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DF5D4" w14:textId="77777777" w:rsidR="0007708D" w:rsidRPr="0007708D" w:rsidRDefault="0007708D" w:rsidP="0007708D">
      <w:pPr>
        <w:pStyle w:val="Tekst"/>
        <w:jc w:val="center"/>
        <w:rPr>
          <w:b/>
        </w:rPr>
      </w:pPr>
      <w:bookmarkStart w:id="0" w:name="_GoBack"/>
      <w:bookmarkEnd w:id="0"/>
    </w:p>
    <w:p w14:paraId="656AA400" w14:textId="77777777" w:rsidR="00930036" w:rsidRPr="00686369" w:rsidRDefault="00930036" w:rsidP="00930036">
      <w:pPr>
        <w:pStyle w:val="Tekst"/>
        <w:jc w:val="center"/>
        <w:rPr>
          <w:b/>
        </w:rPr>
      </w:pPr>
      <w:r w:rsidRPr="00686369">
        <w:rPr>
          <w:b/>
        </w:rPr>
        <w:t>Plan gospodarki niskoemisyjnej dla Zintegrowanych Inwestycji Terytorialnych Wrocławskiego Obszaru Funkcjonalnego wykonano na podstawie umowy nr 2/2014. Dokument ten jest zgodny z zakresem określonym w umowie oraz ze Szczegółowymi zaleceniami dotyczącymi struktury planu gospodarki niskoemisyjnej, w ramach działania 9.3 konkursu nr 2/POIiŚ/9.3/2013 - Termomodernizacja obiektów użyteczności publicznej - plany gospodarki niskoemisyjnej – PGN</w:t>
      </w:r>
    </w:p>
    <w:p w14:paraId="4722915B" w14:textId="77777777" w:rsidR="00930036" w:rsidRPr="00686369" w:rsidRDefault="00930036" w:rsidP="00930036">
      <w:pPr>
        <w:spacing w:after="0"/>
        <w:rPr>
          <w:rFonts w:cs="Arial"/>
          <w:b/>
          <w:bCs/>
          <w:szCs w:val="24"/>
        </w:rPr>
      </w:pPr>
    </w:p>
    <w:p w14:paraId="142F257B" w14:textId="77777777" w:rsidR="00930036" w:rsidRPr="00686369" w:rsidRDefault="00930036" w:rsidP="00930036">
      <w:pPr>
        <w:spacing w:after="0"/>
        <w:rPr>
          <w:rFonts w:cs="Arial"/>
          <w:b/>
          <w:bCs/>
          <w:szCs w:val="24"/>
        </w:rPr>
      </w:pPr>
    </w:p>
    <w:p w14:paraId="6FBD95DB" w14:textId="77777777" w:rsidR="00930036" w:rsidRPr="00686369" w:rsidRDefault="00930036" w:rsidP="00930036">
      <w:pPr>
        <w:spacing w:after="0"/>
        <w:rPr>
          <w:rFonts w:cs="Arial"/>
          <w:b/>
          <w:bCs/>
          <w:szCs w:val="24"/>
        </w:rPr>
      </w:pPr>
    </w:p>
    <w:p w14:paraId="572AD8E9" w14:textId="77777777" w:rsidR="00930036" w:rsidRPr="00686369" w:rsidRDefault="00930036" w:rsidP="00930036">
      <w:pPr>
        <w:pStyle w:val="Nagwew"/>
        <w:rPr>
          <w:rFonts w:cs="Arial"/>
          <w:szCs w:val="20"/>
        </w:rPr>
      </w:pPr>
      <w:r w:rsidRPr="00686369">
        <w:rPr>
          <w:rFonts w:cs="Arial"/>
          <w:szCs w:val="20"/>
        </w:rPr>
        <w:t>Zamawiający:</w:t>
      </w:r>
    </w:p>
    <w:p w14:paraId="21D04148" w14:textId="77777777" w:rsidR="00930036" w:rsidRPr="00686369" w:rsidRDefault="00930036" w:rsidP="00930036">
      <w:pPr>
        <w:spacing w:after="0"/>
        <w:rPr>
          <w:rStyle w:val="Wyrnienieintensywne"/>
          <w:rFonts w:cs="Arial"/>
          <w:szCs w:val="20"/>
        </w:rPr>
      </w:pPr>
      <w:r w:rsidRPr="00686369">
        <w:rPr>
          <w:rStyle w:val="Wyrnienieintensywne"/>
          <w:rFonts w:cs="Arial"/>
          <w:szCs w:val="20"/>
        </w:rPr>
        <w:t>Gmina Wrocław</w:t>
      </w:r>
    </w:p>
    <w:p w14:paraId="4D652A71" w14:textId="77777777" w:rsidR="00930036" w:rsidRPr="00686369" w:rsidRDefault="00930036" w:rsidP="00930036">
      <w:pPr>
        <w:spacing w:after="0"/>
        <w:rPr>
          <w:rFonts w:cs="Arial"/>
          <w:szCs w:val="20"/>
        </w:rPr>
      </w:pPr>
    </w:p>
    <w:p w14:paraId="3D1A0F3C" w14:textId="77777777" w:rsidR="00930036" w:rsidRPr="00686369" w:rsidRDefault="00930036" w:rsidP="00930036">
      <w:pPr>
        <w:spacing w:after="0"/>
        <w:ind w:left="550"/>
        <w:rPr>
          <w:rFonts w:cs="Arial"/>
          <w:b/>
          <w:bCs/>
          <w:szCs w:val="20"/>
        </w:rPr>
      </w:pPr>
    </w:p>
    <w:p w14:paraId="2BC75700" w14:textId="77777777" w:rsidR="00930036" w:rsidRPr="00686369" w:rsidRDefault="00930036" w:rsidP="00930036">
      <w:pPr>
        <w:pStyle w:val="Nagwew"/>
        <w:rPr>
          <w:rStyle w:val="Wyrnienieintensywne"/>
          <w:rFonts w:cs="Arial"/>
          <w:b/>
          <w:bCs w:val="0"/>
          <w:iCs w:val="0"/>
          <w:szCs w:val="20"/>
        </w:rPr>
      </w:pPr>
      <w:r w:rsidRPr="00686369">
        <w:rPr>
          <w:rFonts w:cs="Arial"/>
          <w:szCs w:val="20"/>
        </w:rPr>
        <w:t>Wykonawca:</w:t>
      </w:r>
    </w:p>
    <w:p w14:paraId="19616B8D" w14:textId="77777777" w:rsidR="00930036" w:rsidRPr="00686369" w:rsidRDefault="00930036" w:rsidP="00930036">
      <w:pPr>
        <w:spacing w:after="0"/>
        <w:rPr>
          <w:rStyle w:val="Wyrnienieintensywne"/>
          <w:rFonts w:cs="Arial"/>
          <w:szCs w:val="20"/>
        </w:rPr>
      </w:pPr>
      <w:r w:rsidRPr="00686369">
        <w:rPr>
          <w:rStyle w:val="Wyrnienieintensywne"/>
          <w:rFonts w:cs="Arial"/>
          <w:szCs w:val="20"/>
        </w:rPr>
        <w:t xml:space="preserve">Consus Carbon Engineering Sp. z o.o. </w:t>
      </w:r>
    </w:p>
    <w:p w14:paraId="4967BDD0" w14:textId="77777777" w:rsidR="00930036" w:rsidRPr="00686369" w:rsidRDefault="00930036" w:rsidP="00930036">
      <w:pPr>
        <w:spacing w:after="0"/>
        <w:ind w:left="550"/>
        <w:rPr>
          <w:szCs w:val="24"/>
        </w:rPr>
      </w:pPr>
    </w:p>
    <w:p w14:paraId="2BE9BA3E" w14:textId="77777777" w:rsidR="00930036" w:rsidRPr="00686369" w:rsidRDefault="00930036" w:rsidP="00930036">
      <w:pPr>
        <w:pStyle w:val="Nagwew"/>
      </w:pPr>
      <w:r w:rsidRPr="00686369">
        <w:t>Zespół autorów:</w:t>
      </w:r>
    </w:p>
    <w:p w14:paraId="409AA2A8" w14:textId="77777777" w:rsidR="00930036" w:rsidRPr="00686369" w:rsidRDefault="00930036" w:rsidP="00930036">
      <w:pPr>
        <w:pStyle w:val="Tekst"/>
        <w:spacing w:before="0" w:after="0"/>
      </w:pPr>
      <w:r w:rsidRPr="00686369">
        <w:t>mgr Tomasz Pawelec</w:t>
      </w:r>
    </w:p>
    <w:p w14:paraId="075EE179" w14:textId="77777777" w:rsidR="00930036" w:rsidRPr="00686369" w:rsidRDefault="00930036" w:rsidP="00930036">
      <w:pPr>
        <w:pStyle w:val="Tekst"/>
        <w:spacing w:before="0" w:after="0"/>
      </w:pPr>
      <w:r w:rsidRPr="00686369">
        <w:rPr>
          <w:noProof/>
        </w:rPr>
        <w:drawing>
          <wp:anchor distT="0" distB="0" distL="114300" distR="114300" simplePos="0" relativeHeight="251660288" behindDoc="1" locked="0" layoutInCell="1" allowOverlap="1" wp14:anchorId="282BB175" wp14:editId="2F43AF7E">
            <wp:simplePos x="0" y="0"/>
            <wp:positionH relativeFrom="column">
              <wp:posOffset>3886200</wp:posOffset>
            </wp:positionH>
            <wp:positionV relativeFrom="paragraph">
              <wp:posOffset>88900</wp:posOffset>
            </wp:positionV>
            <wp:extent cx="1605915" cy="1382395"/>
            <wp:effectExtent l="0" t="0" r="0" b="0"/>
            <wp:wrapNone/>
            <wp:docPr id="23" name="Obraz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5915" cy="1382395"/>
                    </a:xfrm>
                    <a:prstGeom prst="rect">
                      <a:avLst/>
                    </a:prstGeom>
                    <a:noFill/>
                  </pic:spPr>
                </pic:pic>
              </a:graphicData>
            </a:graphic>
          </wp:anchor>
        </w:drawing>
      </w:r>
      <w:r w:rsidRPr="00686369">
        <w:t xml:space="preserve">dr inż. Marek Wasilewski </w:t>
      </w:r>
    </w:p>
    <w:p w14:paraId="5DFC9BA6" w14:textId="77777777" w:rsidR="00930036" w:rsidRPr="00686369" w:rsidRDefault="00930036" w:rsidP="00930036">
      <w:pPr>
        <w:pStyle w:val="Tekst"/>
        <w:spacing w:before="0" w:after="0"/>
      </w:pPr>
      <w:r w:rsidRPr="00686369">
        <w:t xml:space="preserve">mgr inż. Gabriela Cieślik </w:t>
      </w:r>
    </w:p>
    <w:p w14:paraId="3EEC0E17" w14:textId="77777777" w:rsidR="00930036" w:rsidRPr="00686369" w:rsidRDefault="00930036" w:rsidP="00930036">
      <w:pPr>
        <w:pStyle w:val="Tekst"/>
        <w:spacing w:before="0" w:after="0"/>
      </w:pPr>
      <w:r w:rsidRPr="00686369">
        <w:t>mgr inż. Łukasz Zywar</w:t>
      </w:r>
    </w:p>
    <w:p w14:paraId="00E55995" w14:textId="77777777" w:rsidR="00930036" w:rsidRPr="00686369" w:rsidRDefault="00930036" w:rsidP="00930036">
      <w:pPr>
        <w:pStyle w:val="Tekst"/>
        <w:spacing w:before="0" w:after="0"/>
      </w:pPr>
      <w:r w:rsidRPr="00686369">
        <w:t>mgr inż. Diana Drobniak</w:t>
      </w:r>
    </w:p>
    <w:p w14:paraId="79AA58B5" w14:textId="5529BD96" w:rsidR="00930036" w:rsidRPr="00686369" w:rsidRDefault="00C661A8" w:rsidP="00930036">
      <w:pPr>
        <w:pStyle w:val="Tekst"/>
        <w:spacing w:before="0" w:after="0"/>
      </w:pPr>
      <w:r>
        <w:t xml:space="preserve">mgr </w:t>
      </w:r>
      <w:r w:rsidR="00930036" w:rsidRPr="00686369">
        <w:t>Katarzyna Juras</w:t>
      </w:r>
    </w:p>
    <w:p w14:paraId="1719FEB6" w14:textId="77777777" w:rsidR="00930036" w:rsidRPr="00686369" w:rsidRDefault="00930036" w:rsidP="00930036">
      <w:pPr>
        <w:pStyle w:val="Tekst"/>
        <w:spacing w:before="0" w:after="0"/>
      </w:pPr>
      <w:r w:rsidRPr="00686369">
        <w:t>mgr Andrzej Haraśny</w:t>
      </w:r>
    </w:p>
    <w:p w14:paraId="5B4D3ACC" w14:textId="77777777" w:rsidR="00930036" w:rsidRPr="00686369" w:rsidRDefault="00930036" w:rsidP="00930036">
      <w:pPr>
        <w:pStyle w:val="Tekst"/>
        <w:spacing w:before="0" w:after="0"/>
      </w:pPr>
      <w:r w:rsidRPr="00686369">
        <w:t>inż. Anna Porzycka</w:t>
      </w:r>
    </w:p>
    <w:p w14:paraId="3CD5842B" w14:textId="77777777" w:rsidR="00930036" w:rsidRPr="00686369" w:rsidRDefault="00930036" w:rsidP="00930036">
      <w:pPr>
        <w:pStyle w:val="Tekst"/>
        <w:spacing w:before="0" w:after="0"/>
      </w:pPr>
      <w:r w:rsidRPr="00686369">
        <w:t>inż. Wioletta Gaweł</w:t>
      </w:r>
    </w:p>
    <w:p w14:paraId="663C3A37" w14:textId="77777777" w:rsidR="00930036" w:rsidRPr="00686369" w:rsidRDefault="00930036" w:rsidP="00930036">
      <w:pPr>
        <w:spacing w:after="0"/>
      </w:pPr>
    </w:p>
    <w:p w14:paraId="2F922C98" w14:textId="77777777" w:rsidR="00930036" w:rsidRPr="00686369" w:rsidRDefault="00930036" w:rsidP="00930036">
      <w:pPr>
        <w:spacing w:after="0"/>
        <w:rPr>
          <w:b/>
        </w:rPr>
      </w:pPr>
      <w:r w:rsidRPr="00686369">
        <w:rPr>
          <w:b/>
        </w:rPr>
        <w:t>Kierownictwo projektu:</w:t>
      </w:r>
    </w:p>
    <w:p w14:paraId="15C58A2E" w14:textId="77777777" w:rsidR="00930036" w:rsidRPr="00686369" w:rsidRDefault="00930036" w:rsidP="00930036">
      <w:pPr>
        <w:spacing w:after="0"/>
      </w:pPr>
      <w:r w:rsidRPr="00686369">
        <w:t>mgr inż. Justyna Wysocka-Golec</w:t>
      </w:r>
    </w:p>
    <w:p w14:paraId="5652BAB6" w14:textId="77777777" w:rsidR="00930036" w:rsidRPr="00686369" w:rsidRDefault="00930036" w:rsidP="00930036">
      <w:pPr>
        <w:spacing w:after="0"/>
      </w:pPr>
    </w:p>
    <w:p w14:paraId="3ED1B434" w14:textId="77777777" w:rsidR="00930036" w:rsidRDefault="00930036" w:rsidP="00930036">
      <w:pPr>
        <w:spacing w:after="0"/>
        <w:rPr>
          <w:rFonts w:cs="Arial"/>
          <w:b/>
        </w:rPr>
      </w:pPr>
      <w:r w:rsidRPr="00686369">
        <w:rPr>
          <w:rFonts w:cs="Arial"/>
          <w:b/>
        </w:rPr>
        <w:t>Przy współpracy:</w:t>
      </w:r>
    </w:p>
    <w:p w14:paraId="1FF5620D" w14:textId="52365534" w:rsidR="00A25916" w:rsidRPr="00686369" w:rsidRDefault="00A25916" w:rsidP="00A25916">
      <w:pPr>
        <w:pStyle w:val="Tekst"/>
      </w:pPr>
      <w:r>
        <w:t>Urząd Gminy Kobierzyce</w:t>
      </w:r>
    </w:p>
    <w:p w14:paraId="0DFB11CD" w14:textId="77777777" w:rsidR="00930036" w:rsidRPr="00686369" w:rsidRDefault="00930036" w:rsidP="00930036">
      <w:pPr>
        <w:spacing w:after="0"/>
        <w:rPr>
          <w:rFonts w:cs="Arial"/>
        </w:rPr>
      </w:pPr>
      <w:r w:rsidRPr="00686369">
        <w:rPr>
          <w:rFonts w:cs="Arial"/>
        </w:rPr>
        <w:t>Urząd Miejski Wrocławia:</w:t>
      </w:r>
    </w:p>
    <w:p w14:paraId="73E68FF4" w14:textId="77777777" w:rsidR="00930036" w:rsidRPr="00686369" w:rsidRDefault="00930036" w:rsidP="00930036">
      <w:pPr>
        <w:spacing w:after="0"/>
        <w:rPr>
          <w:rFonts w:cs="Arial"/>
        </w:rPr>
      </w:pPr>
      <w:r w:rsidRPr="00686369">
        <w:rPr>
          <w:rFonts w:cs="Arial"/>
        </w:rPr>
        <w:t xml:space="preserve">- Wydział Środowiska i Rolnictwa </w:t>
      </w:r>
    </w:p>
    <w:p w14:paraId="6F2D8377" w14:textId="77777777" w:rsidR="00930036" w:rsidRPr="00686369" w:rsidRDefault="00930036" w:rsidP="00930036">
      <w:pPr>
        <w:spacing w:after="0"/>
        <w:rPr>
          <w:rFonts w:cs="Arial"/>
        </w:rPr>
      </w:pPr>
      <w:r w:rsidRPr="00686369">
        <w:rPr>
          <w:rFonts w:cs="Arial"/>
        </w:rPr>
        <w:t>- Zespół ds. Programowania i Wdrażania Wydziału Zarządzania Funduszami</w:t>
      </w:r>
    </w:p>
    <w:p w14:paraId="401967F0" w14:textId="77777777" w:rsidR="00930036" w:rsidRPr="00686369" w:rsidRDefault="00930036" w:rsidP="00930036">
      <w:pPr>
        <w:pStyle w:val="Tekst"/>
      </w:pPr>
    </w:p>
    <w:p w14:paraId="0D853161" w14:textId="77777777" w:rsidR="00FD3C5A" w:rsidRDefault="00930036" w:rsidP="00930036">
      <w:pPr>
        <w:pStyle w:val="Tekst"/>
        <w:rPr>
          <w:noProof/>
        </w:rPr>
      </w:pPr>
      <w:r w:rsidRPr="00686369">
        <w:br w:type="page"/>
      </w:r>
      <w:r w:rsidR="00E82997" w:rsidRPr="00686369">
        <w:fldChar w:fldCharType="begin"/>
      </w:r>
      <w:r w:rsidR="00E82997" w:rsidRPr="00686369">
        <w:instrText xml:space="preserve"> TOC \o "1-4" \h \z \u </w:instrText>
      </w:r>
      <w:r w:rsidR="00E82997" w:rsidRPr="00686369">
        <w:fldChar w:fldCharType="separate"/>
      </w:r>
    </w:p>
    <w:p w14:paraId="49C42058" w14:textId="77777777" w:rsidR="00FD3C5A" w:rsidRDefault="00B161FE">
      <w:pPr>
        <w:pStyle w:val="Spistreci1"/>
        <w:tabs>
          <w:tab w:val="right" w:leader="dot" w:pos="9062"/>
        </w:tabs>
        <w:rPr>
          <w:rFonts w:asciiTheme="minorHAnsi" w:eastAsiaTheme="minorEastAsia" w:hAnsiTheme="minorHAnsi" w:cstheme="minorBidi"/>
          <w:b w:val="0"/>
          <w:bCs w:val="0"/>
          <w:caps w:val="0"/>
          <w:noProof/>
          <w:sz w:val="22"/>
          <w:szCs w:val="22"/>
        </w:rPr>
      </w:pPr>
      <w:hyperlink w:anchor="_Toc429136780" w:history="1">
        <w:r w:rsidR="00FD3C5A" w:rsidRPr="001F0371">
          <w:rPr>
            <w:rStyle w:val="Hipercze"/>
            <w:noProof/>
          </w:rPr>
          <w:t>I. SKRÓTY I DEFINICJE</w:t>
        </w:r>
        <w:r w:rsidR="00FD3C5A">
          <w:rPr>
            <w:noProof/>
            <w:webHidden/>
          </w:rPr>
          <w:tab/>
        </w:r>
        <w:r w:rsidR="00FD3C5A">
          <w:rPr>
            <w:noProof/>
            <w:webHidden/>
          </w:rPr>
          <w:fldChar w:fldCharType="begin"/>
        </w:r>
        <w:r w:rsidR="00FD3C5A">
          <w:rPr>
            <w:noProof/>
            <w:webHidden/>
          </w:rPr>
          <w:instrText xml:space="preserve"> PAGEREF _Toc429136780 \h </w:instrText>
        </w:r>
        <w:r w:rsidR="00FD3C5A">
          <w:rPr>
            <w:noProof/>
            <w:webHidden/>
          </w:rPr>
        </w:r>
        <w:r w:rsidR="00FD3C5A">
          <w:rPr>
            <w:noProof/>
            <w:webHidden/>
          </w:rPr>
          <w:fldChar w:fldCharType="separate"/>
        </w:r>
        <w:r w:rsidR="00B47564">
          <w:rPr>
            <w:noProof/>
            <w:webHidden/>
          </w:rPr>
          <w:t>4</w:t>
        </w:r>
        <w:r w:rsidR="00FD3C5A">
          <w:rPr>
            <w:noProof/>
            <w:webHidden/>
          </w:rPr>
          <w:fldChar w:fldCharType="end"/>
        </w:r>
      </w:hyperlink>
    </w:p>
    <w:p w14:paraId="04199C1A" w14:textId="77777777" w:rsidR="00FD3C5A" w:rsidRDefault="00B161FE">
      <w:pPr>
        <w:pStyle w:val="Spistreci1"/>
        <w:tabs>
          <w:tab w:val="right" w:leader="dot" w:pos="9062"/>
        </w:tabs>
        <w:rPr>
          <w:rFonts w:asciiTheme="minorHAnsi" w:eastAsiaTheme="minorEastAsia" w:hAnsiTheme="minorHAnsi" w:cstheme="minorBidi"/>
          <w:b w:val="0"/>
          <w:bCs w:val="0"/>
          <w:caps w:val="0"/>
          <w:noProof/>
          <w:sz w:val="22"/>
          <w:szCs w:val="22"/>
        </w:rPr>
      </w:pPr>
      <w:hyperlink w:anchor="_Toc429136781" w:history="1">
        <w:r w:rsidR="00FD3C5A" w:rsidRPr="001F0371">
          <w:rPr>
            <w:rStyle w:val="Hipercze"/>
            <w:noProof/>
          </w:rPr>
          <w:t>II. WSTĘP</w:t>
        </w:r>
        <w:r w:rsidR="00FD3C5A">
          <w:rPr>
            <w:noProof/>
            <w:webHidden/>
          </w:rPr>
          <w:tab/>
        </w:r>
        <w:r w:rsidR="00FD3C5A">
          <w:rPr>
            <w:noProof/>
            <w:webHidden/>
          </w:rPr>
          <w:fldChar w:fldCharType="begin"/>
        </w:r>
        <w:r w:rsidR="00FD3C5A">
          <w:rPr>
            <w:noProof/>
            <w:webHidden/>
          </w:rPr>
          <w:instrText xml:space="preserve"> PAGEREF _Toc429136781 \h </w:instrText>
        </w:r>
        <w:r w:rsidR="00FD3C5A">
          <w:rPr>
            <w:noProof/>
            <w:webHidden/>
          </w:rPr>
        </w:r>
        <w:r w:rsidR="00FD3C5A">
          <w:rPr>
            <w:noProof/>
            <w:webHidden/>
          </w:rPr>
          <w:fldChar w:fldCharType="separate"/>
        </w:r>
        <w:r w:rsidR="00B47564">
          <w:rPr>
            <w:noProof/>
            <w:webHidden/>
          </w:rPr>
          <w:t>10</w:t>
        </w:r>
        <w:r w:rsidR="00FD3C5A">
          <w:rPr>
            <w:noProof/>
            <w:webHidden/>
          </w:rPr>
          <w:fldChar w:fldCharType="end"/>
        </w:r>
      </w:hyperlink>
    </w:p>
    <w:p w14:paraId="65863389" w14:textId="77777777" w:rsidR="00FD3C5A" w:rsidRDefault="00B161FE">
      <w:pPr>
        <w:pStyle w:val="Spistreci1"/>
        <w:tabs>
          <w:tab w:val="right" w:leader="dot" w:pos="9062"/>
        </w:tabs>
        <w:rPr>
          <w:rFonts w:asciiTheme="minorHAnsi" w:eastAsiaTheme="minorEastAsia" w:hAnsiTheme="minorHAnsi" w:cstheme="minorBidi"/>
          <w:b w:val="0"/>
          <w:bCs w:val="0"/>
          <w:caps w:val="0"/>
          <w:noProof/>
          <w:sz w:val="22"/>
          <w:szCs w:val="22"/>
        </w:rPr>
      </w:pPr>
      <w:hyperlink w:anchor="_Toc429136782" w:history="1">
        <w:r w:rsidR="00FD3C5A" w:rsidRPr="001F0371">
          <w:rPr>
            <w:rStyle w:val="Hipercze"/>
            <w:noProof/>
          </w:rPr>
          <w:t>III. STRESZCZENIE</w:t>
        </w:r>
        <w:r w:rsidR="00FD3C5A">
          <w:rPr>
            <w:noProof/>
            <w:webHidden/>
          </w:rPr>
          <w:tab/>
        </w:r>
        <w:r w:rsidR="00FD3C5A">
          <w:rPr>
            <w:noProof/>
            <w:webHidden/>
          </w:rPr>
          <w:fldChar w:fldCharType="begin"/>
        </w:r>
        <w:r w:rsidR="00FD3C5A">
          <w:rPr>
            <w:noProof/>
            <w:webHidden/>
          </w:rPr>
          <w:instrText xml:space="preserve"> PAGEREF _Toc429136782 \h </w:instrText>
        </w:r>
        <w:r w:rsidR="00FD3C5A">
          <w:rPr>
            <w:noProof/>
            <w:webHidden/>
          </w:rPr>
        </w:r>
        <w:r w:rsidR="00FD3C5A">
          <w:rPr>
            <w:noProof/>
            <w:webHidden/>
          </w:rPr>
          <w:fldChar w:fldCharType="separate"/>
        </w:r>
        <w:r w:rsidR="00B47564">
          <w:rPr>
            <w:noProof/>
            <w:webHidden/>
          </w:rPr>
          <w:t>11</w:t>
        </w:r>
        <w:r w:rsidR="00FD3C5A">
          <w:rPr>
            <w:noProof/>
            <w:webHidden/>
          </w:rPr>
          <w:fldChar w:fldCharType="end"/>
        </w:r>
      </w:hyperlink>
    </w:p>
    <w:p w14:paraId="68740168" w14:textId="77777777" w:rsidR="00FD3C5A" w:rsidRDefault="00B161FE">
      <w:pPr>
        <w:pStyle w:val="Spistreci1"/>
        <w:tabs>
          <w:tab w:val="right" w:leader="dot" w:pos="9062"/>
        </w:tabs>
        <w:rPr>
          <w:rFonts w:asciiTheme="minorHAnsi" w:eastAsiaTheme="minorEastAsia" w:hAnsiTheme="minorHAnsi" w:cstheme="minorBidi"/>
          <w:b w:val="0"/>
          <w:bCs w:val="0"/>
          <w:caps w:val="0"/>
          <w:noProof/>
          <w:sz w:val="22"/>
          <w:szCs w:val="22"/>
        </w:rPr>
      </w:pPr>
      <w:hyperlink w:anchor="_Toc429136783" w:history="1">
        <w:r w:rsidR="00FD3C5A" w:rsidRPr="001F0371">
          <w:rPr>
            <w:rStyle w:val="Hipercze"/>
            <w:noProof/>
          </w:rPr>
          <w:t>IV. METODOLOGIA</w:t>
        </w:r>
        <w:r w:rsidR="00FD3C5A">
          <w:rPr>
            <w:noProof/>
            <w:webHidden/>
          </w:rPr>
          <w:tab/>
        </w:r>
        <w:r w:rsidR="00FD3C5A">
          <w:rPr>
            <w:noProof/>
            <w:webHidden/>
          </w:rPr>
          <w:fldChar w:fldCharType="begin"/>
        </w:r>
        <w:r w:rsidR="00FD3C5A">
          <w:rPr>
            <w:noProof/>
            <w:webHidden/>
          </w:rPr>
          <w:instrText xml:space="preserve"> PAGEREF _Toc429136783 \h </w:instrText>
        </w:r>
        <w:r w:rsidR="00FD3C5A">
          <w:rPr>
            <w:noProof/>
            <w:webHidden/>
          </w:rPr>
        </w:r>
        <w:r w:rsidR="00FD3C5A">
          <w:rPr>
            <w:noProof/>
            <w:webHidden/>
          </w:rPr>
          <w:fldChar w:fldCharType="separate"/>
        </w:r>
        <w:r w:rsidR="00B47564">
          <w:rPr>
            <w:noProof/>
            <w:webHidden/>
          </w:rPr>
          <w:t>12</w:t>
        </w:r>
        <w:r w:rsidR="00FD3C5A">
          <w:rPr>
            <w:noProof/>
            <w:webHidden/>
          </w:rPr>
          <w:fldChar w:fldCharType="end"/>
        </w:r>
      </w:hyperlink>
    </w:p>
    <w:p w14:paraId="4566EF89"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784" w:history="1">
        <w:r w:rsidR="00FD3C5A" w:rsidRPr="001F0371">
          <w:rPr>
            <w:rStyle w:val="Hipercze"/>
            <w:noProof/>
          </w:rPr>
          <w:t>IV.1. Cel i zakres opracowania</w:t>
        </w:r>
        <w:r w:rsidR="00FD3C5A">
          <w:rPr>
            <w:noProof/>
            <w:webHidden/>
          </w:rPr>
          <w:tab/>
        </w:r>
        <w:r w:rsidR="00FD3C5A">
          <w:rPr>
            <w:noProof/>
            <w:webHidden/>
          </w:rPr>
          <w:fldChar w:fldCharType="begin"/>
        </w:r>
        <w:r w:rsidR="00FD3C5A">
          <w:rPr>
            <w:noProof/>
            <w:webHidden/>
          </w:rPr>
          <w:instrText xml:space="preserve"> PAGEREF _Toc429136784 \h </w:instrText>
        </w:r>
        <w:r w:rsidR="00FD3C5A">
          <w:rPr>
            <w:noProof/>
            <w:webHidden/>
          </w:rPr>
        </w:r>
        <w:r w:rsidR="00FD3C5A">
          <w:rPr>
            <w:noProof/>
            <w:webHidden/>
          </w:rPr>
          <w:fldChar w:fldCharType="separate"/>
        </w:r>
        <w:r w:rsidR="00B47564">
          <w:rPr>
            <w:noProof/>
            <w:webHidden/>
          </w:rPr>
          <w:t>12</w:t>
        </w:r>
        <w:r w:rsidR="00FD3C5A">
          <w:rPr>
            <w:noProof/>
            <w:webHidden/>
          </w:rPr>
          <w:fldChar w:fldCharType="end"/>
        </w:r>
      </w:hyperlink>
    </w:p>
    <w:p w14:paraId="1900452C"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785" w:history="1">
        <w:r w:rsidR="00FD3C5A" w:rsidRPr="001F0371">
          <w:rPr>
            <w:rStyle w:val="Hipercze"/>
            <w:noProof/>
          </w:rPr>
          <w:t>IV.2. Międzynarodowe uwarunkowania realizacji Planu gospodarki niskoemisyjnej</w:t>
        </w:r>
        <w:r w:rsidR="00FD3C5A">
          <w:rPr>
            <w:noProof/>
            <w:webHidden/>
          </w:rPr>
          <w:tab/>
        </w:r>
        <w:r w:rsidR="00FD3C5A">
          <w:rPr>
            <w:noProof/>
            <w:webHidden/>
          </w:rPr>
          <w:fldChar w:fldCharType="begin"/>
        </w:r>
        <w:r w:rsidR="00FD3C5A">
          <w:rPr>
            <w:noProof/>
            <w:webHidden/>
          </w:rPr>
          <w:instrText xml:space="preserve"> PAGEREF _Toc429136785 \h </w:instrText>
        </w:r>
        <w:r w:rsidR="00FD3C5A">
          <w:rPr>
            <w:noProof/>
            <w:webHidden/>
          </w:rPr>
        </w:r>
        <w:r w:rsidR="00FD3C5A">
          <w:rPr>
            <w:noProof/>
            <w:webHidden/>
          </w:rPr>
          <w:fldChar w:fldCharType="separate"/>
        </w:r>
        <w:r w:rsidR="00B47564">
          <w:rPr>
            <w:noProof/>
            <w:webHidden/>
          </w:rPr>
          <w:t>14</w:t>
        </w:r>
        <w:r w:rsidR="00FD3C5A">
          <w:rPr>
            <w:noProof/>
            <w:webHidden/>
          </w:rPr>
          <w:fldChar w:fldCharType="end"/>
        </w:r>
      </w:hyperlink>
    </w:p>
    <w:p w14:paraId="3A6A59C3"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786" w:history="1">
        <w:r w:rsidR="00FD3C5A" w:rsidRPr="001F0371">
          <w:rPr>
            <w:rStyle w:val="Hipercze"/>
            <w:noProof/>
          </w:rPr>
          <w:t>IV.3. Krajowe i regionalne uwarunkowania prawne realizacji Planu gospodarki niskoemisyjnej</w:t>
        </w:r>
        <w:r w:rsidR="00FD3C5A">
          <w:rPr>
            <w:noProof/>
            <w:webHidden/>
          </w:rPr>
          <w:tab/>
        </w:r>
        <w:r w:rsidR="00FD3C5A">
          <w:rPr>
            <w:noProof/>
            <w:webHidden/>
          </w:rPr>
          <w:fldChar w:fldCharType="begin"/>
        </w:r>
        <w:r w:rsidR="00FD3C5A">
          <w:rPr>
            <w:noProof/>
            <w:webHidden/>
          </w:rPr>
          <w:instrText xml:space="preserve"> PAGEREF _Toc429136786 \h </w:instrText>
        </w:r>
        <w:r w:rsidR="00FD3C5A">
          <w:rPr>
            <w:noProof/>
            <w:webHidden/>
          </w:rPr>
        </w:r>
        <w:r w:rsidR="00FD3C5A">
          <w:rPr>
            <w:noProof/>
            <w:webHidden/>
          </w:rPr>
          <w:fldChar w:fldCharType="separate"/>
        </w:r>
        <w:r w:rsidR="00B47564">
          <w:rPr>
            <w:noProof/>
            <w:webHidden/>
          </w:rPr>
          <w:t>15</w:t>
        </w:r>
        <w:r w:rsidR="00FD3C5A">
          <w:rPr>
            <w:noProof/>
            <w:webHidden/>
          </w:rPr>
          <w:fldChar w:fldCharType="end"/>
        </w:r>
      </w:hyperlink>
    </w:p>
    <w:p w14:paraId="1D027132"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787" w:history="1">
        <w:r w:rsidR="00FD3C5A" w:rsidRPr="001F0371">
          <w:rPr>
            <w:rStyle w:val="Hipercze"/>
            <w:noProof/>
          </w:rPr>
          <w:t>IV.4. Lokalne uwarunkowania prawne realizacji Planu gospodarki niskoemisyjnej – zgodność z lokalnymi dokumentami</w:t>
        </w:r>
        <w:r w:rsidR="00FD3C5A">
          <w:rPr>
            <w:noProof/>
            <w:webHidden/>
          </w:rPr>
          <w:tab/>
        </w:r>
        <w:r w:rsidR="00FD3C5A">
          <w:rPr>
            <w:noProof/>
            <w:webHidden/>
          </w:rPr>
          <w:fldChar w:fldCharType="begin"/>
        </w:r>
        <w:r w:rsidR="00FD3C5A">
          <w:rPr>
            <w:noProof/>
            <w:webHidden/>
          </w:rPr>
          <w:instrText xml:space="preserve"> PAGEREF _Toc429136787 \h </w:instrText>
        </w:r>
        <w:r w:rsidR="00FD3C5A">
          <w:rPr>
            <w:noProof/>
            <w:webHidden/>
          </w:rPr>
        </w:r>
        <w:r w:rsidR="00FD3C5A">
          <w:rPr>
            <w:noProof/>
            <w:webHidden/>
          </w:rPr>
          <w:fldChar w:fldCharType="separate"/>
        </w:r>
        <w:r w:rsidR="00B47564">
          <w:rPr>
            <w:noProof/>
            <w:webHidden/>
          </w:rPr>
          <w:t>19</w:t>
        </w:r>
        <w:r w:rsidR="00FD3C5A">
          <w:rPr>
            <w:noProof/>
            <w:webHidden/>
          </w:rPr>
          <w:fldChar w:fldCharType="end"/>
        </w:r>
      </w:hyperlink>
    </w:p>
    <w:p w14:paraId="01BD5F76"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788" w:history="1">
        <w:r w:rsidR="00FD3C5A" w:rsidRPr="001F0371">
          <w:rPr>
            <w:rStyle w:val="Hipercze"/>
            <w:noProof/>
          </w:rPr>
          <w:t>IV.5. Metodologia</w:t>
        </w:r>
        <w:r w:rsidR="00FD3C5A">
          <w:rPr>
            <w:noProof/>
            <w:webHidden/>
          </w:rPr>
          <w:tab/>
        </w:r>
        <w:r w:rsidR="00FD3C5A">
          <w:rPr>
            <w:noProof/>
            <w:webHidden/>
          </w:rPr>
          <w:fldChar w:fldCharType="begin"/>
        </w:r>
        <w:r w:rsidR="00FD3C5A">
          <w:rPr>
            <w:noProof/>
            <w:webHidden/>
          </w:rPr>
          <w:instrText xml:space="preserve"> PAGEREF _Toc429136788 \h </w:instrText>
        </w:r>
        <w:r w:rsidR="00FD3C5A">
          <w:rPr>
            <w:noProof/>
            <w:webHidden/>
          </w:rPr>
        </w:r>
        <w:r w:rsidR="00FD3C5A">
          <w:rPr>
            <w:noProof/>
            <w:webHidden/>
          </w:rPr>
          <w:fldChar w:fldCharType="separate"/>
        </w:r>
        <w:r w:rsidR="00B47564">
          <w:rPr>
            <w:noProof/>
            <w:webHidden/>
          </w:rPr>
          <w:t>20</w:t>
        </w:r>
        <w:r w:rsidR="00FD3C5A">
          <w:rPr>
            <w:noProof/>
            <w:webHidden/>
          </w:rPr>
          <w:fldChar w:fldCharType="end"/>
        </w:r>
      </w:hyperlink>
    </w:p>
    <w:p w14:paraId="5903F29B" w14:textId="77777777" w:rsidR="00FD3C5A" w:rsidRDefault="00B161FE">
      <w:pPr>
        <w:pStyle w:val="Spistreci3"/>
        <w:rPr>
          <w:rFonts w:asciiTheme="minorHAnsi" w:eastAsiaTheme="minorEastAsia" w:hAnsiTheme="minorHAnsi" w:cstheme="minorBidi"/>
          <w:i w:val="0"/>
          <w:iCs w:val="0"/>
          <w:noProof/>
          <w:sz w:val="22"/>
          <w:szCs w:val="22"/>
        </w:rPr>
      </w:pPr>
      <w:hyperlink w:anchor="_Toc429136789" w:history="1">
        <w:r w:rsidR="00FD3C5A" w:rsidRPr="001F0371">
          <w:rPr>
            <w:rStyle w:val="Hipercze"/>
            <w:noProof/>
          </w:rPr>
          <w:t>IV.5.1. Wytyczne</w:t>
        </w:r>
        <w:r w:rsidR="00FD3C5A">
          <w:rPr>
            <w:noProof/>
            <w:webHidden/>
          </w:rPr>
          <w:tab/>
        </w:r>
        <w:r w:rsidR="00FD3C5A">
          <w:rPr>
            <w:noProof/>
            <w:webHidden/>
          </w:rPr>
          <w:fldChar w:fldCharType="begin"/>
        </w:r>
        <w:r w:rsidR="00FD3C5A">
          <w:rPr>
            <w:noProof/>
            <w:webHidden/>
          </w:rPr>
          <w:instrText xml:space="preserve"> PAGEREF _Toc429136789 \h </w:instrText>
        </w:r>
        <w:r w:rsidR="00FD3C5A">
          <w:rPr>
            <w:noProof/>
            <w:webHidden/>
          </w:rPr>
        </w:r>
        <w:r w:rsidR="00FD3C5A">
          <w:rPr>
            <w:noProof/>
            <w:webHidden/>
          </w:rPr>
          <w:fldChar w:fldCharType="separate"/>
        </w:r>
        <w:r w:rsidR="00B47564">
          <w:rPr>
            <w:noProof/>
            <w:webHidden/>
          </w:rPr>
          <w:t>20</w:t>
        </w:r>
        <w:r w:rsidR="00FD3C5A">
          <w:rPr>
            <w:noProof/>
            <w:webHidden/>
          </w:rPr>
          <w:fldChar w:fldCharType="end"/>
        </w:r>
      </w:hyperlink>
    </w:p>
    <w:p w14:paraId="077EFBC2" w14:textId="77777777" w:rsidR="00FD3C5A" w:rsidRDefault="00B161FE">
      <w:pPr>
        <w:pStyle w:val="Spistreci3"/>
        <w:rPr>
          <w:rFonts w:asciiTheme="minorHAnsi" w:eastAsiaTheme="minorEastAsia" w:hAnsiTheme="minorHAnsi" w:cstheme="minorBidi"/>
          <w:i w:val="0"/>
          <w:iCs w:val="0"/>
          <w:noProof/>
          <w:sz w:val="22"/>
          <w:szCs w:val="22"/>
        </w:rPr>
      </w:pPr>
      <w:hyperlink w:anchor="_Toc429136790" w:history="1">
        <w:r w:rsidR="00FD3C5A" w:rsidRPr="001F0371">
          <w:rPr>
            <w:rStyle w:val="Hipercze"/>
            <w:noProof/>
          </w:rPr>
          <w:t>IV.5.2. Metodologia opracowania Planu gospodarki niskoemisyjnej</w:t>
        </w:r>
        <w:r w:rsidR="00FD3C5A">
          <w:rPr>
            <w:noProof/>
            <w:webHidden/>
          </w:rPr>
          <w:tab/>
        </w:r>
        <w:r w:rsidR="00FD3C5A">
          <w:rPr>
            <w:noProof/>
            <w:webHidden/>
          </w:rPr>
          <w:fldChar w:fldCharType="begin"/>
        </w:r>
        <w:r w:rsidR="00FD3C5A">
          <w:rPr>
            <w:noProof/>
            <w:webHidden/>
          </w:rPr>
          <w:instrText xml:space="preserve"> PAGEREF _Toc429136790 \h </w:instrText>
        </w:r>
        <w:r w:rsidR="00FD3C5A">
          <w:rPr>
            <w:noProof/>
            <w:webHidden/>
          </w:rPr>
        </w:r>
        <w:r w:rsidR="00FD3C5A">
          <w:rPr>
            <w:noProof/>
            <w:webHidden/>
          </w:rPr>
          <w:fldChar w:fldCharType="separate"/>
        </w:r>
        <w:r w:rsidR="00B47564">
          <w:rPr>
            <w:noProof/>
            <w:webHidden/>
          </w:rPr>
          <w:t>21</w:t>
        </w:r>
        <w:r w:rsidR="00FD3C5A">
          <w:rPr>
            <w:noProof/>
            <w:webHidden/>
          </w:rPr>
          <w:fldChar w:fldCharType="end"/>
        </w:r>
      </w:hyperlink>
    </w:p>
    <w:p w14:paraId="2D8CE49F" w14:textId="77777777" w:rsidR="00FD3C5A" w:rsidRDefault="00B161FE">
      <w:pPr>
        <w:pStyle w:val="Spistreci3"/>
        <w:rPr>
          <w:rFonts w:asciiTheme="minorHAnsi" w:eastAsiaTheme="minorEastAsia" w:hAnsiTheme="minorHAnsi" w:cstheme="minorBidi"/>
          <w:i w:val="0"/>
          <w:iCs w:val="0"/>
          <w:noProof/>
          <w:sz w:val="22"/>
          <w:szCs w:val="22"/>
        </w:rPr>
      </w:pPr>
      <w:hyperlink w:anchor="_Toc429136791" w:history="1">
        <w:r w:rsidR="00FD3C5A" w:rsidRPr="001F0371">
          <w:rPr>
            <w:rStyle w:val="Hipercze"/>
            <w:noProof/>
          </w:rPr>
          <w:t>IV.5.3. Metodologia Inwentaryzacji emisji</w:t>
        </w:r>
        <w:r w:rsidR="00FD3C5A">
          <w:rPr>
            <w:noProof/>
            <w:webHidden/>
          </w:rPr>
          <w:tab/>
        </w:r>
        <w:r w:rsidR="00FD3C5A">
          <w:rPr>
            <w:noProof/>
            <w:webHidden/>
          </w:rPr>
          <w:fldChar w:fldCharType="begin"/>
        </w:r>
        <w:r w:rsidR="00FD3C5A">
          <w:rPr>
            <w:noProof/>
            <w:webHidden/>
          </w:rPr>
          <w:instrText xml:space="preserve"> PAGEREF _Toc429136791 \h </w:instrText>
        </w:r>
        <w:r w:rsidR="00FD3C5A">
          <w:rPr>
            <w:noProof/>
            <w:webHidden/>
          </w:rPr>
        </w:r>
        <w:r w:rsidR="00FD3C5A">
          <w:rPr>
            <w:noProof/>
            <w:webHidden/>
          </w:rPr>
          <w:fldChar w:fldCharType="separate"/>
        </w:r>
        <w:r w:rsidR="00B47564">
          <w:rPr>
            <w:noProof/>
            <w:webHidden/>
          </w:rPr>
          <w:t>25</w:t>
        </w:r>
        <w:r w:rsidR="00FD3C5A">
          <w:rPr>
            <w:noProof/>
            <w:webHidden/>
          </w:rPr>
          <w:fldChar w:fldCharType="end"/>
        </w:r>
      </w:hyperlink>
    </w:p>
    <w:p w14:paraId="112B6282"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792" w:history="1">
        <w:r w:rsidR="00FD3C5A" w:rsidRPr="001F0371">
          <w:rPr>
            <w:rStyle w:val="Hipercze"/>
            <w:noProof/>
          </w:rPr>
          <w:t>IV.5.3.1. Podstawy metodologiczne</w:t>
        </w:r>
        <w:r w:rsidR="00FD3C5A">
          <w:rPr>
            <w:noProof/>
            <w:webHidden/>
          </w:rPr>
          <w:tab/>
        </w:r>
        <w:r w:rsidR="00FD3C5A">
          <w:rPr>
            <w:noProof/>
            <w:webHidden/>
          </w:rPr>
          <w:fldChar w:fldCharType="begin"/>
        </w:r>
        <w:r w:rsidR="00FD3C5A">
          <w:rPr>
            <w:noProof/>
            <w:webHidden/>
          </w:rPr>
          <w:instrText xml:space="preserve"> PAGEREF _Toc429136792 \h </w:instrText>
        </w:r>
        <w:r w:rsidR="00FD3C5A">
          <w:rPr>
            <w:noProof/>
            <w:webHidden/>
          </w:rPr>
        </w:r>
        <w:r w:rsidR="00FD3C5A">
          <w:rPr>
            <w:noProof/>
            <w:webHidden/>
          </w:rPr>
          <w:fldChar w:fldCharType="separate"/>
        </w:r>
        <w:r w:rsidR="00B47564">
          <w:rPr>
            <w:noProof/>
            <w:webHidden/>
          </w:rPr>
          <w:t>25</w:t>
        </w:r>
        <w:r w:rsidR="00FD3C5A">
          <w:rPr>
            <w:noProof/>
            <w:webHidden/>
          </w:rPr>
          <w:fldChar w:fldCharType="end"/>
        </w:r>
      </w:hyperlink>
    </w:p>
    <w:p w14:paraId="486ED84A"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793" w:history="1">
        <w:r w:rsidR="00FD3C5A" w:rsidRPr="001F0371">
          <w:rPr>
            <w:rStyle w:val="Hipercze"/>
            <w:noProof/>
          </w:rPr>
          <w:t>IV.5.3.2. Zakres inwentaryzacji dla gmin Wrocławskiego Obszaru Funkcjonalnego (WrOF)</w:t>
        </w:r>
        <w:r w:rsidR="00FD3C5A">
          <w:rPr>
            <w:noProof/>
            <w:webHidden/>
          </w:rPr>
          <w:tab/>
        </w:r>
        <w:r w:rsidR="00FD3C5A">
          <w:rPr>
            <w:noProof/>
            <w:webHidden/>
          </w:rPr>
          <w:fldChar w:fldCharType="begin"/>
        </w:r>
        <w:r w:rsidR="00FD3C5A">
          <w:rPr>
            <w:noProof/>
            <w:webHidden/>
          </w:rPr>
          <w:instrText xml:space="preserve"> PAGEREF _Toc429136793 \h </w:instrText>
        </w:r>
        <w:r w:rsidR="00FD3C5A">
          <w:rPr>
            <w:noProof/>
            <w:webHidden/>
          </w:rPr>
        </w:r>
        <w:r w:rsidR="00FD3C5A">
          <w:rPr>
            <w:noProof/>
            <w:webHidden/>
          </w:rPr>
          <w:fldChar w:fldCharType="separate"/>
        </w:r>
        <w:r w:rsidR="00B47564">
          <w:rPr>
            <w:noProof/>
            <w:webHidden/>
          </w:rPr>
          <w:t>27</w:t>
        </w:r>
        <w:r w:rsidR="00FD3C5A">
          <w:rPr>
            <w:noProof/>
            <w:webHidden/>
          </w:rPr>
          <w:fldChar w:fldCharType="end"/>
        </w:r>
      </w:hyperlink>
    </w:p>
    <w:p w14:paraId="5F6C5829"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794" w:history="1">
        <w:r w:rsidR="00FD3C5A" w:rsidRPr="001F0371">
          <w:rPr>
            <w:rStyle w:val="Hipercze"/>
            <w:noProof/>
          </w:rPr>
          <w:t>IV.5.3.3. Ogólna metodologia obliczeń, źródła danych i przyjęte założenia</w:t>
        </w:r>
        <w:r w:rsidR="00FD3C5A">
          <w:rPr>
            <w:noProof/>
            <w:webHidden/>
          </w:rPr>
          <w:tab/>
        </w:r>
        <w:r w:rsidR="00FD3C5A">
          <w:rPr>
            <w:noProof/>
            <w:webHidden/>
          </w:rPr>
          <w:fldChar w:fldCharType="begin"/>
        </w:r>
        <w:r w:rsidR="00FD3C5A">
          <w:rPr>
            <w:noProof/>
            <w:webHidden/>
          </w:rPr>
          <w:instrText xml:space="preserve"> PAGEREF _Toc429136794 \h </w:instrText>
        </w:r>
        <w:r w:rsidR="00FD3C5A">
          <w:rPr>
            <w:noProof/>
            <w:webHidden/>
          </w:rPr>
        </w:r>
        <w:r w:rsidR="00FD3C5A">
          <w:rPr>
            <w:noProof/>
            <w:webHidden/>
          </w:rPr>
          <w:fldChar w:fldCharType="separate"/>
        </w:r>
        <w:r w:rsidR="00B47564">
          <w:rPr>
            <w:noProof/>
            <w:webHidden/>
          </w:rPr>
          <w:t>34</w:t>
        </w:r>
        <w:r w:rsidR="00FD3C5A">
          <w:rPr>
            <w:noProof/>
            <w:webHidden/>
          </w:rPr>
          <w:fldChar w:fldCharType="end"/>
        </w:r>
      </w:hyperlink>
    </w:p>
    <w:p w14:paraId="5A7F0F75"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795" w:history="1">
        <w:r w:rsidR="00FD3C5A" w:rsidRPr="001F0371">
          <w:rPr>
            <w:rStyle w:val="Hipercze"/>
            <w:noProof/>
          </w:rPr>
          <w:t>IV.5.3.4. Metodologia obliczeń, źródła danych i przyjęte założenia w poszczególnych sektorach</w:t>
        </w:r>
        <w:r w:rsidR="00FD3C5A">
          <w:rPr>
            <w:noProof/>
            <w:webHidden/>
          </w:rPr>
          <w:tab/>
        </w:r>
        <w:r w:rsidR="00FD3C5A">
          <w:rPr>
            <w:noProof/>
            <w:webHidden/>
          </w:rPr>
          <w:fldChar w:fldCharType="begin"/>
        </w:r>
        <w:r w:rsidR="00FD3C5A">
          <w:rPr>
            <w:noProof/>
            <w:webHidden/>
          </w:rPr>
          <w:instrText xml:space="preserve"> PAGEREF _Toc429136795 \h </w:instrText>
        </w:r>
        <w:r w:rsidR="00FD3C5A">
          <w:rPr>
            <w:noProof/>
            <w:webHidden/>
          </w:rPr>
        </w:r>
        <w:r w:rsidR="00FD3C5A">
          <w:rPr>
            <w:noProof/>
            <w:webHidden/>
          </w:rPr>
          <w:fldChar w:fldCharType="separate"/>
        </w:r>
        <w:r w:rsidR="00B47564">
          <w:rPr>
            <w:noProof/>
            <w:webHidden/>
          </w:rPr>
          <w:t>36</w:t>
        </w:r>
        <w:r w:rsidR="00FD3C5A">
          <w:rPr>
            <w:noProof/>
            <w:webHidden/>
          </w:rPr>
          <w:fldChar w:fldCharType="end"/>
        </w:r>
      </w:hyperlink>
    </w:p>
    <w:p w14:paraId="5780F14A"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796" w:history="1">
        <w:r w:rsidR="00FD3C5A" w:rsidRPr="001F0371">
          <w:rPr>
            <w:rStyle w:val="Hipercze"/>
            <w:noProof/>
          </w:rPr>
          <w:t>IV.5.3.5. Raportowanie emisji</w:t>
        </w:r>
        <w:r w:rsidR="00FD3C5A">
          <w:rPr>
            <w:noProof/>
            <w:webHidden/>
          </w:rPr>
          <w:tab/>
        </w:r>
        <w:r w:rsidR="00FD3C5A">
          <w:rPr>
            <w:noProof/>
            <w:webHidden/>
          </w:rPr>
          <w:fldChar w:fldCharType="begin"/>
        </w:r>
        <w:r w:rsidR="00FD3C5A">
          <w:rPr>
            <w:noProof/>
            <w:webHidden/>
          </w:rPr>
          <w:instrText xml:space="preserve"> PAGEREF _Toc429136796 \h </w:instrText>
        </w:r>
        <w:r w:rsidR="00FD3C5A">
          <w:rPr>
            <w:noProof/>
            <w:webHidden/>
          </w:rPr>
        </w:r>
        <w:r w:rsidR="00FD3C5A">
          <w:rPr>
            <w:noProof/>
            <w:webHidden/>
          </w:rPr>
          <w:fldChar w:fldCharType="separate"/>
        </w:r>
        <w:r w:rsidR="00B47564">
          <w:rPr>
            <w:noProof/>
            <w:webHidden/>
          </w:rPr>
          <w:t>44</w:t>
        </w:r>
        <w:r w:rsidR="00FD3C5A">
          <w:rPr>
            <w:noProof/>
            <w:webHidden/>
          </w:rPr>
          <w:fldChar w:fldCharType="end"/>
        </w:r>
      </w:hyperlink>
    </w:p>
    <w:p w14:paraId="08B59268"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797" w:history="1">
        <w:r w:rsidR="00FD3C5A" w:rsidRPr="001F0371">
          <w:rPr>
            <w:rStyle w:val="Hipercze"/>
            <w:noProof/>
          </w:rPr>
          <w:t>IV.5.3.6. Ślad węglowy</w:t>
        </w:r>
        <w:r w:rsidR="00FD3C5A">
          <w:rPr>
            <w:noProof/>
            <w:webHidden/>
          </w:rPr>
          <w:tab/>
        </w:r>
        <w:r w:rsidR="00FD3C5A">
          <w:rPr>
            <w:noProof/>
            <w:webHidden/>
          </w:rPr>
          <w:fldChar w:fldCharType="begin"/>
        </w:r>
        <w:r w:rsidR="00FD3C5A">
          <w:rPr>
            <w:noProof/>
            <w:webHidden/>
          </w:rPr>
          <w:instrText xml:space="preserve"> PAGEREF _Toc429136797 \h </w:instrText>
        </w:r>
        <w:r w:rsidR="00FD3C5A">
          <w:rPr>
            <w:noProof/>
            <w:webHidden/>
          </w:rPr>
        </w:r>
        <w:r w:rsidR="00FD3C5A">
          <w:rPr>
            <w:noProof/>
            <w:webHidden/>
          </w:rPr>
          <w:fldChar w:fldCharType="separate"/>
        </w:r>
        <w:r w:rsidR="00B47564">
          <w:rPr>
            <w:noProof/>
            <w:webHidden/>
          </w:rPr>
          <w:t>44</w:t>
        </w:r>
        <w:r w:rsidR="00FD3C5A">
          <w:rPr>
            <w:noProof/>
            <w:webHidden/>
          </w:rPr>
          <w:fldChar w:fldCharType="end"/>
        </w:r>
      </w:hyperlink>
    </w:p>
    <w:p w14:paraId="38BE5030" w14:textId="77777777" w:rsidR="00FD3C5A" w:rsidRDefault="00B161FE">
      <w:pPr>
        <w:pStyle w:val="Spistreci3"/>
        <w:rPr>
          <w:rFonts w:asciiTheme="minorHAnsi" w:eastAsiaTheme="minorEastAsia" w:hAnsiTheme="minorHAnsi" w:cstheme="minorBidi"/>
          <w:i w:val="0"/>
          <w:iCs w:val="0"/>
          <w:noProof/>
          <w:sz w:val="22"/>
          <w:szCs w:val="22"/>
        </w:rPr>
      </w:pPr>
      <w:hyperlink w:anchor="_Toc429136798" w:history="1">
        <w:r w:rsidR="00FD3C5A" w:rsidRPr="001F0371">
          <w:rPr>
            <w:rStyle w:val="Hipercze"/>
            <w:noProof/>
          </w:rPr>
          <w:t>IV.5.4. Metodologia wyznaczania celów i szacowania efektów realizacji działań</w:t>
        </w:r>
        <w:r w:rsidR="00FD3C5A">
          <w:rPr>
            <w:noProof/>
            <w:webHidden/>
          </w:rPr>
          <w:tab/>
        </w:r>
        <w:r w:rsidR="00FD3C5A">
          <w:rPr>
            <w:noProof/>
            <w:webHidden/>
          </w:rPr>
          <w:fldChar w:fldCharType="begin"/>
        </w:r>
        <w:r w:rsidR="00FD3C5A">
          <w:rPr>
            <w:noProof/>
            <w:webHidden/>
          </w:rPr>
          <w:instrText xml:space="preserve"> PAGEREF _Toc429136798 \h </w:instrText>
        </w:r>
        <w:r w:rsidR="00FD3C5A">
          <w:rPr>
            <w:noProof/>
            <w:webHidden/>
          </w:rPr>
        </w:r>
        <w:r w:rsidR="00FD3C5A">
          <w:rPr>
            <w:noProof/>
            <w:webHidden/>
          </w:rPr>
          <w:fldChar w:fldCharType="separate"/>
        </w:r>
        <w:r w:rsidR="00B47564">
          <w:rPr>
            <w:noProof/>
            <w:webHidden/>
          </w:rPr>
          <w:t>44</w:t>
        </w:r>
        <w:r w:rsidR="00FD3C5A">
          <w:rPr>
            <w:noProof/>
            <w:webHidden/>
          </w:rPr>
          <w:fldChar w:fldCharType="end"/>
        </w:r>
      </w:hyperlink>
    </w:p>
    <w:p w14:paraId="781701F3"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799" w:history="1">
        <w:r w:rsidR="00FD3C5A" w:rsidRPr="001F0371">
          <w:rPr>
            <w:rStyle w:val="Hipercze"/>
            <w:noProof/>
          </w:rPr>
          <w:t>IV.5.4.1. Metodyka wyznaczania celów</w:t>
        </w:r>
        <w:r w:rsidR="00FD3C5A">
          <w:rPr>
            <w:noProof/>
            <w:webHidden/>
          </w:rPr>
          <w:tab/>
        </w:r>
        <w:r w:rsidR="00FD3C5A">
          <w:rPr>
            <w:noProof/>
            <w:webHidden/>
          </w:rPr>
          <w:fldChar w:fldCharType="begin"/>
        </w:r>
        <w:r w:rsidR="00FD3C5A">
          <w:rPr>
            <w:noProof/>
            <w:webHidden/>
          </w:rPr>
          <w:instrText xml:space="preserve"> PAGEREF _Toc429136799 \h </w:instrText>
        </w:r>
        <w:r w:rsidR="00FD3C5A">
          <w:rPr>
            <w:noProof/>
            <w:webHidden/>
          </w:rPr>
        </w:r>
        <w:r w:rsidR="00FD3C5A">
          <w:rPr>
            <w:noProof/>
            <w:webHidden/>
          </w:rPr>
          <w:fldChar w:fldCharType="separate"/>
        </w:r>
        <w:r w:rsidR="00B47564">
          <w:rPr>
            <w:noProof/>
            <w:webHidden/>
          </w:rPr>
          <w:t>45</w:t>
        </w:r>
        <w:r w:rsidR="00FD3C5A">
          <w:rPr>
            <w:noProof/>
            <w:webHidden/>
          </w:rPr>
          <w:fldChar w:fldCharType="end"/>
        </w:r>
      </w:hyperlink>
    </w:p>
    <w:p w14:paraId="25B2B02E"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00" w:history="1">
        <w:r w:rsidR="00FD3C5A" w:rsidRPr="001F0371">
          <w:rPr>
            <w:rStyle w:val="Hipercze"/>
            <w:noProof/>
          </w:rPr>
          <w:t>IV.5.4.2. Metodyka szacowania efektów ekologicznych planu</w:t>
        </w:r>
        <w:r w:rsidR="00FD3C5A">
          <w:rPr>
            <w:noProof/>
            <w:webHidden/>
          </w:rPr>
          <w:tab/>
        </w:r>
        <w:r w:rsidR="00FD3C5A">
          <w:rPr>
            <w:noProof/>
            <w:webHidden/>
          </w:rPr>
          <w:fldChar w:fldCharType="begin"/>
        </w:r>
        <w:r w:rsidR="00FD3C5A">
          <w:rPr>
            <w:noProof/>
            <w:webHidden/>
          </w:rPr>
          <w:instrText xml:space="preserve"> PAGEREF _Toc429136800 \h </w:instrText>
        </w:r>
        <w:r w:rsidR="00FD3C5A">
          <w:rPr>
            <w:noProof/>
            <w:webHidden/>
          </w:rPr>
        </w:r>
        <w:r w:rsidR="00FD3C5A">
          <w:rPr>
            <w:noProof/>
            <w:webHidden/>
          </w:rPr>
          <w:fldChar w:fldCharType="separate"/>
        </w:r>
        <w:r w:rsidR="00B47564">
          <w:rPr>
            <w:noProof/>
            <w:webHidden/>
          </w:rPr>
          <w:t>46</w:t>
        </w:r>
        <w:r w:rsidR="00FD3C5A">
          <w:rPr>
            <w:noProof/>
            <w:webHidden/>
          </w:rPr>
          <w:fldChar w:fldCharType="end"/>
        </w:r>
      </w:hyperlink>
    </w:p>
    <w:p w14:paraId="531D9393"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01" w:history="1">
        <w:r w:rsidR="00FD3C5A" w:rsidRPr="001F0371">
          <w:rPr>
            <w:rStyle w:val="Hipercze"/>
            <w:noProof/>
          </w:rPr>
          <w:t>IV.5.4.3. Metodyka szacowania efektów ekologicznych zadań</w:t>
        </w:r>
        <w:r w:rsidR="00FD3C5A">
          <w:rPr>
            <w:noProof/>
            <w:webHidden/>
          </w:rPr>
          <w:tab/>
        </w:r>
        <w:r w:rsidR="00FD3C5A">
          <w:rPr>
            <w:noProof/>
            <w:webHidden/>
          </w:rPr>
          <w:fldChar w:fldCharType="begin"/>
        </w:r>
        <w:r w:rsidR="00FD3C5A">
          <w:rPr>
            <w:noProof/>
            <w:webHidden/>
          </w:rPr>
          <w:instrText xml:space="preserve"> PAGEREF _Toc429136801 \h </w:instrText>
        </w:r>
        <w:r w:rsidR="00FD3C5A">
          <w:rPr>
            <w:noProof/>
            <w:webHidden/>
          </w:rPr>
        </w:r>
        <w:r w:rsidR="00FD3C5A">
          <w:rPr>
            <w:noProof/>
            <w:webHidden/>
          </w:rPr>
          <w:fldChar w:fldCharType="separate"/>
        </w:r>
        <w:r w:rsidR="00B47564">
          <w:rPr>
            <w:noProof/>
            <w:webHidden/>
          </w:rPr>
          <w:t>47</w:t>
        </w:r>
        <w:r w:rsidR="00FD3C5A">
          <w:rPr>
            <w:noProof/>
            <w:webHidden/>
          </w:rPr>
          <w:fldChar w:fldCharType="end"/>
        </w:r>
      </w:hyperlink>
    </w:p>
    <w:p w14:paraId="30B35774" w14:textId="77777777" w:rsidR="00FD3C5A" w:rsidRDefault="00B161FE">
      <w:pPr>
        <w:pStyle w:val="Spistreci3"/>
        <w:rPr>
          <w:rFonts w:asciiTheme="minorHAnsi" w:eastAsiaTheme="minorEastAsia" w:hAnsiTheme="minorHAnsi" w:cstheme="minorBidi"/>
          <w:i w:val="0"/>
          <w:iCs w:val="0"/>
          <w:noProof/>
          <w:sz w:val="22"/>
          <w:szCs w:val="22"/>
        </w:rPr>
      </w:pPr>
      <w:hyperlink w:anchor="_Toc429136802" w:history="1">
        <w:r w:rsidR="00FD3C5A" w:rsidRPr="001F0371">
          <w:rPr>
            <w:rStyle w:val="Hipercze"/>
            <w:noProof/>
          </w:rPr>
          <w:t>IV.5.5. Metodologia opracowania bazy emisji</w:t>
        </w:r>
        <w:r w:rsidR="00FD3C5A">
          <w:rPr>
            <w:noProof/>
            <w:webHidden/>
          </w:rPr>
          <w:tab/>
        </w:r>
        <w:r w:rsidR="00FD3C5A">
          <w:rPr>
            <w:noProof/>
            <w:webHidden/>
          </w:rPr>
          <w:fldChar w:fldCharType="begin"/>
        </w:r>
        <w:r w:rsidR="00FD3C5A">
          <w:rPr>
            <w:noProof/>
            <w:webHidden/>
          </w:rPr>
          <w:instrText xml:space="preserve"> PAGEREF _Toc429136802 \h </w:instrText>
        </w:r>
        <w:r w:rsidR="00FD3C5A">
          <w:rPr>
            <w:noProof/>
            <w:webHidden/>
          </w:rPr>
        </w:r>
        <w:r w:rsidR="00FD3C5A">
          <w:rPr>
            <w:noProof/>
            <w:webHidden/>
          </w:rPr>
          <w:fldChar w:fldCharType="separate"/>
        </w:r>
        <w:r w:rsidR="00B47564">
          <w:rPr>
            <w:noProof/>
            <w:webHidden/>
          </w:rPr>
          <w:t>48</w:t>
        </w:r>
        <w:r w:rsidR="00FD3C5A">
          <w:rPr>
            <w:noProof/>
            <w:webHidden/>
          </w:rPr>
          <w:fldChar w:fldCharType="end"/>
        </w:r>
      </w:hyperlink>
    </w:p>
    <w:p w14:paraId="6B2EC9F1" w14:textId="77777777" w:rsidR="00FD3C5A" w:rsidRDefault="00B161FE">
      <w:pPr>
        <w:pStyle w:val="Spistreci1"/>
        <w:tabs>
          <w:tab w:val="right" w:leader="dot" w:pos="9062"/>
        </w:tabs>
        <w:rPr>
          <w:rFonts w:asciiTheme="minorHAnsi" w:eastAsiaTheme="minorEastAsia" w:hAnsiTheme="minorHAnsi" w:cstheme="minorBidi"/>
          <w:b w:val="0"/>
          <w:bCs w:val="0"/>
          <w:caps w:val="0"/>
          <w:noProof/>
          <w:sz w:val="22"/>
          <w:szCs w:val="22"/>
        </w:rPr>
      </w:pPr>
      <w:hyperlink w:anchor="_Toc429136803" w:history="1">
        <w:r w:rsidR="00FD3C5A" w:rsidRPr="001F0371">
          <w:rPr>
            <w:rStyle w:val="Hipercze"/>
            <w:noProof/>
          </w:rPr>
          <w:t>V. PLAN GOSPODARKI NISKOEMISYJNEJ DLA GMINY KOBIERZYCE</w:t>
        </w:r>
        <w:r w:rsidR="00FD3C5A">
          <w:rPr>
            <w:noProof/>
            <w:webHidden/>
          </w:rPr>
          <w:tab/>
        </w:r>
        <w:r w:rsidR="00FD3C5A">
          <w:rPr>
            <w:noProof/>
            <w:webHidden/>
          </w:rPr>
          <w:fldChar w:fldCharType="begin"/>
        </w:r>
        <w:r w:rsidR="00FD3C5A">
          <w:rPr>
            <w:noProof/>
            <w:webHidden/>
          </w:rPr>
          <w:instrText xml:space="preserve"> PAGEREF _Toc429136803 \h </w:instrText>
        </w:r>
        <w:r w:rsidR="00FD3C5A">
          <w:rPr>
            <w:noProof/>
            <w:webHidden/>
          </w:rPr>
        </w:r>
        <w:r w:rsidR="00FD3C5A">
          <w:rPr>
            <w:noProof/>
            <w:webHidden/>
          </w:rPr>
          <w:fldChar w:fldCharType="separate"/>
        </w:r>
        <w:r w:rsidR="00B47564">
          <w:rPr>
            <w:noProof/>
            <w:webHidden/>
          </w:rPr>
          <w:t>49</w:t>
        </w:r>
        <w:r w:rsidR="00FD3C5A">
          <w:rPr>
            <w:noProof/>
            <w:webHidden/>
          </w:rPr>
          <w:fldChar w:fldCharType="end"/>
        </w:r>
      </w:hyperlink>
    </w:p>
    <w:p w14:paraId="7D06035B"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804" w:history="1">
        <w:r w:rsidR="00FD3C5A" w:rsidRPr="001F0371">
          <w:rPr>
            <w:rStyle w:val="Hipercze"/>
            <w:rFonts w:eastAsiaTheme="majorEastAsia"/>
            <w:noProof/>
          </w:rPr>
          <w:t>V.1. OGÓLNA STRATEGIA GMINY KOBIERZYCE</w:t>
        </w:r>
        <w:r w:rsidR="00FD3C5A">
          <w:rPr>
            <w:noProof/>
            <w:webHidden/>
          </w:rPr>
          <w:tab/>
        </w:r>
        <w:r w:rsidR="00FD3C5A">
          <w:rPr>
            <w:noProof/>
            <w:webHidden/>
          </w:rPr>
          <w:fldChar w:fldCharType="begin"/>
        </w:r>
        <w:r w:rsidR="00FD3C5A">
          <w:rPr>
            <w:noProof/>
            <w:webHidden/>
          </w:rPr>
          <w:instrText xml:space="preserve"> PAGEREF _Toc429136804 \h </w:instrText>
        </w:r>
        <w:r w:rsidR="00FD3C5A">
          <w:rPr>
            <w:noProof/>
            <w:webHidden/>
          </w:rPr>
        </w:r>
        <w:r w:rsidR="00FD3C5A">
          <w:rPr>
            <w:noProof/>
            <w:webHidden/>
          </w:rPr>
          <w:fldChar w:fldCharType="separate"/>
        </w:r>
        <w:r w:rsidR="00B47564">
          <w:rPr>
            <w:noProof/>
            <w:webHidden/>
          </w:rPr>
          <w:t>49</w:t>
        </w:r>
        <w:r w:rsidR="00FD3C5A">
          <w:rPr>
            <w:noProof/>
            <w:webHidden/>
          </w:rPr>
          <w:fldChar w:fldCharType="end"/>
        </w:r>
      </w:hyperlink>
    </w:p>
    <w:p w14:paraId="6ABBADF8" w14:textId="77777777" w:rsidR="00FD3C5A" w:rsidRDefault="00B161FE">
      <w:pPr>
        <w:pStyle w:val="Spistreci3"/>
        <w:rPr>
          <w:rFonts w:asciiTheme="minorHAnsi" w:eastAsiaTheme="minorEastAsia" w:hAnsiTheme="minorHAnsi" w:cstheme="minorBidi"/>
          <w:i w:val="0"/>
          <w:iCs w:val="0"/>
          <w:noProof/>
          <w:sz w:val="22"/>
          <w:szCs w:val="22"/>
        </w:rPr>
      </w:pPr>
      <w:hyperlink w:anchor="_Toc429136805" w:history="1">
        <w:r w:rsidR="00FD3C5A" w:rsidRPr="001F0371">
          <w:rPr>
            <w:rStyle w:val="Hipercze"/>
            <w:noProof/>
          </w:rPr>
          <w:t>V.1.1. Cele strategiczne i szczegółowe</w:t>
        </w:r>
        <w:r w:rsidR="00FD3C5A">
          <w:rPr>
            <w:noProof/>
            <w:webHidden/>
          </w:rPr>
          <w:tab/>
        </w:r>
        <w:r w:rsidR="00FD3C5A">
          <w:rPr>
            <w:noProof/>
            <w:webHidden/>
          </w:rPr>
          <w:fldChar w:fldCharType="begin"/>
        </w:r>
        <w:r w:rsidR="00FD3C5A">
          <w:rPr>
            <w:noProof/>
            <w:webHidden/>
          </w:rPr>
          <w:instrText xml:space="preserve"> PAGEREF _Toc429136805 \h </w:instrText>
        </w:r>
        <w:r w:rsidR="00FD3C5A">
          <w:rPr>
            <w:noProof/>
            <w:webHidden/>
          </w:rPr>
        </w:r>
        <w:r w:rsidR="00FD3C5A">
          <w:rPr>
            <w:noProof/>
            <w:webHidden/>
          </w:rPr>
          <w:fldChar w:fldCharType="separate"/>
        </w:r>
        <w:r w:rsidR="00B47564">
          <w:rPr>
            <w:noProof/>
            <w:webHidden/>
          </w:rPr>
          <w:t>49</w:t>
        </w:r>
        <w:r w:rsidR="00FD3C5A">
          <w:rPr>
            <w:noProof/>
            <w:webHidden/>
          </w:rPr>
          <w:fldChar w:fldCharType="end"/>
        </w:r>
      </w:hyperlink>
    </w:p>
    <w:p w14:paraId="3D0E034C" w14:textId="77777777" w:rsidR="00FD3C5A" w:rsidRDefault="00B161FE">
      <w:pPr>
        <w:pStyle w:val="Spistreci3"/>
        <w:rPr>
          <w:rFonts w:asciiTheme="minorHAnsi" w:eastAsiaTheme="minorEastAsia" w:hAnsiTheme="minorHAnsi" w:cstheme="minorBidi"/>
          <w:i w:val="0"/>
          <w:iCs w:val="0"/>
          <w:noProof/>
          <w:sz w:val="22"/>
          <w:szCs w:val="22"/>
        </w:rPr>
      </w:pPr>
      <w:hyperlink w:anchor="_Toc429136806" w:history="1">
        <w:r w:rsidR="00FD3C5A" w:rsidRPr="001F0371">
          <w:rPr>
            <w:rStyle w:val="Hipercze"/>
            <w:noProof/>
          </w:rPr>
          <w:t>V.1.2. Stan obecny</w:t>
        </w:r>
        <w:r w:rsidR="00FD3C5A">
          <w:rPr>
            <w:noProof/>
            <w:webHidden/>
          </w:rPr>
          <w:tab/>
        </w:r>
        <w:r w:rsidR="00FD3C5A">
          <w:rPr>
            <w:noProof/>
            <w:webHidden/>
          </w:rPr>
          <w:fldChar w:fldCharType="begin"/>
        </w:r>
        <w:r w:rsidR="00FD3C5A">
          <w:rPr>
            <w:noProof/>
            <w:webHidden/>
          </w:rPr>
          <w:instrText xml:space="preserve"> PAGEREF _Toc429136806 \h </w:instrText>
        </w:r>
        <w:r w:rsidR="00FD3C5A">
          <w:rPr>
            <w:noProof/>
            <w:webHidden/>
          </w:rPr>
        </w:r>
        <w:r w:rsidR="00FD3C5A">
          <w:rPr>
            <w:noProof/>
            <w:webHidden/>
          </w:rPr>
          <w:fldChar w:fldCharType="separate"/>
        </w:r>
        <w:r w:rsidR="00B47564">
          <w:rPr>
            <w:noProof/>
            <w:webHidden/>
          </w:rPr>
          <w:t>50</w:t>
        </w:r>
        <w:r w:rsidR="00FD3C5A">
          <w:rPr>
            <w:noProof/>
            <w:webHidden/>
          </w:rPr>
          <w:fldChar w:fldCharType="end"/>
        </w:r>
      </w:hyperlink>
    </w:p>
    <w:p w14:paraId="5DA14C48"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07" w:history="1">
        <w:r w:rsidR="00FD3C5A" w:rsidRPr="001F0371">
          <w:rPr>
            <w:rStyle w:val="Hipercze"/>
            <w:noProof/>
          </w:rPr>
          <w:t>V.1.2.1. Dane ogólne</w:t>
        </w:r>
        <w:r w:rsidR="00FD3C5A">
          <w:rPr>
            <w:noProof/>
            <w:webHidden/>
          </w:rPr>
          <w:tab/>
        </w:r>
        <w:r w:rsidR="00FD3C5A">
          <w:rPr>
            <w:noProof/>
            <w:webHidden/>
          </w:rPr>
          <w:fldChar w:fldCharType="begin"/>
        </w:r>
        <w:r w:rsidR="00FD3C5A">
          <w:rPr>
            <w:noProof/>
            <w:webHidden/>
          </w:rPr>
          <w:instrText xml:space="preserve"> PAGEREF _Toc429136807 \h </w:instrText>
        </w:r>
        <w:r w:rsidR="00FD3C5A">
          <w:rPr>
            <w:noProof/>
            <w:webHidden/>
          </w:rPr>
        </w:r>
        <w:r w:rsidR="00FD3C5A">
          <w:rPr>
            <w:noProof/>
            <w:webHidden/>
          </w:rPr>
          <w:fldChar w:fldCharType="separate"/>
        </w:r>
        <w:r w:rsidR="00B47564">
          <w:rPr>
            <w:noProof/>
            <w:webHidden/>
          </w:rPr>
          <w:t>50</w:t>
        </w:r>
        <w:r w:rsidR="00FD3C5A">
          <w:rPr>
            <w:noProof/>
            <w:webHidden/>
          </w:rPr>
          <w:fldChar w:fldCharType="end"/>
        </w:r>
      </w:hyperlink>
    </w:p>
    <w:p w14:paraId="0FF83F8D"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08" w:history="1">
        <w:r w:rsidR="00FD3C5A" w:rsidRPr="001F0371">
          <w:rPr>
            <w:rStyle w:val="Hipercze"/>
            <w:noProof/>
          </w:rPr>
          <w:t>V.1.2.2. Dane demograficzne</w:t>
        </w:r>
        <w:r w:rsidR="00FD3C5A">
          <w:rPr>
            <w:noProof/>
            <w:webHidden/>
          </w:rPr>
          <w:tab/>
        </w:r>
        <w:r w:rsidR="00FD3C5A">
          <w:rPr>
            <w:noProof/>
            <w:webHidden/>
          </w:rPr>
          <w:fldChar w:fldCharType="begin"/>
        </w:r>
        <w:r w:rsidR="00FD3C5A">
          <w:rPr>
            <w:noProof/>
            <w:webHidden/>
          </w:rPr>
          <w:instrText xml:space="preserve"> PAGEREF _Toc429136808 \h </w:instrText>
        </w:r>
        <w:r w:rsidR="00FD3C5A">
          <w:rPr>
            <w:noProof/>
            <w:webHidden/>
          </w:rPr>
        </w:r>
        <w:r w:rsidR="00FD3C5A">
          <w:rPr>
            <w:noProof/>
            <w:webHidden/>
          </w:rPr>
          <w:fldChar w:fldCharType="separate"/>
        </w:r>
        <w:r w:rsidR="00B47564">
          <w:rPr>
            <w:noProof/>
            <w:webHidden/>
          </w:rPr>
          <w:t>51</w:t>
        </w:r>
        <w:r w:rsidR="00FD3C5A">
          <w:rPr>
            <w:noProof/>
            <w:webHidden/>
          </w:rPr>
          <w:fldChar w:fldCharType="end"/>
        </w:r>
      </w:hyperlink>
    </w:p>
    <w:p w14:paraId="41AAAC16"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09" w:history="1">
        <w:r w:rsidR="00FD3C5A" w:rsidRPr="001F0371">
          <w:rPr>
            <w:rStyle w:val="Hipercze"/>
            <w:noProof/>
          </w:rPr>
          <w:t>V.1.2.3. Energetyka</w:t>
        </w:r>
        <w:r w:rsidR="00FD3C5A">
          <w:rPr>
            <w:noProof/>
            <w:webHidden/>
          </w:rPr>
          <w:tab/>
        </w:r>
        <w:r w:rsidR="00FD3C5A">
          <w:rPr>
            <w:noProof/>
            <w:webHidden/>
          </w:rPr>
          <w:fldChar w:fldCharType="begin"/>
        </w:r>
        <w:r w:rsidR="00FD3C5A">
          <w:rPr>
            <w:noProof/>
            <w:webHidden/>
          </w:rPr>
          <w:instrText xml:space="preserve"> PAGEREF _Toc429136809 \h </w:instrText>
        </w:r>
        <w:r w:rsidR="00FD3C5A">
          <w:rPr>
            <w:noProof/>
            <w:webHidden/>
          </w:rPr>
        </w:r>
        <w:r w:rsidR="00FD3C5A">
          <w:rPr>
            <w:noProof/>
            <w:webHidden/>
          </w:rPr>
          <w:fldChar w:fldCharType="separate"/>
        </w:r>
        <w:r w:rsidR="00B47564">
          <w:rPr>
            <w:noProof/>
            <w:webHidden/>
          </w:rPr>
          <w:t>52</w:t>
        </w:r>
        <w:r w:rsidR="00FD3C5A">
          <w:rPr>
            <w:noProof/>
            <w:webHidden/>
          </w:rPr>
          <w:fldChar w:fldCharType="end"/>
        </w:r>
      </w:hyperlink>
    </w:p>
    <w:p w14:paraId="4B9893BF"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10" w:history="1">
        <w:r w:rsidR="00FD3C5A" w:rsidRPr="001F0371">
          <w:rPr>
            <w:rStyle w:val="Hipercze"/>
            <w:noProof/>
          </w:rPr>
          <w:t>V.1.2.4. Transport</w:t>
        </w:r>
        <w:r w:rsidR="00FD3C5A">
          <w:rPr>
            <w:noProof/>
            <w:webHidden/>
          </w:rPr>
          <w:tab/>
        </w:r>
        <w:r w:rsidR="00FD3C5A">
          <w:rPr>
            <w:noProof/>
            <w:webHidden/>
          </w:rPr>
          <w:fldChar w:fldCharType="begin"/>
        </w:r>
        <w:r w:rsidR="00FD3C5A">
          <w:rPr>
            <w:noProof/>
            <w:webHidden/>
          </w:rPr>
          <w:instrText xml:space="preserve"> PAGEREF _Toc429136810 \h </w:instrText>
        </w:r>
        <w:r w:rsidR="00FD3C5A">
          <w:rPr>
            <w:noProof/>
            <w:webHidden/>
          </w:rPr>
        </w:r>
        <w:r w:rsidR="00FD3C5A">
          <w:rPr>
            <w:noProof/>
            <w:webHidden/>
          </w:rPr>
          <w:fldChar w:fldCharType="separate"/>
        </w:r>
        <w:r w:rsidR="00B47564">
          <w:rPr>
            <w:noProof/>
            <w:webHidden/>
          </w:rPr>
          <w:t>54</w:t>
        </w:r>
        <w:r w:rsidR="00FD3C5A">
          <w:rPr>
            <w:noProof/>
            <w:webHidden/>
          </w:rPr>
          <w:fldChar w:fldCharType="end"/>
        </w:r>
      </w:hyperlink>
    </w:p>
    <w:p w14:paraId="3768D25D"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11" w:history="1">
        <w:r w:rsidR="00FD3C5A" w:rsidRPr="001F0371">
          <w:rPr>
            <w:rStyle w:val="Hipercze"/>
            <w:noProof/>
          </w:rPr>
          <w:t>V.1.2.5. Gospodarka</w:t>
        </w:r>
        <w:r w:rsidR="00FD3C5A">
          <w:rPr>
            <w:noProof/>
            <w:webHidden/>
          </w:rPr>
          <w:tab/>
        </w:r>
        <w:r w:rsidR="00FD3C5A">
          <w:rPr>
            <w:noProof/>
            <w:webHidden/>
          </w:rPr>
          <w:fldChar w:fldCharType="begin"/>
        </w:r>
        <w:r w:rsidR="00FD3C5A">
          <w:rPr>
            <w:noProof/>
            <w:webHidden/>
          </w:rPr>
          <w:instrText xml:space="preserve"> PAGEREF _Toc429136811 \h </w:instrText>
        </w:r>
        <w:r w:rsidR="00FD3C5A">
          <w:rPr>
            <w:noProof/>
            <w:webHidden/>
          </w:rPr>
        </w:r>
        <w:r w:rsidR="00FD3C5A">
          <w:rPr>
            <w:noProof/>
            <w:webHidden/>
          </w:rPr>
          <w:fldChar w:fldCharType="separate"/>
        </w:r>
        <w:r w:rsidR="00B47564">
          <w:rPr>
            <w:noProof/>
            <w:webHidden/>
          </w:rPr>
          <w:t>56</w:t>
        </w:r>
        <w:r w:rsidR="00FD3C5A">
          <w:rPr>
            <w:noProof/>
            <w:webHidden/>
          </w:rPr>
          <w:fldChar w:fldCharType="end"/>
        </w:r>
      </w:hyperlink>
    </w:p>
    <w:p w14:paraId="4B5B1AAB"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12" w:history="1">
        <w:r w:rsidR="00FD3C5A" w:rsidRPr="001F0371">
          <w:rPr>
            <w:rStyle w:val="Hipercze"/>
            <w:noProof/>
          </w:rPr>
          <w:t>V.1.2.6. Gospodarka odpadami</w:t>
        </w:r>
        <w:r w:rsidR="00FD3C5A">
          <w:rPr>
            <w:noProof/>
            <w:webHidden/>
          </w:rPr>
          <w:tab/>
        </w:r>
        <w:r w:rsidR="00FD3C5A">
          <w:rPr>
            <w:noProof/>
            <w:webHidden/>
          </w:rPr>
          <w:fldChar w:fldCharType="begin"/>
        </w:r>
        <w:r w:rsidR="00FD3C5A">
          <w:rPr>
            <w:noProof/>
            <w:webHidden/>
          </w:rPr>
          <w:instrText xml:space="preserve"> PAGEREF _Toc429136812 \h </w:instrText>
        </w:r>
        <w:r w:rsidR="00FD3C5A">
          <w:rPr>
            <w:noProof/>
            <w:webHidden/>
          </w:rPr>
        </w:r>
        <w:r w:rsidR="00FD3C5A">
          <w:rPr>
            <w:noProof/>
            <w:webHidden/>
          </w:rPr>
          <w:fldChar w:fldCharType="separate"/>
        </w:r>
        <w:r w:rsidR="00B47564">
          <w:rPr>
            <w:noProof/>
            <w:webHidden/>
          </w:rPr>
          <w:t>58</w:t>
        </w:r>
        <w:r w:rsidR="00FD3C5A">
          <w:rPr>
            <w:noProof/>
            <w:webHidden/>
          </w:rPr>
          <w:fldChar w:fldCharType="end"/>
        </w:r>
      </w:hyperlink>
    </w:p>
    <w:p w14:paraId="011AE6A5"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13" w:history="1">
        <w:r w:rsidR="00FD3C5A" w:rsidRPr="001F0371">
          <w:rPr>
            <w:rStyle w:val="Hipercze"/>
            <w:noProof/>
          </w:rPr>
          <w:t>V.1.2.7. Edukacja/Dialog społeczny</w:t>
        </w:r>
        <w:r w:rsidR="00FD3C5A">
          <w:rPr>
            <w:noProof/>
            <w:webHidden/>
          </w:rPr>
          <w:tab/>
        </w:r>
        <w:r w:rsidR="00FD3C5A">
          <w:rPr>
            <w:noProof/>
            <w:webHidden/>
          </w:rPr>
          <w:fldChar w:fldCharType="begin"/>
        </w:r>
        <w:r w:rsidR="00FD3C5A">
          <w:rPr>
            <w:noProof/>
            <w:webHidden/>
          </w:rPr>
          <w:instrText xml:space="preserve"> PAGEREF _Toc429136813 \h </w:instrText>
        </w:r>
        <w:r w:rsidR="00FD3C5A">
          <w:rPr>
            <w:noProof/>
            <w:webHidden/>
          </w:rPr>
        </w:r>
        <w:r w:rsidR="00FD3C5A">
          <w:rPr>
            <w:noProof/>
            <w:webHidden/>
          </w:rPr>
          <w:fldChar w:fldCharType="separate"/>
        </w:r>
        <w:r w:rsidR="00B47564">
          <w:rPr>
            <w:noProof/>
            <w:webHidden/>
          </w:rPr>
          <w:t>60</w:t>
        </w:r>
        <w:r w:rsidR="00FD3C5A">
          <w:rPr>
            <w:noProof/>
            <w:webHidden/>
          </w:rPr>
          <w:fldChar w:fldCharType="end"/>
        </w:r>
      </w:hyperlink>
    </w:p>
    <w:p w14:paraId="000EF73A"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14" w:history="1">
        <w:r w:rsidR="00FD3C5A" w:rsidRPr="001F0371">
          <w:rPr>
            <w:rStyle w:val="Hipercze"/>
            <w:noProof/>
          </w:rPr>
          <w:t>V.1.2.8. Administracja publiczna</w:t>
        </w:r>
        <w:r w:rsidR="00FD3C5A">
          <w:rPr>
            <w:noProof/>
            <w:webHidden/>
          </w:rPr>
          <w:tab/>
        </w:r>
        <w:r w:rsidR="00FD3C5A">
          <w:rPr>
            <w:noProof/>
            <w:webHidden/>
          </w:rPr>
          <w:fldChar w:fldCharType="begin"/>
        </w:r>
        <w:r w:rsidR="00FD3C5A">
          <w:rPr>
            <w:noProof/>
            <w:webHidden/>
          </w:rPr>
          <w:instrText xml:space="preserve"> PAGEREF _Toc429136814 \h </w:instrText>
        </w:r>
        <w:r w:rsidR="00FD3C5A">
          <w:rPr>
            <w:noProof/>
            <w:webHidden/>
          </w:rPr>
        </w:r>
        <w:r w:rsidR="00FD3C5A">
          <w:rPr>
            <w:noProof/>
            <w:webHidden/>
          </w:rPr>
          <w:fldChar w:fldCharType="separate"/>
        </w:r>
        <w:r w:rsidR="00B47564">
          <w:rPr>
            <w:noProof/>
            <w:webHidden/>
          </w:rPr>
          <w:t>60</w:t>
        </w:r>
        <w:r w:rsidR="00FD3C5A">
          <w:rPr>
            <w:noProof/>
            <w:webHidden/>
          </w:rPr>
          <w:fldChar w:fldCharType="end"/>
        </w:r>
      </w:hyperlink>
    </w:p>
    <w:p w14:paraId="592F10C9"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15" w:history="1">
        <w:r w:rsidR="00FD3C5A" w:rsidRPr="001F0371">
          <w:rPr>
            <w:rStyle w:val="Hipercze"/>
            <w:noProof/>
          </w:rPr>
          <w:t>V.1.2.9. Analiza SWOT</w:t>
        </w:r>
        <w:r w:rsidR="00FD3C5A">
          <w:rPr>
            <w:noProof/>
            <w:webHidden/>
          </w:rPr>
          <w:tab/>
        </w:r>
        <w:r w:rsidR="00FD3C5A">
          <w:rPr>
            <w:noProof/>
            <w:webHidden/>
          </w:rPr>
          <w:fldChar w:fldCharType="begin"/>
        </w:r>
        <w:r w:rsidR="00FD3C5A">
          <w:rPr>
            <w:noProof/>
            <w:webHidden/>
          </w:rPr>
          <w:instrText xml:space="preserve"> PAGEREF _Toc429136815 \h </w:instrText>
        </w:r>
        <w:r w:rsidR="00FD3C5A">
          <w:rPr>
            <w:noProof/>
            <w:webHidden/>
          </w:rPr>
        </w:r>
        <w:r w:rsidR="00FD3C5A">
          <w:rPr>
            <w:noProof/>
            <w:webHidden/>
          </w:rPr>
          <w:fldChar w:fldCharType="separate"/>
        </w:r>
        <w:r w:rsidR="00B47564">
          <w:rPr>
            <w:noProof/>
            <w:webHidden/>
          </w:rPr>
          <w:t>60</w:t>
        </w:r>
        <w:r w:rsidR="00FD3C5A">
          <w:rPr>
            <w:noProof/>
            <w:webHidden/>
          </w:rPr>
          <w:fldChar w:fldCharType="end"/>
        </w:r>
      </w:hyperlink>
    </w:p>
    <w:p w14:paraId="7DA3D481"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816" w:history="1">
        <w:r w:rsidR="00FD3C5A" w:rsidRPr="001F0371">
          <w:rPr>
            <w:rStyle w:val="Hipercze"/>
            <w:noProof/>
          </w:rPr>
          <w:t>V.2. IDENTYFIKACJA SEKTORÓW PROBLEMOWYCH</w:t>
        </w:r>
        <w:r w:rsidR="00FD3C5A">
          <w:rPr>
            <w:noProof/>
            <w:webHidden/>
          </w:rPr>
          <w:tab/>
        </w:r>
        <w:r w:rsidR="00FD3C5A">
          <w:rPr>
            <w:noProof/>
            <w:webHidden/>
          </w:rPr>
          <w:fldChar w:fldCharType="begin"/>
        </w:r>
        <w:r w:rsidR="00FD3C5A">
          <w:rPr>
            <w:noProof/>
            <w:webHidden/>
          </w:rPr>
          <w:instrText xml:space="preserve"> PAGEREF _Toc429136816 \h </w:instrText>
        </w:r>
        <w:r w:rsidR="00FD3C5A">
          <w:rPr>
            <w:noProof/>
            <w:webHidden/>
          </w:rPr>
        </w:r>
        <w:r w:rsidR="00FD3C5A">
          <w:rPr>
            <w:noProof/>
            <w:webHidden/>
          </w:rPr>
          <w:fldChar w:fldCharType="separate"/>
        </w:r>
        <w:r w:rsidR="00B47564">
          <w:rPr>
            <w:noProof/>
            <w:webHidden/>
          </w:rPr>
          <w:t>64</w:t>
        </w:r>
        <w:r w:rsidR="00FD3C5A">
          <w:rPr>
            <w:noProof/>
            <w:webHidden/>
          </w:rPr>
          <w:fldChar w:fldCharType="end"/>
        </w:r>
      </w:hyperlink>
    </w:p>
    <w:p w14:paraId="111C589F" w14:textId="77777777" w:rsidR="00FD3C5A" w:rsidRDefault="00B161FE">
      <w:pPr>
        <w:pStyle w:val="Spistreci3"/>
        <w:rPr>
          <w:rFonts w:asciiTheme="minorHAnsi" w:eastAsiaTheme="minorEastAsia" w:hAnsiTheme="minorHAnsi" w:cstheme="minorBidi"/>
          <w:i w:val="0"/>
          <w:iCs w:val="0"/>
          <w:noProof/>
          <w:sz w:val="22"/>
          <w:szCs w:val="22"/>
        </w:rPr>
      </w:pPr>
      <w:hyperlink w:anchor="_Toc429136817" w:history="1">
        <w:r w:rsidR="00FD3C5A" w:rsidRPr="001F0371">
          <w:rPr>
            <w:rStyle w:val="Hipercze"/>
            <w:noProof/>
          </w:rPr>
          <w:t>V.2.1. Budownictwo i gospodarstwa domowe</w:t>
        </w:r>
        <w:r w:rsidR="00FD3C5A">
          <w:rPr>
            <w:noProof/>
            <w:webHidden/>
          </w:rPr>
          <w:tab/>
        </w:r>
        <w:r w:rsidR="00FD3C5A">
          <w:rPr>
            <w:noProof/>
            <w:webHidden/>
          </w:rPr>
          <w:fldChar w:fldCharType="begin"/>
        </w:r>
        <w:r w:rsidR="00FD3C5A">
          <w:rPr>
            <w:noProof/>
            <w:webHidden/>
          </w:rPr>
          <w:instrText xml:space="preserve"> PAGEREF _Toc429136817 \h </w:instrText>
        </w:r>
        <w:r w:rsidR="00FD3C5A">
          <w:rPr>
            <w:noProof/>
            <w:webHidden/>
          </w:rPr>
        </w:r>
        <w:r w:rsidR="00FD3C5A">
          <w:rPr>
            <w:noProof/>
            <w:webHidden/>
          </w:rPr>
          <w:fldChar w:fldCharType="separate"/>
        </w:r>
        <w:r w:rsidR="00B47564">
          <w:rPr>
            <w:noProof/>
            <w:webHidden/>
          </w:rPr>
          <w:t>64</w:t>
        </w:r>
        <w:r w:rsidR="00FD3C5A">
          <w:rPr>
            <w:noProof/>
            <w:webHidden/>
          </w:rPr>
          <w:fldChar w:fldCharType="end"/>
        </w:r>
      </w:hyperlink>
    </w:p>
    <w:p w14:paraId="078073B4" w14:textId="77777777" w:rsidR="00FD3C5A" w:rsidRDefault="00B161FE">
      <w:pPr>
        <w:pStyle w:val="Spistreci3"/>
        <w:rPr>
          <w:rFonts w:asciiTheme="minorHAnsi" w:eastAsiaTheme="minorEastAsia" w:hAnsiTheme="minorHAnsi" w:cstheme="minorBidi"/>
          <w:i w:val="0"/>
          <w:iCs w:val="0"/>
          <w:noProof/>
          <w:sz w:val="22"/>
          <w:szCs w:val="22"/>
        </w:rPr>
      </w:pPr>
      <w:hyperlink w:anchor="_Toc429136818" w:history="1">
        <w:r w:rsidR="00FD3C5A" w:rsidRPr="001F0371">
          <w:rPr>
            <w:rStyle w:val="Hipercze"/>
            <w:noProof/>
          </w:rPr>
          <w:t>V.2.2. Transport</w:t>
        </w:r>
        <w:r w:rsidR="00FD3C5A">
          <w:rPr>
            <w:noProof/>
            <w:webHidden/>
          </w:rPr>
          <w:tab/>
        </w:r>
        <w:r w:rsidR="00FD3C5A">
          <w:rPr>
            <w:noProof/>
            <w:webHidden/>
          </w:rPr>
          <w:fldChar w:fldCharType="begin"/>
        </w:r>
        <w:r w:rsidR="00FD3C5A">
          <w:rPr>
            <w:noProof/>
            <w:webHidden/>
          </w:rPr>
          <w:instrText xml:space="preserve"> PAGEREF _Toc429136818 \h </w:instrText>
        </w:r>
        <w:r w:rsidR="00FD3C5A">
          <w:rPr>
            <w:noProof/>
            <w:webHidden/>
          </w:rPr>
        </w:r>
        <w:r w:rsidR="00FD3C5A">
          <w:rPr>
            <w:noProof/>
            <w:webHidden/>
          </w:rPr>
          <w:fldChar w:fldCharType="separate"/>
        </w:r>
        <w:r w:rsidR="00B47564">
          <w:rPr>
            <w:noProof/>
            <w:webHidden/>
          </w:rPr>
          <w:t>64</w:t>
        </w:r>
        <w:r w:rsidR="00FD3C5A">
          <w:rPr>
            <w:noProof/>
            <w:webHidden/>
          </w:rPr>
          <w:fldChar w:fldCharType="end"/>
        </w:r>
      </w:hyperlink>
    </w:p>
    <w:p w14:paraId="65E36CBF" w14:textId="77777777" w:rsidR="00FD3C5A" w:rsidRDefault="00B161FE">
      <w:pPr>
        <w:pStyle w:val="Spistreci3"/>
        <w:rPr>
          <w:rFonts w:asciiTheme="minorHAnsi" w:eastAsiaTheme="minorEastAsia" w:hAnsiTheme="minorHAnsi" w:cstheme="minorBidi"/>
          <w:i w:val="0"/>
          <w:iCs w:val="0"/>
          <w:noProof/>
          <w:sz w:val="22"/>
          <w:szCs w:val="22"/>
        </w:rPr>
      </w:pPr>
      <w:hyperlink w:anchor="_Toc429136819" w:history="1">
        <w:r w:rsidR="00FD3C5A" w:rsidRPr="001F0371">
          <w:rPr>
            <w:rStyle w:val="Hipercze"/>
            <w:noProof/>
          </w:rPr>
          <w:t>V.2.3. Energetyka i oświetlenie</w:t>
        </w:r>
        <w:r w:rsidR="00FD3C5A">
          <w:rPr>
            <w:noProof/>
            <w:webHidden/>
          </w:rPr>
          <w:tab/>
        </w:r>
        <w:r w:rsidR="00FD3C5A">
          <w:rPr>
            <w:noProof/>
            <w:webHidden/>
          </w:rPr>
          <w:fldChar w:fldCharType="begin"/>
        </w:r>
        <w:r w:rsidR="00FD3C5A">
          <w:rPr>
            <w:noProof/>
            <w:webHidden/>
          </w:rPr>
          <w:instrText xml:space="preserve"> PAGEREF _Toc429136819 \h </w:instrText>
        </w:r>
        <w:r w:rsidR="00FD3C5A">
          <w:rPr>
            <w:noProof/>
            <w:webHidden/>
          </w:rPr>
        </w:r>
        <w:r w:rsidR="00FD3C5A">
          <w:rPr>
            <w:noProof/>
            <w:webHidden/>
          </w:rPr>
          <w:fldChar w:fldCharType="separate"/>
        </w:r>
        <w:r w:rsidR="00B47564">
          <w:rPr>
            <w:noProof/>
            <w:webHidden/>
          </w:rPr>
          <w:t>65</w:t>
        </w:r>
        <w:r w:rsidR="00FD3C5A">
          <w:rPr>
            <w:noProof/>
            <w:webHidden/>
          </w:rPr>
          <w:fldChar w:fldCharType="end"/>
        </w:r>
      </w:hyperlink>
    </w:p>
    <w:p w14:paraId="60CFC99B"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820" w:history="1">
        <w:r w:rsidR="00FD3C5A" w:rsidRPr="001F0371">
          <w:rPr>
            <w:rStyle w:val="Hipercze"/>
            <w:noProof/>
          </w:rPr>
          <w:t>V.3. EMISJA ZANIECZYSZCZEŃ POWIETRZA I GAZÓW CIEPLARNIANYCH</w:t>
        </w:r>
        <w:r w:rsidR="00FD3C5A">
          <w:rPr>
            <w:noProof/>
            <w:webHidden/>
          </w:rPr>
          <w:tab/>
        </w:r>
        <w:r w:rsidR="00FD3C5A">
          <w:rPr>
            <w:noProof/>
            <w:webHidden/>
          </w:rPr>
          <w:fldChar w:fldCharType="begin"/>
        </w:r>
        <w:r w:rsidR="00FD3C5A">
          <w:rPr>
            <w:noProof/>
            <w:webHidden/>
          </w:rPr>
          <w:instrText xml:space="preserve"> PAGEREF _Toc429136820 \h </w:instrText>
        </w:r>
        <w:r w:rsidR="00FD3C5A">
          <w:rPr>
            <w:noProof/>
            <w:webHidden/>
          </w:rPr>
        </w:r>
        <w:r w:rsidR="00FD3C5A">
          <w:rPr>
            <w:noProof/>
            <w:webHidden/>
          </w:rPr>
          <w:fldChar w:fldCharType="separate"/>
        </w:r>
        <w:r w:rsidR="00B47564">
          <w:rPr>
            <w:noProof/>
            <w:webHidden/>
          </w:rPr>
          <w:t>66</w:t>
        </w:r>
        <w:r w:rsidR="00FD3C5A">
          <w:rPr>
            <w:noProof/>
            <w:webHidden/>
          </w:rPr>
          <w:fldChar w:fldCharType="end"/>
        </w:r>
      </w:hyperlink>
    </w:p>
    <w:p w14:paraId="1E762091" w14:textId="77777777" w:rsidR="00FD3C5A" w:rsidRDefault="00B161FE">
      <w:pPr>
        <w:pStyle w:val="Spistreci3"/>
        <w:rPr>
          <w:rFonts w:asciiTheme="minorHAnsi" w:eastAsiaTheme="minorEastAsia" w:hAnsiTheme="minorHAnsi" w:cstheme="minorBidi"/>
          <w:i w:val="0"/>
          <w:iCs w:val="0"/>
          <w:noProof/>
          <w:sz w:val="22"/>
          <w:szCs w:val="22"/>
        </w:rPr>
      </w:pPr>
      <w:hyperlink w:anchor="_Toc429136821" w:history="1">
        <w:r w:rsidR="00FD3C5A" w:rsidRPr="001F0371">
          <w:rPr>
            <w:rStyle w:val="Hipercze"/>
            <w:noProof/>
          </w:rPr>
          <w:t>V.3.1. Emisja gazów cieplarnianych</w:t>
        </w:r>
        <w:r w:rsidR="00FD3C5A">
          <w:rPr>
            <w:noProof/>
            <w:webHidden/>
          </w:rPr>
          <w:tab/>
        </w:r>
        <w:r w:rsidR="00FD3C5A">
          <w:rPr>
            <w:noProof/>
            <w:webHidden/>
          </w:rPr>
          <w:fldChar w:fldCharType="begin"/>
        </w:r>
        <w:r w:rsidR="00FD3C5A">
          <w:rPr>
            <w:noProof/>
            <w:webHidden/>
          </w:rPr>
          <w:instrText xml:space="preserve"> PAGEREF _Toc429136821 \h </w:instrText>
        </w:r>
        <w:r w:rsidR="00FD3C5A">
          <w:rPr>
            <w:noProof/>
            <w:webHidden/>
          </w:rPr>
        </w:r>
        <w:r w:rsidR="00FD3C5A">
          <w:rPr>
            <w:noProof/>
            <w:webHidden/>
          </w:rPr>
          <w:fldChar w:fldCharType="separate"/>
        </w:r>
        <w:r w:rsidR="00B47564">
          <w:rPr>
            <w:noProof/>
            <w:webHidden/>
          </w:rPr>
          <w:t>66</w:t>
        </w:r>
        <w:r w:rsidR="00FD3C5A">
          <w:rPr>
            <w:noProof/>
            <w:webHidden/>
          </w:rPr>
          <w:fldChar w:fldCharType="end"/>
        </w:r>
      </w:hyperlink>
    </w:p>
    <w:p w14:paraId="34CC2BAD" w14:textId="77777777" w:rsidR="00FD3C5A" w:rsidRDefault="00B161FE">
      <w:pPr>
        <w:pStyle w:val="Spistreci3"/>
        <w:rPr>
          <w:rFonts w:asciiTheme="minorHAnsi" w:eastAsiaTheme="minorEastAsia" w:hAnsiTheme="minorHAnsi" w:cstheme="minorBidi"/>
          <w:i w:val="0"/>
          <w:iCs w:val="0"/>
          <w:noProof/>
          <w:sz w:val="22"/>
          <w:szCs w:val="22"/>
        </w:rPr>
      </w:pPr>
      <w:hyperlink w:anchor="_Toc429136822" w:history="1">
        <w:r w:rsidR="00FD3C5A" w:rsidRPr="001F0371">
          <w:rPr>
            <w:rStyle w:val="Hipercze"/>
            <w:noProof/>
          </w:rPr>
          <w:t>V.3.2. Jakość powietrza</w:t>
        </w:r>
        <w:r w:rsidR="00FD3C5A">
          <w:rPr>
            <w:noProof/>
            <w:webHidden/>
          </w:rPr>
          <w:tab/>
        </w:r>
        <w:r w:rsidR="00FD3C5A">
          <w:rPr>
            <w:noProof/>
            <w:webHidden/>
          </w:rPr>
          <w:fldChar w:fldCharType="begin"/>
        </w:r>
        <w:r w:rsidR="00FD3C5A">
          <w:rPr>
            <w:noProof/>
            <w:webHidden/>
          </w:rPr>
          <w:instrText xml:space="preserve"> PAGEREF _Toc429136822 \h </w:instrText>
        </w:r>
        <w:r w:rsidR="00FD3C5A">
          <w:rPr>
            <w:noProof/>
            <w:webHidden/>
          </w:rPr>
        </w:r>
        <w:r w:rsidR="00FD3C5A">
          <w:rPr>
            <w:noProof/>
            <w:webHidden/>
          </w:rPr>
          <w:fldChar w:fldCharType="separate"/>
        </w:r>
        <w:r w:rsidR="00B47564">
          <w:rPr>
            <w:noProof/>
            <w:webHidden/>
          </w:rPr>
          <w:t>68</w:t>
        </w:r>
        <w:r w:rsidR="00FD3C5A">
          <w:rPr>
            <w:noProof/>
            <w:webHidden/>
          </w:rPr>
          <w:fldChar w:fldCharType="end"/>
        </w:r>
      </w:hyperlink>
    </w:p>
    <w:p w14:paraId="17B44CE3"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823" w:history="1">
        <w:r w:rsidR="00FD3C5A" w:rsidRPr="001F0371">
          <w:rPr>
            <w:rStyle w:val="Hipercze"/>
            <w:noProof/>
          </w:rPr>
          <w:t>V.4. WYNIKI BAZOWEJ INWENTARYZACJI EMISJI DWUTLENKU WĘGLA</w:t>
        </w:r>
        <w:r w:rsidR="00FD3C5A">
          <w:rPr>
            <w:noProof/>
            <w:webHidden/>
          </w:rPr>
          <w:tab/>
        </w:r>
        <w:r w:rsidR="00FD3C5A">
          <w:rPr>
            <w:noProof/>
            <w:webHidden/>
          </w:rPr>
          <w:fldChar w:fldCharType="begin"/>
        </w:r>
        <w:r w:rsidR="00FD3C5A">
          <w:rPr>
            <w:noProof/>
            <w:webHidden/>
          </w:rPr>
          <w:instrText xml:space="preserve"> PAGEREF _Toc429136823 \h </w:instrText>
        </w:r>
        <w:r w:rsidR="00FD3C5A">
          <w:rPr>
            <w:noProof/>
            <w:webHidden/>
          </w:rPr>
        </w:r>
        <w:r w:rsidR="00FD3C5A">
          <w:rPr>
            <w:noProof/>
            <w:webHidden/>
          </w:rPr>
          <w:fldChar w:fldCharType="separate"/>
        </w:r>
        <w:r w:rsidR="00B47564">
          <w:rPr>
            <w:noProof/>
            <w:webHidden/>
          </w:rPr>
          <w:t>72</w:t>
        </w:r>
        <w:r w:rsidR="00FD3C5A">
          <w:rPr>
            <w:noProof/>
            <w:webHidden/>
          </w:rPr>
          <w:fldChar w:fldCharType="end"/>
        </w:r>
      </w:hyperlink>
    </w:p>
    <w:p w14:paraId="7AF66D6A"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824" w:history="1">
        <w:r w:rsidR="00FD3C5A" w:rsidRPr="001F0371">
          <w:rPr>
            <w:rStyle w:val="Hipercze"/>
            <w:noProof/>
          </w:rPr>
          <w:t>V.5. DZIAŁANIA, ZADANIA I ŚRODKI ZAPLANOWANE W PERSPEKTYWIE DŁUGOTERMINOWEJ I KRÓTKOTERMINOWEJ DLA GMINY KOBIERZYCE</w:t>
        </w:r>
        <w:r w:rsidR="00FD3C5A">
          <w:rPr>
            <w:noProof/>
            <w:webHidden/>
          </w:rPr>
          <w:tab/>
        </w:r>
        <w:r w:rsidR="00FD3C5A">
          <w:rPr>
            <w:noProof/>
            <w:webHidden/>
          </w:rPr>
          <w:fldChar w:fldCharType="begin"/>
        </w:r>
        <w:r w:rsidR="00FD3C5A">
          <w:rPr>
            <w:noProof/>
            <w:webHidden/>
          </w:rPr>
          <w:instrText xml:space="preserve"> PAGEREF _Toc429136824 \h </w:instrText>
        </w:r>
        <w:r w:rsidR="00FD3C5A">
          <w:rPr>
            <w:noProof/>
            <w:webHidden/>
          </w:rPr>
        </w:r>
        <w:r w:rsidR="00FD3C5A">
          <w:rPr>
            <w:noProof/>
            <w:webHidden/>
          </w:rPr>
          <w:fldChar w:fldCharType="separate"/>
        </w:r>
        <w:r w:rsidR="00B47564">
          <w:rPr>
            <w:noProof/>
            <w:webHidden/>
          </w:rPr>
          <w:t>76</w:t>
        </w:r>
        <w:r w:rsidR="00FD3C5A">
          <w:rPr>
            <w:noProof/>
            <w:webHidden/>
          </w:rPr>
          <w:fldChar w:fldCharType="end"/>
        </w:r>
      </w:hyperlink>
    </w:p>
    <w:p w14:paraId="5AD06A40" w14:textId="77777777" w:rsidR="00FD3C5A" w:rsidRDefault="00B161FE">
      <w:pPr>
        <w:pStyle w:val="Spistreci3"/>
        <w:rPr>
          <w:rFonts w:asciiTheme="minorHAnsi" w:eastAsiaTheme="minorEastAsia" w:hAnsiTheme="minorHAnsi" w:cstheme="minorBidi"/>
          <w:i w:val="0"/>
          <w:iCs w:val="0"/>
          <w:noProof/>
          <w:sz w:val="22"/>
          <w:szCs w:val="22"/>
        </w:rPr>
      </w:pPr>
      <w:hyperlink w:anchor="_Toc429136825" w:history="1">
        <w:r w:rsidR="00FD3C5A" w:rsidRPr="001F0371">
          <w:rPr>
            <w:rStyle w:val="Hipercze"/>
            <w:noProof/>
          </w:rPr>
          <w:t>V.5.1. Długoterminowa strategia, cele i zobowiązania</w:t>
        </w:r>
        <w:r w:rsidR="00FD3C5A">
          <w:rPr>
            <w:noProof/>
            <w:webHidden/>
          </w:rPr>
          <w:tab/>
        </w:r>
        <w:r w:rsidR="00FD3C5A">
          <w:rPr>
            <w:noProof/>
            <w:webHidden/>
          </w:rPr>
          <w:fldChar w:fldCharType="begin"/>
        </w:r>
        <w:r w:rsidR="00FD3C5A">
          <w:rPr>
            <w:noProof/>
            <w:webHidden/>
          </w:rPr>
          <w:instrText xml:space="preserve"> PAGEREF _Toc429136825 \h </w:instrText>
        </w:r>
        <w:r w:rsidR="00FD3C5A">
          <w:rPr>
            <w:noProof/>
            <w:webHidden/>
          </w:rPr>
        </w:r>
        <w:r w:rsidR="00FD3C5A">
          <w:rPr>
            <w:noProof/>
            <w:webHidden/>
          </w:rPr>
          <w:fldChar w:fldCharType="separate"/>
        </w:r>
        <w:r w:rsidR="00B47564">
          <w:rPr>
            <w:noProof/>
            <w:webHidden/>
          </w:rPr>
          <w:t>76</w:t>
        </w:r>
        <w:r w:rsidR="00FD3C5A">
          <w:rPr>
            <w:noProof/>
            <w:webHidden/>
          </w:rPr>
          <w:fldChar w:fldCharType="end"/>
        </w:r>
      </w:hyperlink>
    </w:p>
    <w:p w14:paraId="08890513"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26" w:history="1">
        <w:r w:rsidR="00FD3C5A" w:rsidRPr="001F0371">
          <w:rPr>
            <w:rStyle w:val="Hipercze"/>
            <w:noProof/>
          </w:rPr>
          <w:t>V.5.1.1. Hierarchia obszarów działań</w:t>
        </w:r>
        <w:r w:rsidR="00FD3C5A">
          <w:rPr>
            <w:noProof/>
            <w:webHidden/>
          </w:rPr>
          <w:tab/>
        </w:r>
        <w:r w:rsidR="00FD3C5A">
          <w:rPr>
            <w:noProof/>
            <w:webHidden/>
          </w:rPr>
          <w:fldChar w:fldCharType="begin"/>
        </w:r>
        <w:r w:rsidR="00FD3C5A">
          <w:rPr>
            <w:noProof/>
            <w:webHidden/>
          </w:rPr>
          <w:instrText xml:space="preserve"> PAGEREF _Toc429136826 \h </w:instrText>
        </w:r>
        <w:r w:rsidR="00FD3C5A">
          <w:rPr>
            <w:noProof/>
            <w:webHidden/>
          </w:rPr>
        </w:r>
        <w:r w:rsidR="00FD3C5A">
          <w:rPr>
            <w:noProof/>
            <w:webHidden/>
          </w:rPr>
          <w:fldChar w:fldCharType="separate"/>
        </w:r>
        <w:r w:rsidR="00B47564">
          <w:rPr>
            <w:noProof/>
            <w:webHidden/>
          </w:rPr>
          <w:t>76</w:t>
        </w:r>
        <w:r w:rsidR="00FD3C5A">
          <w:rPr>
            <w:noProof/>
            <w:webHidden/>
          </w:rPr>
          <w:fldChar w:fldCharType="end"/>
        </w:r>
      </w:hyperlink>
    </w:p>
    <w:p w14:paraId="0B946BFE"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27" w:history="1">
        <w:r w:rsidR="00FD3C5A" w:rsidRPr="001F0371">
          <w:rPr>
            <w:rStyle w:val="Hipercze"/>
            <w:noProof/>
          </w:rPr>
          <w:t>V.5.1.2. Struktura długoterminowa</w:t>
        </w:r>
        <w:r w:rsidR="00FD3C5A">
          <w:rPr>
            <w:noProof/>
            <w:webHidden/>
          </w:rPr>
          <w:tab/>
        </w:r>
        <w:r w:rsidR="00FD3C5A">
          <w:rPr>
            <w:noProof/>
            <w:webHidden/>
          </w:rPr>
          <w:fldChar w:fldCharType="begin"/>
        </w:r>
        <w:r w:rsidR="00FD3C5A">
          <w:rPr>
            <w:noProof/>
            <w:webHidden/>
          </w:rPr>
          <w:instrText xml:space="preserve"> PAGEREF _Toc429136827 \h </w:instrText>
        </w:r>
        <w:r w:rsidR="00FD3C5A">
          <w:rPr>
            <w:noProof/>
            <w:webHidden/>
          </w:rPr>
        </w:r>
        <w:r w:rsidR="00FD3C5A">
          <w:rPr>
            <w:noProof/>
            <w:webHidden/>
          </w:rPr>
          <w:fldChar w:fldCharType="separate"/>
        </w:r>
        <w:r w:rsidR="00B47564">
          <w:rPr>
            <w:noProof/>
            <w:webHidden/>
          </w:rPr>
          <w:t>78</w:t>
        </w:r>
        <w:r w:rsidR="00FD3C5A">
          <w:rPr>
            <w:noProof/>
            <w:webHidden/>
          </w:rPr>
          <w:fldChar w:fldCharType="end"/>
        </w:r>
      </w:hyperlink>
    </w:p>
    <w:p w14:paraId="57FFAAB1" w14:textId="77777777" w:rsidR="00FD3C5A" w:rsidRDefault="00B161FE">
      <w:pPr>
        <w:pStyle w:val="Spistreci3"/>
        <w:rPr>
          <w:rFonts w:asciiTheme="minorHAnsi" w:eastAsiaTheme="minorEastAsia" w:hAnsiTheme="minorHAnsi" w:cstheme="minorBidi"/>
          <w:i w:val="0"/>
          <w:iCs w:val="0"/>
          <w:noProof/>
          <w:sz w:val="22"/>
          <w:szCs w:val="22"/>
        </w:rPr>
      </w:pPr>
      <w:hyperlink w:anchor="_Toc429136828" w:history="1">
        <w:r w:rsidR="00FD3C5A" w:rsidRPr="001F0371">
          <w:rPr>
            <w:rStyle w:val="Hipercze"/>
            <w:noProof/>
          </w:rPr>
          <w:t>V.5.2. Krótkoterminowe i średnioterminowe działania oraz zadania do roku 2020</w:t>
        </w:r>
        <w:r w:rsidR="00FD3C5A">
          <w:rPr>
            <w:noProof/>
            <w:webHidden/>
          </w:rPr>
          <w:tab/>
        </w:r>
        <w:r w:rsidR="00FD3C5A">
          <w:rPr>
            <w:noProof/>
            <w:webHidden/>
          </w:rPr>
          <w:fldChar w:fldCharType="begin"/>
        </w:r>
        <w:r w:rsidR="00FD3C5A">
          <w:rPr>
            <w:noProof/>
            <w:webHidden/>
          </w:rPr>
          <w:instrText xml:space="preserve"> PAGEREF _Toc429136828 \h </w:instrText>
        </w:r>
        <w:r w:rsidR="00FD3C5A">
          <w:rPr>
            <w:noProof/>
            <w:webHidden/>
          </w:rPr>
        </w:r>
        <w:r w:rsidR="00FD3C5A">
          <w:rPr>
            <w:noProof/>
            <w:webHidden/>
          </w:rPr>
          <w:fldChar w:fldCharType="separate"/>
        </w:r>
        <w:r w:rsidR="00B47564">
          <w:rPr>
            <w:noProof/>
            <w:webHidden/>
          </w:rPr>
          <w:t>83</w:t>
        </w:r>
        <w:r w:rsidR="00FD3C5A">
          <w:rPr>
            <w:noProof/>
            <w:webHidden/>
          </w:rPr>
          <w:fldChar w:fldCharType="end"/>
        </w:r>
      </w:hyperlink>
    </w:p>
    <w:p w14:paraId="064423B8"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29" w:history="1">
        <w:r w:rsidR="00FD3C5A" w:rsidRPr="001F0371">
          <w:rPr>
            <w:rStyle w:val="Hipercze"/>
            <w:noProof/>
          </w:rPr>
          <w:t>V.5.2.1. Energetyka</w:t>
        </w:r>
        <w:r w:rsidR="00FD3C5A">
          <w:rPr>
            <w:noProof/>
            <w:webHidden/>
          </w:rPr>
          <w:tab/>
        </w:r>
        <w:r w:rsidR="00FD3C5A">
          <w:rPr>
            <w:noProof/>
            <w:webHidden/>
          </w:rPr>
          <w:fldChar w:fldCharType="begin"/>
        </w:r>
        <w:r w:rsidR="00FD3C5A">
          <w:rPr>
            <w:noProof/>
            <w:webHidden/>
          </w:rPr>
          <w:instrText xml:space="preserve"> PAGEREF _Toc429136829 \h </w:instrText>
        </w:r>
        <w:r w:rsidR="00FD3C5A">
          <w:rPr>
            <w:noProof/>
            <w:webHidden/>
          </w:rPr>
        </w:r>
        <w:r w:rsidR="00FD3C5A">
          <w:rPr>
            <w:noProof/>
            <w:webHidden/>
          </w:rPr>
          <w:fldChar w:fldCharType="separate"/>
        </w:r>
        <w:r w:rsidR="00B47564">
          <w:rPr>
            <w:noProof/>
            <w:webHidden/>
          </w:rPr>
          <w:t>85</w:t>
        </w:r>
        <w:r w:rsidR="00FD3C5A">
          <w:rPr>
            <w:noProof/>
            <w:webHidden/>
          </w:rPr>
          <w:fldChar w:fldCharType="end"/>
        </w:r>
      </w:hyperlink>
    </w:p>
    <w:p w14:paraId="7F1AEE08"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30" w:history="1">
        <w:r w:rsidR="00FD3C5A" w:rsidRPr="001F0371">
          <w:rPr>
            <w:rStyle w:val="Hipercze"/>
            <w:noProof/>
          </w:rPr>
          <w:t>V.5.2.2. Budownictwo i gospodarstwa domowe</w:t>
        </w:r>
        <w:r w:rsidR="00FD3C5A">
          <w:rPr>
            <w:noProof/>
            <w:webHidden/>
          </w:rPr>
          <w:tab/>
        </w:r>
        <w:r w:rsidR="00FD3C5A">
          <w:rPr>
            <w:noProof/>
            <w:webHidden/>
          </w:rPr>
          <w:fldChar w:fldCharType="begin"/>
        </w:r>
        <w:r w:rsidR="00FD3C5A">
          <w:rPr>
            <w:noProof/>
            <w:webHidden/>
          </w:rPr>
          <w:instrText xml:space="preserve"> PAGEREF _Toc429136830 \h </w:instrText>
        </w:r>
        <w:r w:rsidR="00FD3C5A">
          <w:rPr>
            <w:noProof/>
            <w:webHidden/>
          </w:rPr>
        </w:r>
        <w:r w:rsidR="00FD3C5A">
          <w:rPr>
            <w:noProof/>
            <w:webHidden/>
          </w:rPr>
          <w:fldChar w:fldCharType="separate"/>
        </w:r>
        <w:r w:rsidR="00B47564">
          <w:rPr>
            <w:noProof/>
            <w:webHidden/>
          </w:rPr>
          <w:t>90</w:t>
        </w:r>
        <w:r w:rsidR="00FD3C5A">
          <w:rPr>
            <w:noProof/>
            <w:webHidden/>
          </w:rPr>
          <w:fldChar w:fldCharType="end"/>
        </w:r>
      </w:hyperlink>
    </w:p>
    <w:p w14:paraId="472A9ED8"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31" w:history="1">
        <w:r w:rsidR="00FD3C5A" w:rsidRPr="001F0371">
          <w:rPr>
            <w:rStyle w:val="Hipercze"/>
            <w:noProof/>
          </w:rPr>
          <w:t>V.5.2.3. Transport</w:t>
        </w:r>
        <w:r w:rsidR="00FD3C5A">
          <w:rPr>
            <w:noProof/>
            <w:webHidden/>
          </w:rPr>
          <w:tab/>
        </w:r>
        <w:r w:rsidR="00FD3C5A">
          <w:rPr>
            <w:noProof/>
            <w:webHidden/>
          </w:rPr>
          <w:fldChar w:fldCharType="begin"/>
        </w:r>
        <w:r w:rsidR="00FD3C5A">
          <w:rPr>
            <w:noProof/>
            <w:webHidden/>
          </w:rPr>
          <w:instrText xml:space="preserve"> PAGEREF _Toc429136831 \h </w:instrText>
        </w:r>
        <w:r w:rsidR="00FD3C5A">
          <w:rPr>
            <w:noProof/>
            <w:webHidden/>
          </w:rPr>
        </w:r>
        <w:r w:rsidR="00FD3C5A">
          <w:rPr>
            <w:noProof/>
            <w:webHidden/>
          </w:rPr>
          <w:fldChar w:fldCharType="separate"/>
        </w:r>
        <w:r w:rsidR="00B47564">
          <w:rPr>
            <w:noProof/>
            <w:webHidden/>
          </w:rPr>
          <w:t>114</w:t>
        </w:r>
        <w:r w:rsidR="00FD3C5A">
          <w:rPr>
            <w:noProof/>
            <w:webHidden/>
          </w:rPr>
          <w:fldChar w:fldCharType="end"/>
        </w:r>
      </w:hyperlink>
    </w:p>
    <w:p w14:paraId="491C9AB6"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32" w:history="1">
        <w:r w:rsidR="00FD3C5A" w:rsidRPr="001F0371">
          <w:rPr>
            <w:rStyle w:val="Hipercze"/>
            <w:noProof/>
          </w:rPr>
          <w:t>V.5.2.4. Rolnictwo i rybactwo</w:t>
        </w:r>
        <w:r w:rsidR="00FD3C5A">
          <w:rPr>
            <w:noProof/>
            <w:webHidden/>
          </w:rPr>
          <w:tab/>
        </w:r>
        <w:r w:rsidR="00FD3C5A">
          <w:rPr>
            <w:noProof/>
            <w:webHidden/>
          </w:rPr>
          <w:fldChar w:fldCharType="begin"/>
        </w:r>
        <w:r w:rsidR="00FD3C5A">
          <w:rPr>
            <w:noProof/>
            <w:webHidden/>
          </w:rPr>
          <w:instrText xml:space="preserve"> PAGEREF _Toc429136832 \h </w:instrText>
        </w:r>
        <w:r w:rsidR="00FD3C5A">
          <w:rPr>
            <w:noProof/>
            <w:webHidden/>
          </w:rPr>
        </w:r>
        <w:r w:rsidR="00FD3C5A">
          <w:rPr>
            <w:noProof/>
            <w:webHidden/>
          </w:rPr>
          <w:fldChar w:fldCharType="separate"/>
        </w:r>
        <w:r w:rsidR="00B47564">
          <w:rPr>
            <w:noProof/>
            <w:webHidden/>
          </w:rPr>
          <w:t>126</w:t>
        </w:r>
        <w:r w:rsidR="00FD3C5A">
          <w:rPr>
            <w:noProof/>
            <w:webHidden/>
          </w:rPr>
          <w:fldChar w:fldCharType="end"/>
        </w:r>
      </w:hyperlink>
    </w:p>
    <w:p w14:paraId="69681494"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33" w:history="1">
        <w:r w:rsidR="00FD3C5A" w:rsidRPr="001F0371">
          <w:rPr>
            <w:rStyle w:val="Hipercze"/>
            <w:noProof/>
          </w:rPr>
          <w:t>V.5.2.5. Lasy i tereny zielone</w:t>
        </w:r>
        <w:r w:rsidR="00FD3C5A">
          <w:rPr>
            <w:noProof/>
            <w:webHidden/>
          </w:rPr>
          <w:tab/>
        </w:r>
        <w:r w:rsidR="00FD3C5A">
          <w:rPr>
            <w:noProof/>
            <w:webHidden/>
          </w:rPr>
          <w:fldChar w:fldCharType="begin"/>
        </w:r>
        <w:r w:rsidR="00FD3C5A">
          <w:rPr>
            <w:noProof/>
            <w:webHidden/>
          </w:rPr>
          <w:instrText xml:space="preserve"> PAGEREF _Toc429136833 \h </w:instrText>
        </w:r>
        <w:r w:rsidR="00FD3C5A">
          <w:rPr>
            <w:noProof/>
            <w:webHidden/>
          </w:rPr>
        </w:r>
        <w:r w:rsidR="00FD3C5A">
          <w:rPr>
            <w:noProof/>
            <w:webHidden/>
          </w:rPr>
          <w:fldChar w:fldCharType="separate"/>
        </w:r>
        <w:r w:rsidR="00B47564">
          <w:rPr>
            <w:noProof/>
            <w:webHidden/>
          </w:rPr>
          <w:t>129</w:t>
        </w:r>
        <w:r w:rsidR="00FD3C5A">
          <w:rPr>
            <w:noProof/>
            <w:webHidden/>
          </w:rPr>
          <w:fldChar w:fldCharType="end"/>
        </w:r>
      </w:hyperlink>
    </w:p>
    <w:p w14:paraId="58EA5126"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34" w:history="1">
        <w:r w:rsidR="00FD3C5A" w:rsidRPr="001F0371">
          <w:rPr>
            <w:rStyle w:val="Hipercze"/>
            <w:noProof/>
          </w:rPr>
          <w:t>V.5.2.6. Przemysł</w:t>
        </w:r>
        <w:r w:rsidR="00FD3C5A">
          <w:rPr>
            <w:noProof/>
            <w:webHidden/>
          </w:rPr>
          <w:tab/>
        </w:r>
        <w:r w:rsidR="00FD3C5A">
          <w:rPr>
            <w:noProof/>
            <w:webHidden/>
          </w:rPr>
          <w:fldChar w:fldCharType="begin"/>
        </w:r>
        <w:r w:rsidR="00FD3C5A">
          <w:rPr>
            <w:noProof/>
            <w:webHidden/>
          </w:rPr>
          <w:instrText xml:space="preserve"> PAGEREF _Toc429136834 \h </w:instrText>
        </w:r>
        <w:r w:rsidR="00FD3C5A">
          <w:rPr>
            <w:noProof/>
            <w:webHidden/>
          </w:rPr>
        </w:r>
        <w:r w:rsidR="00FD3C5A">
          <w:rPr>
            <w:noProof/>
            <w:webHidden/>
          </w:rPr>
          <w:fldChar w:fldCharType="separate"/>
        </w:r>
        <w:r w:rsidR="00B47564">
          <w:rPr>
            <w:noProof/>
            <w:webHidden/>
          </w:rPr>
          <w:t>133</w:t>
        </w:r>
        <w:r w:rsidR="00FD3C5A">
          <w:rPr>
            <w:noProof/>
            <w:webHidden/>
          </w:rPr>
          <w:fldChar w:fldCharType="end"/>
        </w:r>
      </w:hyperlink>
    </w:p>
    <w:p w14:paraId="30380169"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35" w:history="1">
        <w:r w:rsidR="00FD3C5A" w:rsidRPr="001F0371">
          <w:rPr>
            <w:rStyle w:val="Hipercze"/>
            <w:noProof/>
          </w:rPr>
          <w:t>V.5.2.7. Handel i usługi</w:t>
        </w:r>
        <w:r w:rsidR="00FD3C5A">
          <w:rPr>
            <w:noProof/>
            <w:webHidden/>
          </w:rPr>
          <w:tab/>
        </w:r>
        <w:r w:rsidR="00FD3C5A">
          <w:rPr>
            <w:noProof/>
            <w:webHidden/>
          </w:rPr>
          <w:fldChar w:fldCharType="begin"/>
        </w:r>
        <w:r w:rsidR="00FD3C5A">
          <w:rPr>
            <w:noProof/>
            <w:webHidden/>
          </w:rPr>
          <w:instrText xml:space="preserve"> PAGEREF _Toc429136835 \h </w:instrText>
        </w:r>
        <w:r w:rsidR="00FD3C5A">
          <w:rPr>
            <w:noProof/>
            <w:webHidden/>
          </w:rPr>
        </w:r>
        <w:r w:rsidR="00FD3C5A">
          <w:rPr>
            <w:noProof/>
            <w:webHidden/>
          </w:rPr>
          <w:fldChar w:fldCharType="separate"/>
        </w:r>
        <w:r w:rsidR="00B47564">
          <w:rPr>
            <w:noProof/>
            <w:webHidden/>
          </w:rPr>
          <w:t>136</w:t>
        </w:r>
        <w:r w:rsidR="00FD3C5A">
          <w:rPr>
            <w:noProof/>
            <w:webHidden/>
          </w:rPr>
          <w:fldChar w:fldCharType="end"/>
        </w:r>
      </w:hyperlink>
    </w:p>
    <w:p w14:paraId="6F9AF47B"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36" w:history="1">
        <w:r w:rsidR="00FD3C5A" w:rsidRPr="001F0371">
          <w:rPr>
            <w:rStyle w:val="Hipercze"/>
            <w:noProof/>
          </w:rPr>
          <w:t>V.5.2.8. Gospodarka odpadami</w:t>
        </w:r>
        <w:r w:rsidR="00FD3C5A">
          <w:rPr>
            <w:noProof/>
            <w:webHidden/>
          </w:rPr>
          <w:tab/>
        </w:r>
        <w:r w:rsidR="00FD3C5A">
          <w:rPr>
            <w:noProof/>
            <w:webHidden/>
          </w:rPr>
          <w:fldChar w:fldCharType="begin"/>
        </w:r>
        <w:r w:rsidR="00FD3C5A">
          <w:rPr>
            <w:noProof/>
            <w:webHidden/>
          </w:rPr>
          <w:instrText xml:space="preserve"> PAGEREF _Toc429136836 \h </w:instrText>
        </w:r>
        <w:r w:rsidR="00FD3C5A">
          <w:rPr>
            <w:noProof/>
            <w:webHidden/>
          </w:rPr>
        </w:r>
        <w:r w:rsidR="00FD3C5A">
          <w:rPr>
            <w:noProof/>
            <w:webHidden/>
          </w:rPr>
          <w:fldChar w:fldCharType="separate"/>
        </w:r>
        <w:r w:rsidR="00B47564">
          <w:rPr>
            <w:noProof/>
            <w:webHidden/>
          </w:rPr>
          <w:t>139</w:t>
        </w:r>
        <w:r w:rsidR="00FD3C5A">
          <w:rPr>
            <w:noProof/>
            <w:webHidden/>
          </w:rPr>
          <w:fldChar w:fldCharType="end"/>
        </w:r>
      </w:hyperlink>
    </w:p>
    <w:p w14:paraId="26A1FCA2"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37" w:history="1">
        <w:r w:rsidR="00FD3C5A" w:rsidRPr="001F0371">
          <w:rPr>
            <w:rStyle w:val="Hipercze"/>
            <w:noProof/>
          </w:rPr>
          <w:t>V.5.2.9. Edukacja i dialog społeczny</w:t>
        </w:r>
        <w:r w:rsidR="00FD3C5A">
          <w:rPr>
            <w:noProof/>
            <w:webHidden/>
          </w:rPr>
          <w:tab/>
        </w:r>
        <w:r w:rsidR="00FD3C5A">
          <w:rPr>
            <w:noProof/>
            <w:webHidden/>
          </w:rPr>
          <w:fldChar w:fldCharType="begin"/>
        </w:r>
        <w:r w:rsidR="00FD3C5A">
          <w:rPr>
            <w:noProof/>
            <w:webHidden/>
          </w:rPr>
          <w:instrText xml:space="preserve"> PAGEREF _Toc429136837 \h </w:instrText>
        </w:r>
        <w:r w:rsidR="00FD3C5A">
          <w:rPr>
            <w:noProof/>
            <w:webHidden/>
          </w:rPr>
        </w:r>
        <w:r w:rsidR="00FD3C5A">
          <w:rPr>
            <w:noProof/>
            <w:webHidden/>
          </w:rPr>
          <w:fldChar w:fldCharType="separate"/>
        </w:r>
        <w:r w:rsidR="00B47564">
          <w:rPr>
            <w:noProof/>
            <w:webHidden/>
          </w:rPr>
          <w:t>144</w:t>
        </w:r>
        <w:r w:rsidR="00FD3C5A">
          <w:rPr>
            <w:noProof/>
            <w:webHidden/>
          </w:rPr>
          <w:fldChar w:fldCharType="end"/>
        </w:r>
      </w:hyperlink>
    </w:p>
    <w:p w14:paraId="2F65A6B3"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38" w:history="1">
        <w:r w:rsidR="00FD3C5A" w:rsidRPr="001F0371">
          <w:rPr>
            <w:rStyle w:val="Hipercze"/>
            <w:noProof/>
          </w:rPr>
          <w:t>V.5.2.10. Administracja publiczna</w:t>
        </w:r>
        <w:r w:rsidR="00FD3C5A">
          <w:rPr>
            <w:noProof/>
            <w:webHidden/>
          </w:rPr>
          <w:tab/>
        </w:r>
        <w:r w:rsidR="00FD3C5A">
          <w:rPr>
            <w:noProof/>
            <w:webHidden/>
          </w:rPr>
          <w:fldChar w:fldCharType="begin"/>
        </w:r>
        <w:r w:rsidR="00FD3C5A">
          <w:rPr>
            <w:noProof/>
            <w:webHidden/>
          </w:rPr>
          <w:instrText xml:space="preserve"> PAGEREF _Toc429136838 \h </w:instrText>
        </w:r>
        <w:r w:rsidR="00FD3C5A">
          <w:rPr>
            <w:noProof/>
            <w:webHidden/>
          </w:rPr>
        </w:r>
        <w:r w:rsidR="00FD3C5A">
          <w:rPr>
            <w:noProof/>
            <w:webHidden/>
          </w:rPr>
          <w:fldChar w:fldCharType="separate"/>
        </w:r>
        <w:r w:rsidR="00B47564">
          <w:rPr>
            <w:noProof/>
            <w:webHidden/>
          </w:rPr>
          <w:t>150</w:t>
        </w:r>
        <w:r w:rsidR="00FD3C5A">
          <w:rPr>
            <w:noProof/>
            <w:webHidden/>
          </w:rPr>
          <w:fldChar w:fldCharType="end"/>
        </w:r>
      </w:hyperlink>
    </w:p>
    <w:p w14:paraId="69B8DE51" w14:textId="77777777" w:rsidR="00FD3C5A" w:rsidRDefault="00B161FE">
      <w:pPr>
        <w:pStyle w:val="Spistreci3"/>
        <w:rPr>
          <w:rFonts w:asciiTheme="minorHAnsi" w:eastAsiaTheme="minorEastAsia" w:hAnsiTheme="minorHAnsi" w:cstheme="minorBidi"/>
          <w:i w:val="0"/>
          <w:iCs w:val="0"/>
          <w:noProof/>
          <w:sz w:val="22"/>
          <w:szCs w:val="22"/>
        </w:rPr>
      </w:pPr>
      <w:hyperlink w:anchor="_Toc429136839" w:history="1">
        <w:r w:rsidR="00FD3C5A" w:rsidRPr="001F0371">
          <w:rPr>
            <w:rStyle w:val="Hipercze"/>
            <w:noProof/>
          </w:rPr>
          <w:t>V.5.3. Aspekty organizacyjne i finansowe</w:t>
        </w:r>
        <w:r w:rsidR="00FD3C5A">
          <w:rPr>
            <w:noProof/>
            <w:webHidden/>
          </w:rPr>
          <w:tab/>
        </w:r>
        <w:r w:rsidR="00FD3C5A">
          <w:rPr>
            <w:noProof/>
            <w:webHidden/>
          </w:rPr>
          <w:fldChar w:fldCharType="begin"/>
        </w:r>
        <w:r w:rsidR="00FD3C5A">
          <w:rPr>
            <w:noProof/>
            <w:webHidden/>
          </w:rPr>
          <w:instrText xml:space="preserve"> PAGEREF _Toc429136839 \h </w:instrText>
        </w:r>
        <w:r w:rsidR="00FD3C5A">
          <w:rPr>
            <w:noProof/>
            <w:webHidden/>
          </w:rPr>
        </w:r>
        <w:r w:rsidR="00FD3C5A">
          <w:rPr>
            <w:noProof/>
            <w:webHidden/>
          </w:rPr>
          <w:fldChar w:fldCharType="separate"/>
        </w:r>
        <w:r w:rsidR="00B47564">
          <w:rPr>
            <w:noProof/>
            <w:webHidden/>
          </w:rPr>
          <w:t>156</w:t>
        </w:r>
        <w:r w:rsidR="00FD3C5A">
          <w:rPr>
            <w:noProof/>
            <w:webHidden/>
          </w:rPr>
          <w:fldChar w:fldCharType="end"/>
        </w:r>
      </w:hyperlink>
    </w:p>
    <w:p w14:paraId="7435B997"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40" w:history="1">
        <w:r w:rsidR="00FD3C5A" w:rsidRPr="001F0371">
          <w:rPr>
            <w:rStyle w:val="Hipercze"/>
            <w:noProof/>
          </w:rPr>
          <w:t>V.5.3.1. Koordynacja i struktury organizacyjne przeznaczone do realizacji planu</w:t>
        </w:r>
        <w:r w:rsidR="00FD3C5A">
          <w:rPr>
            <w:noProof/>
            <w:webHidden/>
          </w:rPr>
          <w:tab/>
        </w:r>
        <w:r w:rsidR="00FD3C5A">
          <w:rPr>
            <w:noProof/>
            <w:webHidden/>
          </w:rPr>
          <w:fldChar w:fldCharType="begin"/>
        </w:r>
        <w:r w:rsidR="00FD3C5A">
          <w:rPr>
            <w:noProof/>
            <w:webHidden/>
          </w:rPr>
          <w:instrText xml:space="preserve"> PAGEREF _Toc429136840 \h </w:instrText>
        </w:r>
        <w:r w:rsidR="00FD3C5A">
          <w:rPr>
            <w:noProof/>
            <w:webHidden/>
          </w:rPr>
        </w:r>
        <w:r w:rsidR="00FD3C5A">
          <w:rPr>
            <w:noProof/>
            <w:webHidden/>
          </w:rPr>
          <w:fldChar w:fldCharType="separate"/>
        </w:r>
        <w:r w:rsidR="00B47564">
          <w:rPr>
            <w:noProof/>
            <w:webHidden/>
          </w:rPr>
          <w:t>156</w:t>
        </w:r>
        <w:r w:rsidR="00FD3C5A">
          <w:rPr>
            <w:noProof/>
            <w:webHidden/>
          </w:rPr>
          <w:fldChar w:fldCharType="end"/>
        </w:r>
      </w:hyperlink>
    </w:p>
    <w:p w14:paraId="4C1DD2D6"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41" w:history="1">
        <w:r w:rsidR="00FD3C5A" w:rsidRPr="001F0371">
          <w:rPr>
            <w:rStyle w:val="Hipercze"/>
            <w:noProof/>
          </w:rPr>
          <w:t>V.5.3.2. Zasoby ludzkie</w:t>
        </w:r>
        <w:r w:rsidR="00FD3C5A">
          <w:rPr>
            <w:noProof/>
            <w:webHidden/>
          </w:rPr>
          <w:tab/>
        </w:r>
        <w:r w:rsidR="00FD3C5A">
          <w:rPr>
            <w:noProof/>
            <w:webHidden/>
          </w:rPr>
          <w:fldChar w:fldCharType="begin"/>
        </w:r>
        <w:r w:rsidR="00FD3C5A">
          <w:rPr>
            <w:noProof/>
            <w:webHidden/>
          </w:rPr>
          <w:instrText xml:space="preserve"> PAGEREF _Toc429136841 \h </w:instrText>
        </w:r>
        <w:r w:rsidR="00FD3C5A">
          <w:rPr>
            <w:noProof/>
            <w:webHidden/>
          </w:rPr>
        </w:r>
        <w:r w:rsidR="00FD3C5A">
          <w:rPr>
            <w:noProof/>
            <w:webHidden/>
          </w:rPr>
          <w:fldChar w:fldCharType="separate"/>
        </w:r>
        <w:r w:rsidR="00B47564">
          <w:rPr>
            <w:noProof/>
            <w:webHidden/>
          </w:rPr>
          <w:t>156</w:t>
        </w:r>
        <w:r w:rsidR="00FD3C5A">
          <w:rPr>
            <w:noProof/>
            <w:webHidden/>
          </w:rPr>
          <w:fldChar w:fldCharType="end"/>
        </w:r>
      </w:hyperlink>
    </w:p>
    <w:p w14:paraId="2F2E34AF"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42" w:history="1">
        <w:r w:rsidR="00FD3C5A" w:rsidRPr="001F0371">
          <w:rPr>
            <w:rStyle w:val="Hipercze"/>
            <w:noProof/>
          </w:rPr>
          <w:t>V.5.3.3. Zaangażowane strony - współpraca z interesariuszami</w:t>
        </w:r>
        <w:r w:rsidR="00FD3C5A">
          <w:rPr>
            <w:noProof/>
            <w:webHidden/>
          </w:rPr>
          <w:tab/>
        </w:r>
        <w:r w:rsidR="00FD3C5A">
          <w:rPr>
            <w:noProof/>
            <w:webHidden/>
          </w:rPr>
          <w:fldChar w:fldCharType="begin"/>
        </w:r>
        <w:r w:rsidR="00FD3C5A">
          <w:rPr>
            <w:noProof/>
            <w:webHidden/>
          </w:rPr>
          <w:instrText xml:space="preserve"> PAGEREF _Toc429136842 \h </w:instrText>
        </w:r>
        <w:r w:rsidR="00FD3C5A">
          <w:rPr>
            <w:noProof/>
            <w:webHidden/>
          </w:rPr>
        </w:r>
        <w:r w:rsidR="00FD3C5A">
          <w:rPr>
            <w:noProof/>
            <w:webHidden/>
          </w:rPr>
          <w:fldChar w:fldCharType="separate"/>
        </w:r>
        <w:r w:rsidR="00B47564">
          <w:rPr>
            <w:noProof/>
            <w:webHidden/>
          </w:rPr>
          <w:t>156</w:t>
        </w:r>
        <w:r w:rsidR="00FD3C5A">
          <w:rPr>
            <w:noProof/>
            <w:webHidden/>
          </w:rPr>
          <w:fldChar w:fldCharType="end"/>
        </w:r>
      </w:hyperlink>
    </w:p>
    <w:p w14:paraId="1AA7E85B"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43" w:history="1">
        <w:r w:rsidR="00FD3C5A" w:rsidRPr="001F0371">
          <w:rPr>
            <w:rStyle w:val="Hipercze"/>
            <w:noProof/>
          </w:rPr>
          <w:t>V.5.3.4. Budżet i przewidziane finansowanie działań</w:t>
        </w:r>
        <w:r w:rsidR="00FD3C5A">
          <w:rPr>
            <w:noProof/>
            <w:webHidden/>
          </w:rPr>
          <w:tab/>
        </w:r>
        <w:r w:rsidR="00FD3C5A">
          <w:rPr>
            <w:noProof/>
            <w:webHidden/>
          </w:rPr>
          <w:fldChar w:fldCharType="begin"/>
        </w:r>
        <w:r w:rsidR="00FD3C5A">
          <w:rPr>
            <w:noProof/>
            <w:webHidden/>
          </w:rPr>
          <w:instrText xml:space="preserve"> PAGEREF _Toc429136843 \h </w:instrText>
        </w:r>
        <w:r w:rsidR="00FD3C5A">
          <w:rPr>
            <w:noProof/>
            <w:webHidden/>
          </w:rPr>
        </w:r>
        <w:r w:rsidR="00FD3C5A">
          <w:rPr>
            <w:noProof/>
            <w:webHidden/>
          </w:rPr>
          <w:fldChar w:fldCharType="separate"/>
        </w:r>
        <w:r w:rsidR="00B47564">
          <w:rPr>
            <w:noProof/>
            <w:webHidden/>
          </w:rPr>
          <w:t>157</w:t>
        </w:r>
        <w:r w:rsidR="00FD3C5A">
          <w:rPr>
            <w:noProof/>
            <w:webHidden/>
          </w:rPr>
          <w:fldChar w:fldCharType="end"/>
        </w:r>
      </w:hyperlink>
    </w:p>
    <w:p w14:paraId="3689A92D"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44" w:history="1">
        <w:r w:rsidR="00FD3C5A" w:rsidRPr="001F0371">
          <w:rPr>
            <w:rStyle w:val="Hipercze"/>
            <w:noProof/>
          </w:rPr>
          <w:t>V.5.3.5. Środki na monitoring i ocenę realizacji planu</w:t>
        </w:r>
        <w:r w:rsidR="00FD3C5A">
          <w:rPr>
            <w:noProof/>
            <w:webHidden/>
          </w:rPr>
          <w:tab/>
        </w:r>
        <w:r w:rsidR="00FD3C5A">
          <w:rPr>
            <w:noProof/>
            <w:webHidden/>
          </w:rPr>
          <w:fldChar w:fldCharType="begin"/>
        </w:r>
        <w:r w:rsidR="00FD3C5A">
          <w:rPr>
            <w:noProof/>
            <w:webHidden/>
          </w:rPr>
          <w:instrText xml:space="preserve"> PAGEREF _Toc429136844 \h </w:instrText>
        </w:r>
        <w:r w:rsidR="00FD3C5A">
          <w:rPr>
            <w:noProof/>
            <w:webHidden/>
          </w:rPr>
        </w:r>
        <w:r w:rsidR="00FD3C5A">
          <w:rPr>
            <w:noProof/>
            <w:webHidden/>
          </w:rPr>
          <w:fldChar w:fldCharType="separate"/>
        </w:r>
        <w:r w:rsidR="00B47564">
          <w:rPr>
            <w:noProof/>
            <w:webHidden/>
          </w:rPr>
          <w:t>158</w:t>
        </w:r>
        <w:r w:rsidR="00FD3C5A">
          <w:rPr>
            <w:noProof/>
            <w:webHidden/>
          </w:rPr>
          <w:fldChar w:fldCharType="end"/>
        </w:r>
      </w:hyperlink>
    </w:p>
    <w:p w14:paraId="5A2BED13" w14:textId="77777777" w:rsidR="00FD3C5A" w:rsidRDefault="00B161FE">
      <w:pPr>
        <w:pStyle w:val="Spistreci3"/>
        <w:rPr>
          <w:rFonts w:asciiTheme="minorHAnsi" w:eastAsiaTheme="minorEastAsia" w:hAnsiTheme="minorHAnsi" w:cstheme="minorBidi"/>
          <w:i w:val="0"/>
          <w:iCs w:val="0"/>
          <w:noProof/>
          <w:sz w:val="22"/>
          <w:szCs w:val="22"/>
        </w:rPr>
      </w:pPr>
      <w:hyperlink w:anchor="_Toc429136845" w:history="1">
        <w:r w:rsidR="00FD3C5A" w:rsidRPr="001F0371">
          <w:rPr>
            <w:rStyle w:val="Hipercze"/>
            <w:noProof/>
          </w:rPr>
          <w:t>V.5.4. Harmonogram rzeczowo-finansowy realizacji działań</w:t>
        </w:r>
        <w:r w:rsidR="00FD3C5A">
          <w:rPr>
            <w:noProof/>
            <w:webHidden/>
          </w:rPr>
          <w:tab/>
        </w:r>
        <w:r w:rsidR="00FD3C5A">
          <w:rPr>
            <w:noProof/>
            <w:webHidden/>
          </w:rPr>
          <w:fldChar w:fldCharType="begin"/>
        </w:r>
        <w:r w:rsidR="00FD3C5A">
          <w:rPr>
            <w:noProof/>
            <w:webHidden/>
          </w:rPr>
          <w:instrText xml:space="preserve"> PAGEREF _Toc429136845 \h </w:instrText>
        </w:r>
        <w:r w:rsidR="00FD3C5A">
          <w:rPr>
            <w:noProof/>
            <w:webHidden/>
          </w:rPr>
        </w:r>
        <w:r w:rsidR="00FD3C5A">
          <w:rPr>
            <w:noProof/>
            <w:webHidden/>
          </w:rPr>
          <w:fldChar w:fldCharType="separate"/>
        </w:r>
        <w:r w:rsidR="00B47564">
          <w:rPr>
            <w:noProof/>
            <w:webHidden/>
          </w:rPr>
          <w:t>158</w:t>
        </w:r>
        <w:r w:rsidR="00FD3C5A">
          <w:rPr>
            <w:noProof/>
            <w:webHidden/>
          </w:rPr>
          <w:fldChar w:fldCharType="end"/>
        </w:r>
      </w:hyperlink>
    </w:p>
    <w:p w14:paraId="6232E7EA" w14:textId="77777777" w:rsidR="00FD3C5A" w:rsidRDefault="00B161FE">
      <w:pPr>
        <w:pStyle w:val="Spistreci3"/>
        <w:rPr>
          <w:rFonts w:asciiTheme="minorHAnsi" w:eastAsiaTheme="minorEastAsia" w:hAnsiTheme="minorHAnsi" w:cstheme="minorBidi"/>
          <w:i w:val="0"/>
          <w:iCs w:val="0"/>
          <w:noProof/>
          <w:sz w:val="22"/>
          <w:szCs w:val="22"/>
        </w:rPr>
      </w:pPr>
      <w:hyperlink w:anchor="_Toc429136846" w:history="1">
        <w:r w:rsidR="00FD3C5A" w:rsidRPr="001F0371">
          <w:rPr>
            <w:rStyle w:val="Hipercze"/>
            <w:noProof/>
          </w:rPr>
          <w:t>V.5.5. Podsumowanie przewidywanych efektów wdrożenia strategii długoterminowej i realizacji działań</w:t>
        </w:r>
        <w:r w:rsidR="00FD3C5A">
          <w:rPr>
            <w:noProof/>
            <w:webHidden/>
          </w:rPr>
          <w:tab/>
        </w:r>
        <w:r w:rsidR="00FD3C5A">
          <w:rPr>
            <w:noProof/>
            <w:webHidden/>
          </w:rPr>
          <w:fldChar w:fldCharType="begin"/>
        </w:r>
        <w:r w:rsidR="00FD3C5A">
          <w:rPr>
            <w:noProof/>
            <w:webHidden/>
          </w:rPr>
          <w:instrText xml:space="preserve"> PAGEREF _Toc429136846 \h </w:instrText>
        </w:r>
        <w:r w:rsidR="00FD3C5A">
          <w:rPr>
            <w:noProof/>
            <w:webHidden/>
          </w:rPr>
        </w:r>
        <w:r w:rsidR="00FD3C5A">
          <w:rPr>
            <w:noProof/>
            <w:webHidden/>
          </w:rPr>
          <w:fldChar w:fldCharType="separate"/>
        </w:r>
        <w:r w:rsidR="00B47564">
          <w:rPr>
            <w:noProof/>
            <w:webHidden/>
          </w:rPr>
          <w:t>158</w:t>
        </w:r>
        <w:r w:rsidR="00FD3C5A">
          <w:rPr>
            <w:noProof/>
            <w:webHidden/>
          </w:rPr>
          <w:fldChar w:fldCharType="end"/>
        </w:r>
      </w:hyperlink>
    </w:p>
    <w:p w14:paraId="55F7D911"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847" w:history="1">
        <w:r w:rsidR="00FD3C5A" w:rsidRPr="001F0371">
          <w:rPr>
            <w:rStyle w:val="Hipercze"/>
            <w:noProof/>
          </w:rPr>
          <w:t>V.6. OGÓLNE ZASADY MONITOROWANIA I RAPORTOWANIA</w:t>
        </w:r>
        <w:r w:rsidR="00FD3C5A">
          <w:rPr>
            <w:noProof/>
            <w:webHidden/>
          </w:rPr>
          <w:tab/>
        </w:r>
        <w:r w:rsidR="00FD3C5A">
          <w:rPr>
            <w:noProof/>
            <w:webHidden/>
          </w:rPr>
          <w:fldChar w:fldCharType="begin"/>
        </w:r>
        <w:r w:rsidR="00FD3C5A">
          <w:rPr>
            <w:noProof/>
            <w:webHidden/>
          </w:rPr>
          <w:instrText xml:space="preserve"> PAGEREF _Toc429136847 \h </w:instrText>
        </w:r>
        <w:r w:rsidR="00FD3C5A">
          <w:rPr>
            <w:noProof/>
            <w:webHidden/>
          </w:rPr>
        </w:r>
        <w:r w:rsidR="00FD3C5A">
          <w:rPr>
            <w:noProof/>
            <w:webHidden/>
          </w:rPr>
          <w:fldChar w:fldCharType="separate"/>
        </w:r>
        <w:r w:rsidR="00B47564">
          <w:rPr>
            <w:noProof/>
            <w:webHidden/>
          </w:rPr>
          <w:t>161</w:t>
        </w:r>
        <w:r w:rsidR="00FD3C5A">
          <w:rPr>
            <w:noProof/>
            <w:webHidden/>
          </w:rPr>
          <w:fldChar w:fldCharType="end"/>
        </w:r>
      </w:hyperlink>
    </w:p>
    <w:p w14:paraId="204F51F2" w14:textId="77777777" w:rsidR="00FD3C5A" w:rsidRDefault="00B161FE">
      <w:pPr>
        <w:pStyle w:val="Spistreci3"/>
        <w:rPr>
          <w:rFonts w:asciiTheme="minorHAnsi" w:eastAsiaTheme="minorEastAsia" w:hAnsiTheme="minorHAnsi" w:cstheme="minorBidi"/>
          <w:i w:val="0"/>
          <w:iCs w:val="0"/>
          <w:noProof/>
          <w:sz w:val="22"/>
          <w:szCs w:val="22"/>
        </w:rPr>
      </w:pPr>
      <w:hyperlink w:anchor="_Toc429136848" w:history="1">
        <w:r w:rsidR="00FD3C5A" w:rsidRPr="001F0371">
          <w:rPr>
            <w:rStyle w:val="Hipercze"/>
            <w:noProof/>
          </w:rPr>
          <w:t>V.6.1. System monitorowania i raportowania</w:t>
        </w:r>
        <w:r w:rsidR="00FD3C5A">
          <w:rPr>
            <w:noProof/>
            <w:webHidden/>
          </w:rPr>
          <w:tab/>
        </w:r>
        <w:r w:rsidR="00FD3C5A">
          <w:rPr>
            <w:noProof/>
            <w:webHidden/>
          </w:rPr>
          <w:fldChar w:fldCharType="begin"/>
        </w:r>
        <w:r w:rsidR="00FD3C5A">
          <w:rPr>
            <w:noProof/>
            <w:webHidden/>
          </w:rPr>
          <w:instrText xml:space="preserve"> PAGEREF _Toc429136848 \h </w:instrText>
        </w:r>
        <w:r w:rsidR="00FD3C5A">
          <w:rPr>
            <w:noProof/>
            <w:webHidden/>
          </w:rPr>
        </w:r>
        <w:r w:rsidR="00FD3C5A">
          <w:rPr>
            <w:noProof/>
            <w:webHidden/>
          </w:rPr>
          <w:fldChar w:fldCharType="separate"/>
        </w:r>
        <w:r w:rsidR="00B47564">
          <w:rPr>
            <w:noProof/>
            <w:webHidden/>
          </w:rPr>
          <w:t>161</w:t>
        </w:r>
        <w:r w:rsidR="00FD3C5A">
          <w:rPr>
            <w:noProof/>
            <w:webHidden/>
          </w:rPr>
          <w:fldChar w:fldCharType="end"/>
        </w:r>
      </w:hyperlink>
    </w:p>
    <w:p w14:paraId="1E07728E"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49" w:history="1">
        <w:r w:rsidR="00FD3C5A" w:rsidRPr="001F0371">
          <w:rPr>
            <w:rStyle w:val="Hipercze"/>
            <w:noProof/>
          </w:rPr>
          <w:t>V.6.1.1. Monitorowanie</w:t>
        </w:r>
        <w:r w:rsidR="00FD3C5A">
          <w:rPr>
            <w:noProof/>
            <w:webHidden/>
          </w:rPr>
          <w:tab/>
        </w:r>
        <w:r w:rsidR="00FD3C5A">
          <w:rPr>
            <w:noProof/>
            <w:webHidden/>
          </w:rPr>
          <w:fldChar w:fldCharType="begin"/>
        </w:r>
        <w:r w:rsidR="00FD3C5A">
          <w:rPr>
            <w:noProof/>
            <w:webHidden/>
          </w:rPr>
          <w:instrText xml:space="preserve"> PAGEREF _Toc429136849 \h </w:instrText>
        </w:r>
        <w:r w:rsidR="00FD3C5A">
          <w:rPr>
            <w:noProof/>
            <w:webHidden/>
          </w:rPr>
        </w:r>
        <w:r w:rsidR="00FD3C5A">
          <w:rPr>
            <w:noProof/>
            <w:webHidden/>
          </w:rPr>
          <w:fldChar w:fldCharType="separate"/>
        </w:r>
        <w:r w:rsidR="00B47564">
          <w:rPr>
            <w:noProof/>
            <w:webHidden/>
          </w:rPr>
          <w:t>161</w:t>
        </w:r>
        <w:r w:rsidR="00FD3C5A">
          <w:rPr>
            <w:noProof/>
            <w:webHidden/>
          </w:rPr>
          <w:fldChar w:fldCharType="end"/>
        </w:r>
      </w:hyperlink>
    </w:p>
    <w:p w14:paraId="1EC2698F"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50" w:history="1">
        <w:r w:rsidR="00FD3C5A" w:rsidRPr="001F0371">
          <w:rPr>
            <w:rStyle w:val="Hipercze"/>
            <w:noProof/>
          </w:rPr>
          <w:t>V.6.1.2. Raportowanie</w:t>
        </w:r>
        <w:r w:rsidR="00FD3C5A">
          <w:rPr>
            <w:noProof/>
            <w:webHidden/>
          </w:rPr>
          <w:tab/>
        </w:r>
        <w:r w:rsidR="00FD3C5A">
          <w:rPr>
            <w:noProof/>
            <w:webHidden/>
          </w:rPr>
          <w:fldChar w:fldCharType="begin"/>
        </w:r>
        <w:r w:rsidR="00FD3C5A">
          <w:rPr>
            <w:noProof/>
            <w:webHidden/>
          </w:rPr>
          <w:instrText xml:space="preserve"> PAGEREF _Toc429136850 \h </w:instrText>
        </w:r>
        <w:r w:rsidR="00FD3C5A">
          <w:rPr>
            <w:noProof/>
            <w:webHidden/>
          </w:rPr>
        </w:r>
        <w:r w:rsidR="00FD3C5A">
          <w:rPr>
            <w:noProof/>
            <w:webHidden/>
          </w:rPr>
          <w:fldChar w:fldCharType="separate"/>
        </w:r>
        <w:r w:rsidR="00B47564">
          <w:rPr>
            <w:noProof/>
            <w:webHidden/>
          </w:rPr>
          <w:t>161</w:t>
        </w:r>
        <w:r w:rsidR="00FD3C5A">
          <w:rPr>
            <w:noProof/>
            <w:webHidden/>
          </w:rPr>
          <w:fldChar w:fldCharType="end"/>
        </w:r>
      </w:hyperlink>
    </w:p>
    <w:p w14:paraId="235860BA" w14:textId="77777777" w:rsidR="00FD3C5A" w:rsidRDefault="00B161FE">
      <w:pPr>
        <w:pStyle w:val="Spistreci4"/>
        <w:tabs>
          <w:tab w:val="right" w:leader="dot" w:pos="9062"/>
        </w:tabs>
        <w:rPr>
          <w:rFonts w:asciiTheme="minorHAnsi" w:eastAsiaTheme="minorEastAsia" w:hAnsiTheme="minorHAnsi" w:cstheme="minorBidi"/>
          <w:noProof/>
          <w:sz w:val="22"/>
          <w:szCs w:val="22"/>
        </w:rPr>
      </w:pPr>
      <w:hyperlink w:anchor="_Toc429136851" w:history="1">
        <w:r w:rsidR="00FD3C5A" w:rsidRPr="001F0371">
          <w:rPr>
            <w:rStyle w:val="Hipercze"/>
            <w:noProof/>
          </w:rPr>
          <w:t>V.6.1.3. Ocena realizacji</w:t>
        </w:r>
        <w:r w:rsidR="00FD3C5A">
          <w:rPr>
            <w:noProof/>
            <w:webHidden/>
          </w:rPr>
          <w:tab/>
        </w:r>
        <w:r w:rsidR="00FD3C5A">
          <w:rPr>
            <w:noProof/>
            <w:webHidden/>
          </w:rPr>
          <w:fldChar w:fldCharType="begin"/>
        </w:r>
        <w:r w:rsidR="00FD3C5A">
          <w:rPr>
            <w:noProof/>
            <w:webHidden/>
          </w:rPr>
          <w:instrText xml:space="preserve"> PAGEREF _Toc429136851 \h </w:instrText>
        </w:r>
        <w:r w:rsidR="00FD3C5A">
          <w:rPr>
            <w:noProof/>
            <w:webHidden/>
          </w:rPr>
        </w:r>
        <w:r w:rsidR="00FD3C5A">
          <w:rPr>
            <w:noProof/>
            <w:webHidden/>
          </w:rPr>
          <w:fldChar w:fldCharType="separate"/>
        </w:r>
        <w:r w:rsidR="00B47564">
          <w:rPr>
            <w:noProof/>
            <w:webHidden/>
          </w:rPr>
          <w:t>162</w:t>
        </w:r>
        <w:r w:rsidR="00FD3C5A">
          <w:rPr>
            <w:noProof/>
            <w:webHidden/>
          </w:rPr>
          <w:fldChar w:fldCharType="end"/>
        </w:r>
      </w:hyperlink>
    </w:p>
    <w:p w14:paraId="108387E1" w14:textId="77777777" w:rsidR="00FD3C5A" w:rsidRDefault="00B161FE">
      <w:pPr>
        <w:pStyle w:val="Spistreci3"/>
        <w:rPr>
          <w:rFonts w:asciiTheme="minorHAnsi" w:eastAsiaTheme="minorEastAsia" w:hAnsiTheme="minorHAnsi" w:cstheme="minorBidi"/>
          <w:i w:val="0"/>
          <w:iCs w:val="0"/>
          <w:noProof/>
          <w:sz w:val="22"/>
          <w:szCs w:val="22"/>
        </w:rPr>
      </w:pPr>
      <w:hyperlink w:anchor="_Toc429136852" w:history="1">
        <w:r w:rsidR="00FD3C5A" w:rsidRPr="001F0371">
          <w:rPr>
            <w:rStyle w:val="Hipercze"/>
            <w:noProof/>
          </w:rPr>
          <w:t>V.6.2. Główne wskaźniki monitorowania Planu</w:t>
        </w:r>
        <w:r w:rsidR="00FD3C5A">
          <w:rPr>
            <w:noProof/>
            <w:webHidden/>
          </w:rPr>
          <w:tab/>
        </w:r>
        <w:r w:rsidR="00FD3C5A">
          <w:rPr>
            <w:noProof/>
            <w:webHidden/>
          </w:rPr>
          <w:fldChar w:fldCharType="begin"/>
        </w:r>
        <w:r w:rsidR="00FD3C5A">
          <w:rPr>
            <w:noProof/>
            <w:webHidden/>
          </w:rPr>
          <w:instrText xml:space="preserve"> PAGEREF _Toc429136852 \h </w:instrText>
        </w:r>
        <w:r w:rsidR="00FD3C5A">
          <w:rPr>
            <w:noProof/>
            <w:webHidden/>
          </w:rPr>
        </w:r>
        <w:r w:rsidR="00FD3C5A">
          <w:rPr>
            <w:noProof/>
            <w:webHidden/>
          </w:rPr>
          <w:fldChar w:fldCharType="separate"/>
        </w:r>
        <w:r w:rsidR="00B47564">
          <w:rPr>
            <w:noProof/>
            <w:webHidden/>
          </w:rPr>
          <w:t>163</w:t>
        </w:r>
        <w:r w:rsidR="00FD3C5A">
          <w:rPr>
            <w:noProof/>
            <w:webHidden/>
          </w:rPr>
          <w:fldChar w:fldCharType="end"/>
        </w:r>
      </w:hyperlink>
    </w:p>
    <w:p w14:paraId="21008115" w14:textId="77777777" w:rsidR="00FD3C5A" w:rsidRDefault="00B161FE">
      <w:pPr>
        <w:pStyle w:val="Spistreci3"/>
        <w:rPr>
          <w:rFonts w:asciiTheme="minorHAnsi" w:eastAsiaTheme="minorEastAsia" w:hAnsiTheme="minorHAnsi" w:cstheme="minorBidi"/>
          <w:i w:val="0"/>
          <w:iCs w:val="0"/>
          <w:noProof/>
          <w:sz w:val="22"/>
          <w:szCs w:val="22"/>
        </w:rPr>
      </w:pPr>
      <w:hyperlink w:anchor="_Toc429136853" w:history="1">
        <w:r w:rsidR="00FD3C5A" w:rsidRPr="001F0371">
          <w:rPr>
            <w:rStyle w:val="Hipercze"/>
            <w:noProof/>
          </w:rPr>
          <w:t>V.6.3. Szczegółowe wskaźniki monitorowania realizacji zadań</w:t>
        </w:r>
        <w:r w:rsidR="00FD3C5A">
          <w:rPr>
            <w:noProof/>
            <w:webHidden/>
          </w:rPr>
          <w:tab/>
        </w:r>
        <w:r w:rsidR="00FD3C5A">
          <w:rPr>
            <w:noProof/>
            <w:webHidden/>
          </w:rPr>
          <w:fldChar w:fldCharType="begin"/>
        </w:r>
        <w:r w:rsidR="00FD3C5A">
          <w:rPr>
            <w:noProof/>
            <w:webHidden/>
          </w:rPr>
          <w:instrText xml:space="preserve"> PAGEREF _Toc429136853 \h </w:instrText>
        </w:r>
        <w:r w:rsidR="00FD3C5A">
          <w:rPr>
            <w:noProof/>
            <w:webHidden/>
          </w:rPr>
        </w:r>
        <w:r w:rsidR="00FD3C5A">
          <w:rPr>
            <w:noProof/>
            <w:webHidden/>
          </w:rPr>
          <w:fldChar w:fldCharType="separate"/>
        </w:r>
        <w:r w:rsidR="00B47564">
          <w:rPr>
            <w:noProof/>
            <w:webHidden/>
          </w:rPr>
          <w:t>163</w:t>
        </w:r>
        <w:r w:rsidR="00FD3C5A">
          <w:rPr>
            <w:noProof/>
            <w:webHidden/>
          </w:rPr>
          <w:fldChar w:fldCharType="end"/>
        </w:r>
      </w:hyperlink>
    </w:p>
    <w:p w14:paraId="2B64BAE7" w14:textId="77777777" w:rsidR="00FD3C5A" w:rsidRDefault="00B161FE">
      <w:pPr>
        <w:pStyle w:val="Spistreci1"/>
        <w:tabs>
          <w:tab w:val="right" w:leader="dot" w:pos="9062"/>
        </w:tabs>
        <w:rPr>
          <w:rFonts w:asciiTheme="minorHAnsi" w:eastAsiaTheme="minorEastAsia" w:hAnsiTheme="minorHAnsi" w:cstheme="minorBidi"/>
          <w:b w:val="0"/>
          <w:bCs w:val="0"/>
          <w:caps w:val="0"/>
          <w:noProof/>
          <w:sz w:val="22"/>
          <w:szCs w:val="22"/>
        </w:rPr>
      </w:pPr>
      <w:hyperlink w:anchor="_Toc429136854" w:history="1">
        <w:r w:rsidR="00FD3C5A" w:rsidRPr="001F0371">
          <w:rPr>
            <w:rStyle w:val="Hipercze"/>
            <w:noProof/>
          </w:rPr>
          <w:t>VI. ZAŁĄCZNIKI</w:t>
        </w:r>
        <w:r w:rsidR="00FD3C5A">
          <w:rPr>
            <w:noProof/>
            <w:webHidden/>
          </w:rPr>
          <w:tab/>
        </w:r>
        <w:r w:rsidR="00FD3C5A">
          <w:rPr>
            <w:noProof/>
            <w:webHidden/>
          </w:rPr>
          <w:fldChar w:fldCharType="begin"/>
        </w:r>
        <w:r w:rsidR="00FD3C5A">
          <w:rPr>
            <w:noProof/>
            <w:webHidden/>
          </w:rPr>
          <w:instrText xml:space="preserve"> PAGEREF _Toc429136854 \h </w:instrText>
        </w:r>
        <w:r w:rsidR="00FD3C5A">
          <w:rPr>
            <w:noProof/>
            <w:webHidden/>
          </w:rPr>
        </w:r>
        <w:r w:rsidR="00FD3C5A">
          <w:rPr>
            <w:noProof/>
            <w:webHidden/>
          </w:rPr>
          <w:fldChar w:fldCharType="separate"/>
        </w:r>
        <w:r w:rsidR="00B47564">
          <w:rPr>
            <w:noProof/>
            <w:webHidden/>
          </w:rPr>
          <w:t>166</w:t>
        </w:r>
        <w:r w:rsidR="00FD3C5A">
          <w:rPr>
            <w:noProof/>
            <w:webHidden/>
          </w:rPr>
          <w:fldChar w:fldCharType="end"/>
        </w:r>
      </w:hyperlink>
    </w:p>
    <w:p w14:paraId="5262F334"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855" w:history="1">
        <w:r w:rsidR="00FD3C5A" w:rsidRPr="001F0371">
          <w:rPr>
            <w:rStyle w:val="Hipercze"/>
            <w:noProof/>
          </w:rPr>
          <w:t>VI.1. Harmonogram rzeczowo-finansowy</w:t>
        </w:r>
        <w:r w:rsidR="00FD3C5A">
          <w:rPr>
            <w:noProof/>
            <w:webHidden/>
          </w:rPr>
          <w:tab/>
        </w:r>
        <w:r w:rsidR="00FD3C5A">
          <w:rPr>
            <w:noProof/>
            <w:webHidden/>
          </w:rPr>
          <w:fldChar w:fldCharType="begin"/>
        </w:r>
        <w:r w:rsidR="00FD3C5A">
          <w:rPr>
            <w:noProof/>
            <w:webHidden/>
          </w:rPr>
          <w:instrText xml:space="preserve"> PAGEREF _Toc429136855 \h </w:instrText>
        </w:r>
        <w:r w:rsidR="00FD3C5A">
          <w:rPr>
            <w:noProof/>
            <w:webHidden/>
          </w:rPr>
        </w:r>
        <w:r w:rsidR="00FD3C5A">
          <w:rPr>
            <w:noProof/>
            <w:webHidden/>
          </w:rPr>
          <w:fldChar w:fldCharType="separate"/>
        </w:r>
        <w:r w:rsidR="00B47564">
          <w:rPr>
            <w:noProof/>
            <w:webHidden/>
          </w:rPr>
          <w:t>166</w:t>
        </w:r>
        <w:r w:rsidR="00FD3C5A">
          <w:rPr>
            <w:noProof/>
            <w:webHidden/>
          </w:rPr>
          <w:fldChar w:fldCharType="end"/>
        </w:r>
      </w:hyperlink>
    </w:p>
    <w:p w14:paraId="3918F014"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856" w:history="1">
        <w:r w:rsidR="00FD3C5A" w:rsidRPr="001F0371">
          <w:rPr>
            <w:rStyle w:val="Hipercze"/>
            <w:noProof/>
          </w:rPr>
          <w:t>VI.2. Podsumowanie inwentaryzacji emisji w układzie tabel SEAP oraz prognoza BAU</w:t>
        </w:r>
        <w:r w:rsidR="00FD3C5A">
          <w:rPr>
            <w:noProof/>
            <w:webHidden/>
          </w:rPr>
          <w:tab/>
        </w:r>
        <w:r w:rsidR="00FD3C5A">
          <w:rPr>
            <w:noProof/>
            <w:webHidden/>
          </w:rPr>
          <w:fldChar w:fldCharType="begin"/>
        </w:r>
        <w:r w:rsidR="00FD3C5A">
          <w:rPr>
            <w:noProof/>
            <w:webHidden/>
          </w:rPr>
          <w:instrText xml:space="preserve"> PAGEREF _Toc429136856 \h </w:instrText>
        </w:r>
        <w:r w:rsidR="00FD3C5A">
          <w:rPr>
            <w:noProof/>
            <w:webHidden/>
          </w:rPr>
        </w:r>
        <w:r w:rsidR="00FD3C5A">
          <w:rPr>
            <w:noProof/>
            <w:webHidden/>
          </w:rPr>
          <w:fldChar w:fldCharType="separate"/>
        </w:r>
        <w:r w:rsidR="00B47564">
          <w:rPr>
            <w:noProof/>
            <w:webHidden/>
          </w:rPr>
          <w:t>166</w:t>
        </w:r>
        <w:r w:rsidR="00FD3C5A">
          <w:rPr>
            <w:noProof/>
            <w:webHidden/>
          </w:rPr>
          <w:fldChar w:fldCharType="end"/>
        </w:r>
      </w:hyperlink>
    </w:p>
    <w:p w14:paraId="0CBEEF1C"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857" w:history="1">
        <w:r w:rsidR="00FD3C5A" w:rsidRPr="001F0371">
          <w:rPr>
            <w:rStyle w:val="Hipercze"/>
            <w:noProof/>
          </w:rPr>
          <w:t>VI.3. Zestawienie działań z Programu Ochrony Powietrza dla strefy dolnośląskiej</w:t>
        </w:r>
        <w:r w:rsidR="00FD3C5A">
          <w:rPr>
            <w:noProof/>
            <w:webHidden/>
          </w:rPr>
          <w:tab/>
        </w:r>
        <w:r w:rsidR="00FD3C5A">
          <w:rPr>
            <w:noProof/>
            <w:webHidden/>
          </w:rPr>
          <w:fldChar w:fldCharType="begin"/>
        </w:r>
        <w:r w:rsidR="00FD3C5A">
          <w:rPr>
            <w:noProof/>
            <w:webHidden/>
          </w:rPr>
          <w:instrText xml:space="preserve"> PAGEREF _Toc429136857 \h </w:instrText>
        </w:r>
        <w:r w:rsidR="00FD3C5A">
          <w:rPr>
            <w:noProof/>
            <w:webHidden/>
          </w:rPr>
        </w:r>
        <w:r w:rsidR="00FD3C5A">
          <w:rPr>
            <w:noProof/>
            <w:webHidden/>
          </w:rPr>
          <w:fldChar w:fldCharType="separate"/>
        </w:r>
        <w:r w:rsidR="00B47564">
          <w:rPr>
            <w:noProof/>
            <w:webHidden/>
          </w:rPr>
          <w:t>166</w:t>
        </w:r>
        <w:r w:rsidR="00FD3C5A">
          <w:rPr>
            <w:noProof/>
            <w:webHidden/>
          </w:rPr>
          <w:fldChar w:fldCharType="end"/>
        </w:r>
      </w:hyperlink>
    </w:p>
    <w:p w14:paraId="13E7AF5C"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858" w:history="1">
        <w:r w:rsidR="00FD3C5A" w:rsidRPr="001F0371">
          <w:rPr>
            <w:rStyle w:val="Hipercze"/>
            <w:noProof/>
          </w:rPr>
          <w:t>VI.4. Podsumowanie konsultacji społecznych</w:t>
        </w:r>
        <w:r w:rsidR="00FD3C5A">
          <w:rPr>
            <w:noProof/>
            <w:webHidden/>
          </w:rPr>
          <w:tab/>
        </w:r>
        <w:r w:rsidR="00FD3C5A">
          <w:rPr>
            <w:noProof/>
            <w:webHidden/>
          </w:rPr>
          <w:fldChar w:fldCharType="begin"/>
        </w:r>
        <w:r w:rsidR="00FD3C5A">
          <w:rPr>
            <w:noProof/>
            <w:webHidden/>
          </w:rPr>
          <w:instrText xml:space="preserve"> PAGEREF _Toc429136858 \h </w:instrText>
        </w:r>
        <w:r w:rsidR="00FD3C5A">
          <w:rPr>
            <w:noProof/>
            <w:webHidden/>
          </w:rPr>
        </w:r>
        <w:r w:rsidR="00FD3C5A">
          <w:rPr>
            <w:noProof/>
            <w:webHidden/>
          </w:rPr>
          <w:fldChar w:fldCharType="separate"/>
        </w:r>
        <w:r w:rsidR="00B47564">
          <w:rPr>
            <w:noProof/>
            <w:webHidden/>
          </w:rPr>
          <w:t>166</w:t>
        </w:r>
        <w:r w:rsidR="00FD3C5A">
          <w:rPr>
            <w:noProof/>
            <w:webHidden/>
          </w:rPr>
          <w:fldChar w:fldCharType="end"/>
        </w:r>
      </w:hyperlink>
    </w:p>
    <w:p w14:paraId="3A3F1A03" w14:textId="77777777" w:rsidR="00FD3C5A" w:rsidRDefault="00B161FE">
      <w:pPr>
        <w:pStyle w:val="Spistreci2"/>
        <w:tabs>
          <w:tab w:val="right" w:leader="dot" w:pos="9062"/>
        </w:tabs>
        <w:rPr>
          <w:rFonts w:asciiTheme="minorHAnsi" w:eastAsiaTheme="minorEastAsia" w:hAnsiTheme="minorHAnsi" w:cstheme="minorBidi"/>
          <w:smallCaps w:val="0"/>
          <w:noProof/>
          <w:sz w:val="22"/>
          <w:szCs w:val="22"/>
        </w:rPr>
      </w:pPr>
      <w:hyperlink w:anchor="_Toc429136859" w:history="1">
        <w:r w:rsidR="00FD3C5A" w:rsidRPr="001F0371">
          <w:rPr>
            <w:rStyle w:val="Hipercze"/>
            <w:noProof/>
          </w:rPr>
          <w:t>VI.5. Przebieg procedury oceny oddziaływania na środowisko realizacji ustaleń PGN dla gminy Kobierzyce</w:t>
        </w:r>
        <w:r w:rsidR="00FD3C5A">
          <w:rPr>
            <w:noProof/>
            <w:webHidden/>
          </w:rPr>
          <w:tab/>
        </w:r>
        <w:r w:rsidR="00FD3C5A">
          <w:rPr>
            <w:noProof/>
            <w:webHidden/>
          </w:rPr>
          <w:fldChar w:fldCharType="begin"/>
        </w:r>
        <w:r w:rsidR="00FD3C5A">
          <w:rPr>
            <w:noProof/>
            <w:webHidden/>
          </w:rPr>
          <w:instrText xml:space="preserve"> PAGEREF _Toc429136859 \h </w:instrText>
        </w:r>
        <w:r w:rsidR="00FD3C5A">
          <w:rPr>
            <w:noProof/>
            <w:webHidden/>
          </w:rPr>
        </w:r>
        <w:r w:rsidR="00FD3C5A">
          <w:rPr>
            <w:noProof/>
            <w:webHidden/>
          </w:rPr>
          <w:fldChar w:fldCharType="separate"/>
        </w:r>
        <w:r w:rsidR="00B47564">
          <w:rPr>
            <w:noProof/>
            <w:webHidden/>
          </w:rPr>
          <w:t>166</w:t>
        </w:r>
        <w:r w:rsidR="00FD3C5A">
          <w:rPr>
            <w:noProof/>
            <w:webHidden/>
          </w:rPr>
          <w:fldChar w:fldCharType="end"/>
        </w:r>
      </w:hyperlink>
    </w:p>
    <w:p w14:paraId="1D8799BD" w14:textId="77777777" w:rsidR="007F0865" w:rsidRPr="00686369" w:rsidRDefault="00E82997" w:rsidP="007F0865">
      <w:pPr>
        <w:pStyle w:val="Tekst"/>
      </w:pPr>
      <w:r w:rsidRPr="00686369">
        <w:fldChar w:fldCharType="end"/>
      </w:r>
    </w:p>
    <w:p w14:paraId="52734B13" w14:textId="73062204" w:rsidR="00B32364" w:rsidRPr="00686369" w:rsidRDefault="007F0865" w:rsidP="007F0865">
      <w:pPr>
        <w:spacing w:after="0" w:line="240" w:lineRule="auto"/>
        <w:jc w:val="left"/>
        <w:rPr>
          <w:rFonts w:eastAsia="Arial" w:cs="Arial"/>
          <w:lang w:eastAsia="pl-PL"/>
        </w:rPr>
      </w:pPr>
      <w:r w:rsidRPr="00686369">
        <w:br w:type="page"/>
      </w:r>
    </w:p>
    <w:p w14:paraId="14A87489" w14:textId="05418BB5" w:rsidR="005B6217" w:rsidRPr="00686369" w:rsidRDefault="005B6217" w:rsidP="005B6217">
      <w:pPr>
        <w:pStyle w:val="Nagwek1"/>
        <w:ind w:left="284" w:hanging="284"/>
      </w:pPr>
      <w:bookmarkStart w:id="1" w:name="_Toc424826612"/>
      <w:bookmarkStart w:id="2" w:name="_Toc424859579"/>
      <w:bookmarkStart w:id="3" w:name="_Toc424859684"/>
      <w:bookmarkStart w:id="4" w:name="_Toc424859795"/>
      <w:bookmarkStart w:id="5" w:name="_Toc424861685"/>
      <w:bookmarkStart w:id="6" w:name="_Toc424861762"/>
      <w:bookmarkStart w:id="7" w:name="_Toc424861839"/>
      <w:bookmarkStart w:id="8" w:name="_Toc425926139"/>
      <w:bookmarkStart w:id="9" w:name="_Toc429136780"/>
      <w:r w:rsidRPr="00686369">
        <w:lastRenderedPageBreak/>
        <w:t>SKRÓTY I DEFINICJE</w:t>
      </w:r>
      <w:bookmarkEnd w:id="1"/>
      <w:bookmarkEnd w:id="2"/>
      <w:bookmarkEnd w:id="3"/>
      <w:bookmarkEnd w:id="4"/>
      <w:bookmarkEnd w:id="5"/>
      <w:bookmarkEnd w:id="6"/>
      <w:bookmarkEnd w:id="7"/>
      <w:bookmarkEnd w:id="8"/>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A0" w:firstRow="1" w:lastRow="0" w:firstColumn="1" w:lastColumn="0" w:noHBand="0" w:noVBand="0"/>
      </w:tblPr>
      <w:tblGrid>
        <w:gridCol w:w="1516"/>
        <w:gridCol w:w="7670"/>
      </w:tblGrid>
      <w:tr w:rsidR="008C248F" w:rsidRPr="00686369" w14:paraId="138BE8E3"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02F73248" w14:textId="77777777" w:rsidR="008C248F" w:rsidRPr="00686369" w:rsidRDefault="008C248F" w:rsidP="00A25916">
            <w:pPr>
              <w:pStyle w:val="Tabstyl0"/>
              <w:rPr>
                <w:sz w:val="22"/>
              </w:rPr>
            </w:pPr>
            <w:r w:rsidRPr="00686369">
              <w:t>ANR</w:t>
            </w:r>
          </w:p>
        </w:tc>
        <w:tc>
          <w:tcPr>
            <w:tcW w:w="4175" w:type="pct"/>
            <w:tcBorders>
              <w:top w:val="single" w:sz="4" w:space="0" w:color="auto"/>
              <w:left w:val="single" w:sz="4" w:space="0" w:color="auto"/>
              <w:bottom w:val="single" w:sz="4" w:space="0" w:color="auto"/>
              <w:right w:val="single" w:sz="4" w:space="0" w:color="auto"/>
            </w:tcBorders>
            <w:vAlign w:val="center"/>
            <w:hideMark/>
          </w:tcPr>
          <w:p w14:paraId="6050B711" w14:textId="77777777" w:rsidR="008C248F" w:rsidRPr="00686369" w:rsidRDefault="008C248F" w:rsidP="00A25916">
            <w:pPr>
              <w:pStyle w:val="Tabstyl0"/>
            </w:pPr>
            <w:r w:rsidRPr="00686369">
              <w:t>Agencja Nieruchomości Rolnych</w:t>
            </w:r>
          </w:p>
        </w:tc>
      </w:tr>
      <w:tr w:rsidR="008C248F" w:rsidRPr="00686369" w14:paraId="3EBDA27A"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7972118C" w14:textId="77777777" w:rsidR="008C248F" w:rsidRPr="00686369" w:rsidRDefault="008C248F" w:rsidP="00A25916">
            <w:pPr>
              <w:pStyle w:val="Tabstyl0"/>
            </w:pPr>
            <w:r w:rsidRPr="00686369">
              <w:t>AOW</w:t>
            </w:r>
          </w:p>
        </w:tc>
        <w:tc>
          <w:tcPr>
            <w:tcW w:w="4175" w:type="pct"/>
            <w:tcBorders>
              <w:top w:val="single" w:sz="4" w:space="0" w:color="auto"/>
              <w:left w:val="single" w:sz="4" w:space="0" w:color="auto"/>
              <w:bottom w:val="single" w:sz="4" w:space="0" w:color="auto"/>
              <w:right w:val="single" w:sz="4" w:space="0" w:color="auto"/>
            </w:tcBorders>
            <w:vAlign w:val="center"/>
            <w:hideMark/>
          </w:tcPr>
          <w:p w14:paraId="281813D5" w14:textId="77777777" w:rsidR="008C248F" w:rsidRPr="00686369" w:rsidRDefault="008C248F" w:rsidP="00A25916">
            <w:pPr>
              <w:pStyle w:val="Tabstyl0"/>
            </w:pPr>
            <w:r w:rsidRPr="00686369">
              <w:t>Autostradowa Obwodnica Wrocławia</w:t>
            </w:r>
          </w:p>
        </w:tc>
      </w:tr>
      <w:tr w:rsidR="008C248F" w:rsidRPr="00686369" w14:paraId="23D49E56"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0C0F02D5" w14:textId="77777777" w:rsidR="008C248F" w:rsidRPr="00686369" w:rsidRDefault="008C248F" w:rsidP="00A25916">
            <w:pPr>
              <w:pStyle w:val="Tabstyl0"/>
            </w:pPr>
            <w:r w:rsidRPr="00686369">
              <w:t>ARiMR</w:t>
            </w:r>
          </w:p>
        </w:tc>
        <w:tc>
          <w:tcPr>
            <w:tcW w:w="4175" w:type="pct"/>
            <w:tcBorders>
              <w:top w:val="single" w:sz="4" w:space="0" w:color="auto"/>
              <w:left w:val="single" w:sz="4" w:space="0" w:color="auto"/>
              <w:bottom w:val="single" w:sz="4" w:space="0" w:color="auto"/>
              <w:right w:val="single" w:sz="4" w:space="0" w:color="auto"/>
            </w:tcBorders>
            <w:vAlign w:val="center"/>
            <w:hideMark/>
          </w:tcPr>
          <w:p w14:paraId="36EC570F" w14:textId="77777777" w:rsidR="008C248F" w:rsidRPr="00686369" w:rsidRDefault="008C248F" w:rsidP="00A25916">
            <w:pPr>
              <w:pStyle w:val="Tabstyl0"/>
            </w:pPr>
            <w:r w:rsidRPr="00686369">
              <w:t>Agencja Restrukturyzacji i Modernizacji Rolnictwa</w:t>
            </w:r>
          </w:p>
        </w:tc>
      </w:tr>
      <w:tr w:rsidR="00BB7887" w:rsidRPr="00686369" w14:paraId="5F65F9A7" w14:textId="77777777" w:rsidTr="00D94A56">
        <w:tc>
          <w:tcPr>
            <w:tcW w:w="825" w:type="pct"/>
            <w:tcBorders>
              <w:top w:val="single" w:sz="4" w:space="0" w:color="auto"/>
              <w:left w:val="single" w:sz="4" w:space="0" w:color="auto"/>
              <w:bottom w:val="single" w:sz="4" w:space="0" w:color="auto"/>
              <w:right w:val="single" w:sz="4" w:space="0" w:color="auto"/>
            </w:tcBorders>
          </w:tcPr>
          <w:p w14:paraId="762B3966" w14:textId="50E57FF6" w:rsidR="00BB7887" w:rsidRPr="00686369" w:rsidRDefault="00BB7887" w:rsidP="00BB7887">
            <w:pPr>
              <w:pStyle w:val="Tabstyl0"/>
            </w:pPr>
            <w:r w:rsidRPr="007B77C6">
              <w:rPr>
                <w:lang w:val="en-US"/>
              </w:rPr>
              <w:t>BAU</w:t>
            </w:r>
          </w:p>
        </w:tc>
        <w:tc>
          <w:tcPr>
            <w:tcW w:w="4175" w:type="pct"/>
            <w:tcBorders>
              <w:top w:val="single" w:sz="4" w:space="0" w:color="auto"/>
              <w:left w:val="single" w:sz="4" w:space="0" w:color="auto"/>
              <w:bottom w:val="single" w:sz="4" w:space="0" w:color="auto"/>
              <w:right w:val="single" w:sz="4" w:space="0" w:color="auto"/>
            </w:tcBorders>
          </w:tcPr>
          <w:p w14:paraId="7345FF74" w14:textId="68925576" w:rsidR="00BB7887" w:rsidRPr="00686369" w:rsidRDefault="00BB7887" w:rsidP="00BB7887">
            <w:pPr>
              <w:pStyle w:val="Tabstyl0"/>
            </w:pPr>
            <w:r w:rsidRPr="007B77C6">
              <w:rPr>
                <w:lang w:val="en-US"/>
              </w:rPr>
              <w:t>Business as usual (prognoza)</w:t>
            </w:r>
          </w:p>
        </w:tc>
      </w:tr>
      <w:tr w:rsidR="008C248F" w:rsidRPr="00686369" w14:paraId="00D4C5A4"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2ECB1273" w14:textId="77777777" w:rsidR="008C248F" w:rsidRPr="00686369" w:rsidRDefault="008C248F" w:rsidP="00A25916">
            <w:pPr>
              <w:pStyle w:val="Tabstyl0"/>
            </w:pPr>
            <w:r w:rsidRPr="00686369">
              <w:t>Bike&amp;Ride</w:t>
            </w:r>
          </w:p>
        </w:tc>
        <w:tc>
          <w:tcPr>
            <w:tcW w:w="4175" w:type="pct"/>
            <w:tcBorders>
              <w:top w:val="single" w:sz="4" w:space="0" w:color="auto"/>
              <w:left w:val="single" w:sz="4" w:space="0" w:color="auto"/>
              <w:bottom w:val="single" w:sz="4" w:space="0" w:color="auto"/>
              <w:right w:val="single" w:sz="4" w:space="0" w:color="auto"/>
            </w:tcBorders>
            <w:vAlign w:val="center"/>
            <w:hideMark/>
          </w:tcPr>
          <w:p w14:paraId="3F8F8B03" w14:textId="77777777" w:rsidR="008C248F" w:rsidRPr="00686369" w:rsidRDefault="008C248F" w:rsidP="00A25916">
            <w:pPr>
              <w:pStyle w:val="Tabstyl0"/>
            </w:pPr>
            <w:r w:rsidRPr="00686369">
              <w:t>Bike &amp; Ride – Zaparkuj Rower i Jedź</w:t>
            </w:r>
          </w:p>
        </w:tc>
      </w:tr>
      <w:tr w:rsidR="008C248F" w:rsidRPr="00686369" w14:paraId="41C6E1D5"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7DAEC5FE" w14:textId="77777777" w:rsidR="008C248F" w:rsidRPr="00686369" w:rsidRDefault="008C248F" w:rsidP="00A25916">
            <w:pPr>
              <w:pStyle w:val="Tabstyl0"/>
            </w:pPr>
            <w:r w:rsidRPr="00686369">
              <w:t>B+R</w:t>
            </w:r>
          </w:p>
        </w:tc>
        <w:tc>
          <w:tcPr>
            <w:tcW w:w="4175" w:type="pct"/>
            <w:tcBorders>
              <w:top w:val="single" w:sz="4" w:space="0" w:color="auto"/>
              <w:left w:val="single" w:sz="4" w:space="0" w:color="auto"/>
              <w:bottom w:val="single" w:sz="4" w:space="0" w:color="auto"/>
              <w:right w:val="single" w:sz="4" w:space="0" w:color="auto"/>
            </w:tcBorders>
            <w:vAlign w:val="center"/>
            <w:hideMark/>
          </w:tcPr>
          <w:p w14:paraId="34EEA1ED" w14:textId="77777777" w:rsidR="008C248F" w:rsidRPr="00686369" w:rsidRDefault="008C248F" w:rsidP="00A25916">
            <w:pPr>
              <w:pStyle w:val="Tabstyl0"/>
              <w:rPr>
                <w:lang w:val="en-US"/>
              </w:rPr>
            </w:pPr>
            <w:r w:rsidRPr="00686369">
              <w:rPr>
                <w:lang w:val="en-US"/>
              </w:rPr>
              <w:t>Badanie i rozwój</w:t>
            </w:r>
          </w:p>
        </w:tc>
      </w:tr>
      <w:tr w:rsidR="008C248F" w:rsidRPr="00686369" w14:paraId="5D57D4F1"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05D26EF7" w14:textId="77777777" w:rsidR="008C248F" w:rsidRPr="00686369" w:rsidRDefault="008C248F" w:rsidP="00A25916">
            <w:pPr>
              <w:pStyle w:val="Tabstyl0"/>
            </w:pPr>
            <w:r w:rsidRPr="00686369">
              <w:t>DK</w:t>
            </w:r>
          </w:p>
        </w:tc>
        <w:tc>
          <w:tcPr>
            <w:tcW w:w="4175" w:type="pct"/>
            <w:tcBorders>
              <w:top w:val="single" w:sz="4" w:space="0" w:color="auto"/>
              <w:left w:val="single" w:sz="4" w:space="0" w:color="auto"/>
              <w:bottom w:val="single" w:sz="4" w:space="0" w:color="auto"/>
              <w:right w:val="single" w:sz="4" w:space="0" w:color="auto"/>
            </w:tcBorders>
            <w:vAlign w:val="center"/>
            <w:hideMark/>
          </w:tcPr>
          <w:p w14:paraId="74F7B140" w14:textId="77777777" w:rsidR="008C248F" w:rsidRPr="00686369" w:rsidRDefault="008C248F" w:rsidP="00A25916">
            <w:pPr>
              <w:pStyle w:val="Tabstyl0"/>
              <w:rPr>
                <w:lang w:val="en-US"/>
              </w:rPr>
            </w:pPr>
            <w:r w:rsidRPr="00686369">
              <w:rPr>
                <w:lang w:val="en-US"/>
              </w:rPr>
              <w:t>Droga krajowa</w:t>
            </w:r>
          </w:p>
        </w:tc>
      </w:tr>
      <w:tr w:rsidR="008C248F" w:rsidRPr="00686369" w14:paraId="644677E4"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0D910296" w14:textId="77777777" w:rsidR="008C248F" w:rsidRPr="00686369" w:rsidRDefault="008C248F" w:rsidP="00A25916">
            <w:pPr>
              <w:pStyle w:val="Tabstyl0"/>
            </w:pPr>
            <w:r w:rsidRPr="00686369">
              <w:t>EFS</w:t>
            </w:r>
          </w:p>
        </w:tc>
        <w:tc>
          <w:tcPr>
            <w:tcW w:w="4175" w:type="pct"/>
            <w:tcBorders>
              <w:top w:val="single" w:sz="4" w:space="0" w:color="auto"/>
              <w:left w:val="single" w:sz="4" w:space="0" w:color="auto"/>
              <w:bottom w:val="single" w:sz="4" w:space="0" w:color="auto"/>
              <w:right w:val="single" w:sz="4" w:space="0" w:color="auto"/>
            </w:tcBorders>
            <w:vAlign w:val="center"/>
            <w:hideMark/>
          </w:tcPr>
          <w:p w14:paraId="0F1CF097" w14:textId="77777777" w:rsidR="008C248F" w:rsidRPr="00686369" w:rsidRDefault="008C248F" w:rsidP="00A25916">
            <w:pPr>
              <w:pStyle w:val="Tabstyl0"/>
              <w:rPr>
                <w:lang w:val="en-US"/>
              </w:rPr>
            </w:pPr>
            <w:r w:rsidRPr="00686369">
              <w:rPr>
                <w:lang w:val="en-US"/>
              </w:rPr>
              <w:t>Europejski Fundusz Społeczny</w:t>
            </w:r>
          </w:p>
        </w:tc>
      </w:tr>
      <w:tr w:rsidR="008C248F" w:rsidRPr="00686369" w14:paraId="4D8337AD"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7E725804" w14:textId="77777777" w:rsidR="008C248F" w:rsidRPr="00686369" w:rsidRDefault="008C248F" w:rsidP="00A25916">
            <w:pPr>
              <w:pStyle w:val="Tabstyl0"/>
            </w:pPr>
            <w:r w:rsidRPr="00686369">
              <w:t>ESCO</w:t>
            </w:r>
          </w:p>
        </w:tc>
        <w:tc>
          <w:tcPr>
            <w:tcW w:w="4175" w:type="pct"/>
            <w:tcBorders>
              <w:top w:val="single" w:sz="4" w:space="0" w:color="auto"/>
              <w:left w:val="single" w:sz="4" w:space="0" w:color="auto"/>
              <w:bottom w:val="single" w:sz="4" w:space="0" w:color="auto"/>
              <w:right w:val="single" w:sz="4" w:space="0" w:color="auto"/>
            </w:tcBorders>
            <w:vAlign w:val="center"/>
            <w:hideMark/>
          </w:tcPr>
          <w:p w14:paraId="03A78AC4" w14:textId="77777777" w:rsidR="008C248F" w:rsidRPr="00686369" w:rsidRDefault="008C248F" w:rsidP="00A25916">
            <w:pPr>
              <w:pStyle w:val="Tabstyl0"/>
            </w:pPr>
            <w:r w:rsidRPr="00686369">
              <w:t>Przedsiębiorstwo usług energetycznych (ang. Energy Service Company)</w:t>
            </w:r>
          </w:p>
        </w:tc>
      </w:tr>
      <w:tr w:rsidR="008C248F" w:rsidRPr="00971CF4" w14:paraId="723BBB1B"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3DFBC3B6" w14:textId="77777777" w:rsidR="008C248F" w:rsidRPr="00686369" w:rsidRDefault="008C248F" w:rsidP="00A25916">
            <w:pPr>
              <w:pStyle w:val="Tabstyl0"/>
            </w:pPr>
            <w:r w:rsidRPr="00686369">
              <w:t>EU ETS</w:t>
            </w:r>
          </w:p>
        </w:tc>
        <w:tc>
          <w:tcPr>
            <w:tcW w:w="4175" w:type="pct"/>
            <w:tcBorders>
              <w:top w:val="single" w:sz="4" w:space="0" w:color="auto"/>
              <w:left w:val="single" w:sz="4" w:space="0" w:color="auto"/>
              <w:bottom w:val="single" w:sz="4" w:space="0" w:color="auto"/>
              <w:right w:val="single" w:sz="4" w:space="0" w:color="auto"/>
            </w:tcBorders>
            <w:vAlign w:val="center"/>
            <w:hideMark/>
          </w:tcPr>
          <w:p w14:paraId="7E8FEB1D" w14:textId="77777777" w:rsidR="008C248F" w:rsidRPr="00686369" w:rsidRDefault="008C248F" w:rsidP="00A25916">
            <w:pPr>
              <w:pStyle w:val="Tabstyl0"/>
              <w:rPr>
                <w:lang w:val="en-US"/>
              </w:rPr>
            </w:pPr>
            <w:r w:rsidRPr="00686369">
              <w:t xml:space="preserve">Europejski System Handlu Emisjami (ang. </w:t>
            </w:r>
            <w:r w:rsidRPr="00686369">
              <w:rPr>
                <w:lang w:val="en-US"/>
              </w:rPr>
              <w:t>European Union Emission Trading System)</w:t>
            </w:r>
          </w:p>
        </w:tc>
      </w:tr>
      <w:tr w:rsidR="008C248F" w:rsidRPr="00686369" w14:paraId="1A17735D"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7885F982" w14:textId="77777777" w:rsidR="008C248F" w:rsidRPr="00686369" w:rsidRDefault="008C248F" w:rsidP="00A25916">
            <w:pPr>
              <w:pStyle w:val="Tabstyl0"/>
            </w:pPr>
            <w:r w:rsidRPr="00686369">
              <w:t>GDDKiA</w:t>
            </w:r>
          </w:p>
        </w:tc>
        <w:tc>
          <w:tcPr>
            <w:tcW w:w="4175" w:type="pct"/>
            <w:tcBorders>
              <w:top w:val="single" w:sz="4" w:space="0" w:color="auto"/>
              <w:left w:val="single" w:sz="4" w:space="0" w:color="auto"/>
              <w:bottom w:val="single" w:sz="4" w:space="0" w:color="auto"/>
              <w:right w:val="single" w:sz="4" w:space="0" w:color="auto"/>
            </w:tcBorders>
            <w:vAlign w:val="center"/>
            <w:hideMark/>
          </w:tcPr>
          <w:p w14:paraId="46C1F66C" w14:textId="77777777" w:rsidR="008C248F" w:rsidRPr="00686369" w:rsidRDefault="008C248F" w:rsidP="00A25916">
            <w:pPr>
              <w:pStyle w:val="Tabstyl0"/>
            </w:pPr>
            <w:r w:rsidRPr="00686369">
              <w:t>Generalna Dyrekcja Dróg Krajowych i Autostrad</w:t>
            </w:r>
          </w:p>
        </w:tc>
      </w:tr>
      <w:tr w:rsidR="008C248F" w:rsidRPr="00971CF4" w14:paraId="16B5783A"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10B1805E" w14:textId="77777777" w:rsidR="008C248F" w:rsidRPr="00686369" w:rsidRDefault="008C248F" w:rsidP="00A25916">
            <w:pPr>
              <w:pStyle w:val="Tabstyl0"/>
            </w:pPr>
            <w:r w:rsidRPr="00686369">
              <w:t>GHG</w:t>
            </w:r>
          </w:p>
        </w:tc>
        <w:tc>
          <w:tcPr>
            <w:tcW w:w="4175" w:type="pct"/>
            <w:tcBorders>
              <w:top w:val="single" w:sz="4" w:space="0" w:color="auto"/>
              <w:left w:val="single" w:sz="4" w:space="0" w:color="auto"/>
              <w:bottom w:val="single" w:sz="4" w:space="0" w:color="auto"/>
              <w:right w:val="single" w:sz="4" w:space="0" w:color="auto"/>
            </w:tcBorders>
            <w:vAlign w:val="center"/>
            <w:hideMark/>
          </w:tcPr>
          <w:p w14:paraId="049657DD" w14:textId="77777777" w:rsidR="008C248F" w:rsidRPr="00686369" w:rsidRDefault="008C248F" w:rsidP="00A25916">
            <w:pPr>
              <w:pStyle w:val="Tabstyl0"/>
              <w:rPr>
                <w:lang w:val="en-US"/>
              </w:rPr>
            </w:pPr>
            <w:r w:rsidRPr="00686369">
              <w:rPr>
                <w:lang w:val="en-US"/>
              </w:rPr>
              <w:t>Gazy cieplarniane (ang. Greenhouse Gases)</w:t>
            </w:r>
          </w:p>
        </w:tc>
      </w:tr>
      <w:tr w:rsidR="008C248F" w:rsidRPr="00686369" w14:paraId="4605A26F"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4AD212B9" w14:textId="77777777" w:rsidR="008C248F" w:rsidRPr="00686369" w:rsidRDefault="008C248F" w:rsidP="00A25916">
            <w:pPr>
              <w:pStyle w:val="Tabstyl0"/>
            </w:pPr>
            <w:r w:rsidRPr="00686369">
              <w:t>GIS</w:t>
            </w:r>
          </w:p>
        </w:tc>
        <w:tc>
          <w:tcPr>
            <w:tcW w:w="4175" w:type="pct"/>
            <w:tcBorders>
              <w:top w:val="single" w:sz="4" w:space="0" w:color="auto"/>
              <w:left w:val="single" w:sz="4" w:space="0" w:color="auto"/>
              <w:bottom w:val="single" w:sz="4" w:space="0" w:color="auto"/>
              <w:right w:val="single" w:sz="4" w:space="0" w:color="auto"/>
            </w:tcBorders>
            <w:vAlign w:val="center"/>
            <w:hideMark/>
          </w:tcPr>
          <w:p w14:paraId="7825323F" w14:textId="77777777" w:rsidR="008C248F" w:rsidRPr="00686369" w:rsidRDefault="008C248F" w:rsidP="00A25916">
            <w:pPr>
              <w:pStyle w:val="Tabstyl0"/>
              <w:rPr>
                <w:lang w:val="en-US"/>
              </w:rPr>
            </w:pPr>
            <w:r w:rsidRPr="00686369">
              <w:rPr>
                <w:lang w:val="en-US"/>
              </w:rPr>
              <w:t>System Informacji Geograficznej</w:t>
            </w:r>
          </w:p>
        </w:tc>
      </w:tr>
      <w:tr w:rsidR="008C248F" w:rsidRPr="00686369" w14:paraId="2EE558D0"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6135466D" w14:textId="77777777" w:rsidR="008C248F" w:rsidRPr="00686369" w:rsidRDefault="008C248F" w:rsidP="00A25916">
            <w:pPr>
              <w:pStyle w:val="Tabstyl0"/>
            </w:pPr>
            <w:r w:rsidRPr="00686369">
              <w:t>Gospodarka niskoemisyjna</w:t>
            </w:r>
          </w:p>
        </w:tc>
        <w:tc>
          <w:tcPr>
            <w:tcW w:w="4175" w:type="pct"/>
            <w:tcBorders>
              <w:top w:val="single" w:sz="4" w:space="0" w:color="auto"/>
              <w:left w:val="single" w:sz="4" w:space="0" w:color="auto"/>
              <w:bottom w:val="single" w:sz="4" w:space="0" w:color="auto"/>
              <w:right w:val="single" w:sz="4" w:space="0" w:color="auto"/>
            </w:tcBorders>
            <w:vAlign w:val="center"/>
            <w:hideMark/>
          </w:tcPr>
          <w:p w14:paraId="53DBB616" w14:textId="77777777" w:rsidR="008C248F" w:rsidRPr="00686369" w:rsidRDefault="008C248F" w:rsidP="00A25916">
            <w:pPr>
              <w:pStyle w:val="Tabstyl0"/>
            </w:pPr>
            <w:r w:rsidRPr="00686369">
              <w:t>Przez gospodarkę niskoemisyjną w Planie rozumie się gospodarkę nakierowaną na redukcję emisji gazów cieplarnianych</w:t>
            </w:r>
          </w:p>
        </w:tc>
      </w:tr>
      <w:tr w:rsidR="008C248F" w:rsidRPr="00686369" w14:paraId="5DACAF89"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2F8CEFD7" w14:textId="77777777" w:rsidR="008C248F" w:rsidRPr="00686369" w:rsidRDefault="008C248F" w:rsidP="00A25916">
            <w:pPr>
              <w:pStyle w:val="Tabstyl0"/>
            </w:pPr>
            <w:r w:rsidRPr="00686369">
              <w:t>GUS</w:t>
            </w:r>
          </w:p>
        </w:tc>
        <w:tc>
          <w:tcPr>
            <w:tcW w:w="4175" w:type="pct"/>
            <w:tcBorders>
              <w:top w:val="single" w:sz="4" w:space="0" w:color="auto"/>
              <w:left w:val="single" w:sz="4" w:space="0" w:color="auto"/>
              <w:bottom w:val="single" w:sz="4" w:space="0" w:color="auto"/>
              <w:right w:val="single" w:sz="4" w:space="0" w:color="auto"/>
            </w:tcBorders>
            <w:vAlign w:val="center"/>
            <w:hideMark/>
          </w:tcPr>
          <w:p w14:paraId="4CD9E17F" w14:textId="77777777" w:rsidR="008C248F" w:rsidRPr="00686369" w:rsidRDefault="008C248F" w:rsidP="00A25916">
            <w:pPr>
              <w:pStyle w:val="Tabstyl0"/>
              <w:rPr>
                <w:lang w:val="en-US"/>
              </w:rPr>
            </w:pPr>
            <w:r w:rsidRPr="00686369">
              <w:rPr>
                <w:lang w:val="en-US"/>
              </w:rPr>
              <w:t xml:space="preserve">Główny Urząd Statystyczny </w:t>
            </w:r>
          </w:p>
        </w:tc>
      </w:tr>
      <w:tr w:rsidR="008C248F" w:rsidRPr="00686369" w14:paraId="1FAEE34C"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44D6F1E9" w14:textId="77777777" w:rsidR="008C248F" w:rsidRPr="00686369" w:rsidRDefault="008C248F" w:rsidP="00A25916">
            <w:pPr>
              <w:pStyle w:val="Tabstyl0"/>
            </w:pPr>
            <w:r w:rsidRPr="00686369">
              <w:t>GPZ</w:t>
            </w:r>
          </w:p>
        </w:tc>
        <w:tc>
          <w:tcPr>
            <w:tcW w:w="4175" w:type="pct"/>
            <w:tcBorders>
              <w:top w:val="single" w:sz="4" w:space="0" w:color="auto"/>
              <w:left w:val="single" w:sz="4" w:space="0" w:color="auto"/>
              <w:bottom w:val="single" w:sz="4" w:space="0" w:color="auto"/>
              <w:right w:val="single" w:sz="4" w:space="0" w:color="auto"/>
            </w:tcBorders>
            <w:vAlign w:val="center"/>
            <w:hideMark/>
          </w:tcPr>
          <w:p w14:paraId="050B5B01" w14:textId="77777777" w:rsidR="008C248F" w:rsidRPr="00686369" w:rsidRDefault="008C248F" w:rsidP="00A25916">
            <w:pPr>
              <w:pStyle w:val="Tabstyl0"/>
              <w:rPr>
                <w:lang w:val="en-US"/>
              </w:rPr>
            </w:pPr>
            <w:r w:rsidRPr="00686369">
              <w:rPr>
                <w:lang w:val="en-US"/>
              </w:rPr>
              <w:t>Główny Punkt Zasilania</w:t>
            </w:r>
          </w:p>
        </w:tc>
      </w:tr>
      <w:tr w:rsidR="008C248F" w:rsidRPr="00686369" w14:paraId="23A590CC"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13529B5A" w14:textId="77777777" w:rsidR="008C248F" w:rsidRPr="00686369" w:rsidRDefault="008C248F" w:rsidP="00A25916">
            <w:pPr>
              <w:pStyle w:val="Tabstyl0"/>
            </w:pPr>
            <w:r w:rsidRPr="00686369">
              <w:t>GR</w:t>
            </w:r>
          </w:p>
        </w:tc>
        <w:tc>
          <w:tcPr>
            <w:tcW w:w="4175" w:type="pct"/>
            <w:tcBorders>
              <w:top w:val="single" w:sz="4" w:space="0" w:color="auto"/>
              <w:left w:val="single" w:sz="4" w:space="0" w:color="auto"/>
              <w:bottom w:val="single" w:sz="4" w:space="0" w:color="auto"/>
              <w:right w:val="single" w:sz="4" w:space="0" w:color="auto"/>
            </w:tcBorders>
            <w:vAlign w:val="center"/>
            <w:hideMark/>
          </w:tcPr>
          <w:p w14:paraId="631E7CC6" w14:textId="77777777" w:rsidR="008C248F" w:rsidRPr="00686369" w:rsidRDefault="008C248F" w:rsidP="00A25916">
            <w:pPr>
              <w:pStyle w:val="Tabstyl0"/>
            </w:pPr>
            <w:r w:rsidRPr="00686369">
              <w:t>Nawierzchnia gruntowa naturalna (gruntu rodzimego)</w:t>
            </w:r>
          </w:p>
        </w:tc>
      </w:tr>
      <w:tr w:rsidR="008C248F" w:rsidRPr="00686369" w14:paraId="18C9E9D1"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21B0A5EC" w14:textId="77777777" w:rsidR="008C248F" w:rsidRPr="00686369" w:rsidRDefault="008C248F" w:rsidP="00A25916">
            <w:pPr>
              <w:pStyle w:val="Tabstyl0"/>
            </w:pPr>
            <w:r w:rsidRPr="00686369">
              <w:t>GŻ</w:t>
            </w:r>
          </w:p>
        </w:tc>
        <w:tc>
          <w:tcPr>
            <w:tcW w:w="4175" w:type="pct"/>
            <w:tcBorders>
              <w:top w:val="single" w:sz="4" w:space="0" w:color="auto"/>
              <w:left w:val="single" w:sz="4" w:space="0" w:color="auto"/>
              <w:bottom w:val="single" w:sz="4" w:space="0" w:color="auto"/>
              <w:right w:val="single" w:sz="4" w:space="0" w:color="auto"/>
            </w:tcBorders>
            <w:vAlign w:val="center"/>
            <w:hideMark/>
          </w:tcPr>
          <w:p w14:paraId="10DA10F9" w14:textId="77777777" w:rsidR="008C248F" w:rsidRPr="00686369" w:rsidRDefault="008C248F" w:rsidP="00A25916">
            <w:pPr>
              <w:pStyle w:val="Tabstyl0"/>
            </w:pPr>
            <w:r w:rsidRPr="00686369">
              <w:t>Nawierzchnia gruntowa wzmocniona (żwirem, żużlem itp.)</w:t>
            </w:r>
          </w:p>
        </w:tc>
      </w:tr>
      <w:tr w:rsidR="008C248F" w:rsidRPr="00971CF4" w14:paraId="24B9927A"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151BA3BC" w14:textId="77777777" w:rsidR="008C248F" w:rsidRPr="00686369" w:rsidRDefault="008C248F" w:rsidP="00A25916">
            <w:pPr>
              <w:pStyle w:val="Tabstyl0"/>
            </w:pPr>
            <w:r w:rsidRPr="00686369">
              <w:t>LED</w:t>
            </w:r>
          </w:p>
        </w:tc>
        <w:tc>
          <w:tcPr>
            <w:tcW w:w="4175" w:type="pct"/>
            <w:tcBorders>
              <w:top w:val="single" w:sz="4" w:space="0" w:color="auto"/>
              <w:left w:val="single" w:sz="4" w:space="0" w:color="auto"/>
              <w:bottom w:val="single" w:sz="4" w:space="0" w:color="auto"/>
              <w:right w:val="single" w:sz="4" w:space="0" w:color="auto"/>
            </w:tcBorders>
            <w:vAlign w:val="center"/>
            <w:hideMark/>
          </w:tcPr>
          <w:p w14:paraId="60652E99" w14:textId="77777777" w:rsidR="008C248F" w:rsidRPr="00686369" w:rsidRDefault="008C248F" w:rsidP="00A25916">
            <w:pPr>
              <w:pStyle w:val="Tabstyl0"/>
              <w:rPr>
                <w:lang w:val="en-US"/>
              </w:rPr>
            </w:pPr>
            <w:r w:rsidRPr="00686369">
              <w:rPr>
                <w:lang w:val="en-US"/>
              </w:rPr>
              <w:t>Light-Emitting Diode, dioda elektroluminescencyjna</w:t>
            </w:r>
          </w:p>
        </w:tc>
      </w:tr>
      <w:tr w:rsidR="008C248F" w:rsidRPr="00686369" w14:paraId="069117D7"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7E352590" w14:textId="77777777" w:rsidR="008C248F" w:rsidRPr="00686369" w:rsidRDefault="008C248F" w:rsidP="00A25916">
            <w:pPr>
              <w:pStyle w:val="Tabstyl0"/>
            </w:pPr>
            <w:r w:rsidRPr="00686369">
              <w:t>Mg CO</w:t>
            </w:r>
            <w:r w:rsidRPr="00686369">
              <w:rPr>
                <w:vertAlign w:val="subscript"/>
              </w:rPr>
              <w:t>2</w:t>
            </w:r>
            <w:r w:rsidRPr="00686369">
              <w:t>e</w:t>
            </w:r>
          </w:p>
        </w:tc>
        <w:tc>
          <w:tcPr>
            <w:tcW w:w="4175" w:type="pct"/>
            <w:tcBorders>
              <w:top w:val="single" w:sz="4" w:space="0" w:color="auto"/>
              <w:left w:val="single" w:sz="4" w:space="0" w:color="auto"/>
              <w:bottom w:val="single" w:sz="4" w:space="0" w:color="auto"/>
              <w:right w:val="single" w:sz="4" w:space="0" w:color="auto"/>
            </w:tcBorders>
            <w:vAlign w:val="center"/>
            <w:hideMark/>
          </w:tcPr>
          <w:p w14:paraId="57EEFDF2" w14:textId="77777777" w:rsidR="008C248F" w:rsidRPr="00686369" w:rsidRDefault="008C248F" w:rsidP="00A25916">
            <w:pPr>
              <w:pStyle w:val="Tabstyl0"/>
            </w:pPr>
            <w:r w:rsidRPr="00686369">
              <w:t xml:space="preserve">Tony ekwiwalentu dwutlenku węgla </w:t>
            </w:r>
          </w:p>
        </w:tc>
      </w:tr>
      <w:tr w:rsidR="008C248F" w:rsidRPr="00686369" w14:paraId="5153939A"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074C4E4D" w14:textId="77777777" w:rsidR="008C248F" w:rsidRPr="00686369" w:rsidRDefault="008C248F" w:rsidP="00A25916">
            <w:pPr>
              <w:pStyle w:val="Tabstyl0"/>
            </w:pPr>
            <w:r w:rsidRPr="00686369">
              <w:t>M.S.C.</w:t>
            </w:r>
          </w:p>
        </w:tc>
        <w:tc>
          <w:tcPr>
            <w:tcW w:w="4175" w:type="pct"/>
            <w:tcBorders>
              <w:top w:val="single" w:sz="4" w:space="0" w:color="auto"/>
              <w:left w:val="single" w:sz="4" w:space="0" w:color="auto"/>
              <w:bottom w:val="single" w:sz="4" w:space="0" w:color="auto"/>
              <w:right w:val="single" w:sz="4" w:space="0" w:color="auto"/>
            </w:tcBorders>
            <w:vAlign w:val="center"/>
            <w:hideMark/>
          </w:tcPr>
          <w:p w14:paraId="1564A67C" w14:textId="77777777" w:rsidR="008C248F" w:rsidRPr="00686369" w:rsidRDefault="008C248F" w:rsidP="00A25916">
            <w:pPr>
              <w:pStyle w:val="Tabstyl0"/>
            </w:pPr>
            <w:r w:rsidRPr="00686369">
              <w:t>Miejska sieć ciepłownicza</w:t>
            </w:r>
          </w:p>
        </w:tc>
      </w:tr>
      <w:tr w:rsidR="008C248F" w:rsidRPr="00686369" w14:paraId="1239A450"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0E524966" w14:textId="77777777" w:rsidR="008C248F" w:rsidRPr="00686369" w:rsidRDefault="008C248F" w:rsidP="00A25916">
            <w:pPr>
              <w:pStyle w:val="Tabstyl0"/>
            </w:pPr>
            <w:r w:rsidRPr="00686369">
              <w:t>MŚP</w:t>
            </w:r>
          </w:p>
        </w:tc>
        <w:tc>
          <w:tcPr>
            <w:tcW w:w="4175" w:type="pct"/>
            <w:tcBorders>
              <w:top w:val="single" w:sz="4" w:space="0" w:color="auto"/>
              <w:left w:val="single" w:sz="4" w:space="0" w:color="auto"/>
              <w:bottom w:val="single" w:sz="4" w:space="0" w:color="auto"/>
              <w:right w:val="single" w:sz="4" w:space="0" w:color="auto"/>
            </w:tcBorders>
            <w:vAlign w:val="center"/>
            <w:hideMark/>
          </w:tcPr>
          <w:p w14:paraId="05D6885A" w14:textId="77777777" w:rsidR="008C248F" w:rsidRPr="00686369" w:rsidRDefault="008C248F" w:rsidP="00A25916">
            <w:pPr>
              <w:pStyle w:val="Tabstyl0"/>
              <w:rPr>
                <w:lang w:val="en-US"/>
              </w:rPr>
            </w:pPr>
            <w:r w:rsidRPr="00686369">
              <w:rPr>
                <w:lang w:val="en-US"/>
              </w:rPr>
              <w:t>Małe i średnie przedsiębiorstwa</w:t>
            </w:r>
          </w:p>
        </w:tc>
      </w:tr>
      <w:tr w:rsidR="008C248F" w:rsidRPr="00686369" w14:paraId="42BE554F"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48614CB5" w14:textId="77777777" w:rsidR="008C248F" w:rsidRPr="00686369" w:rsidRDefault="008C248F" w:rsidP="00A25916">
            <w:pPr>
              <w:pStyle w:val="Tabstyl0"/>
            </w:pPr>
            <w:r w:rsidRPr="00686369">
              <w:t>NFOŚiGW</w:t>
            </w:r>
          </w:p>
        </w:tc>
        <w:tc>
          <w:tcPr>
            <w:tcW w:w="4175" w:type="pct"/>
            <w:tcBorders>
              <w:top w:val="single" w:sz="4" w:space="0" w:color="auto"/>
              <w:left w:val="single" w:sz="4" w:space="0" w:color="auto"/>
              <w:bottom w:val="single" w:sz="4" w:space="0" w:color="auto"/>
              <w:right w:val="single" w:sz="4" w:space="0" w:color="auto"/>
            </w:tcBorders>
            <w:vAlign w:val="center"/>
            <w:hideMark/>
          </w:tcPr>
          <w:p w14:paraId="57C885B5" w14:textId="77777777" w:rsidR="008C248F" w:rsidRPr="00686369" w:rsidRDefault="008C248F" w:rsidP="00A25916">
            <w:pPr>
              <w:pStyle w:val="Tabstyl0"/>
            </w:pPr>
            <w:r w:rsidRPr="00686369">
              <w:t xml:space="preserve">Narodowy Fundusz Ochrony Środowiska i Gospodarki Wodnej </w:t>
            </w:r>
          </w:p>
        </w:tc>
      </w:tr>
      <w:tr w:rsidR="008C248F" w:rsidRPr="00686369" w14:paraId="41143D91"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1ADB8866" w14:textId="77777777" w:rsidR="008C248F" w:rsidRPr="00686369" w:rsidRDefault="008C248F" w:rsidP="00A25916">
            <w:pPr>
              <w:pStyle w:val="Tabstyl0"/>
            </w:pPr>
            <w:r w:rsidRPr="00686369">
              <w:t>Niska emisja</w:t>
            </w:r>
          </w:p>
        </w:tc>
        <w:tc>
          <w:tcPr>
            <w:tcW w:w="4175" w:type="pct"/>
            <w:tcBorders>
              <w:top w:val="single" w:sz="4" w:space="0" w:color="auto"/>
              <w:left w:val="single" w:sz="4" w:space="0" w:color="auto"/>
              <w:bottom w:val="single" w:sz="4" w:space="0" w:color="auto"/>
              <w:right w:val="single" w:sz="4" w:space="0" w:color="auto"/>
            </w:tcBorders>
            <w:vAlign w:val="center"/>
            <w:hideMark/>
          </w:tcPr>
          <w:p w14:paraId="730C7C94" w14:textId="77777777" w:rsidR="008C248F" w:rsidRPr="00686369" w:rsidRDefault="008C248F" w:rsidP="00A25916">
            <w:pPr>
              <w:pStyle w:val="Tabstyl0"/>
            </w:pPr>
            <w:r w:rsidRPr="00686369">
              <w:t>Przez niską emisję w Planie rozumie się emisję zanieczyszczeń do powietrza z emitorów o wysokości nieprzekraczających 40 m</w:t>
            </w:r>
          </w:p>
        </w:tc>
      </w:tr>
      <w:tr w:rsidR="008C248F" w:rsidRPr="00686369" w14:paraId="5CD99111"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408AAAA2" w14:textId="77777777" w:rsidR="008C248F" w:rsidRPr="00686369" w:rsidRDefault="008C248F" w:rsidP="00A25916">
            <w:pPr>
              <w:pStyle w:val="Tabstyl0"/>
            </w:pPr>
            <w:r w:rsidRPr="00686369">
              <w:t>OSP</w:t>
            </w:r>
          </w:p>
        </w:tc>
        <w:tc>
          <w:tcPr>
            <w:tcW w:w="4175" w:type="pct"/>
            <w:tcBorders>
              <w:top w:val="single" w:sz="4" w:space="0" w:color="auto"/>
              <w:left w:val="single" w:sz="4" w:space="0" w:color="auto"/>
              <w:bottom w:val="single" w:sz="4" w:space="0" w:color="auto"/>
              <w:right w:val="single" w:sz="4" w:space="0" w:color="auto"/>
            </w:tcBorders>
            <w:vAlign w:val="center"/>
            <w:hideMark/>
          </w:tcPr>
          <w:p w14:paraId="22C0E338" w14:textId="77777777" w:rsidR="008C248F" w:rsidRPr="00686369" w:rsidRDefault="008C248F" w:rsidP="00A25916">
            <w:pPr>
              <w:pStyle w:val="Tabstyl0"/>
              <w:rPr>
                <w:lang w:val="en-US"/>
              </w:rPr>
            </w:pPr>
            <w:r w:rsidRPr="00686369">
              <w:rPr>
                <w:lang w:val="en-US"/>
              </w:rPr>
              <w:t>Ochotnicza Straż Pożarna</w:t>
            </w:r>
          </w:p>
        </w:tc>
      </w:tr>
      <w:tr w:rsidR="008C248F" w:rsidRPr="00686369" w14:paraId="10087BCA"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219F1C15" w14:textId="77777777" w:rsidR="008C248F" w:rsidRPr="00686369" w:rsidRDefault="008C248F" w:rsidP="00A25916">
            <w:pPr>
              <w:pStyle w:val="Tabstyl0"/>
            </w:pPr>
            <w:r w:rsidRPr="00686369">
              <w:t>OZE</w:t>
            </w:r>
          </w:p>
        </w:tc>
        <w:tc>
          <w:tcPr>
            <w:tcW w:w="4175" w:type="pct"/>
            <w:tcBorders>
              <w:top w:val="single" w:sz="4" w:space="0" w:color="auto"/>
              <w:left w:val="single" w:sz="4" w:space="0" w:color="auto"/>
              <w:bottom w:val="single" w:sz="4" w:space="0" w:color="auto"/>
              <w:right w:val="single" w:sz="4" w:space="0" w:color="auto"/>
            </w:tcBorders>
            <w:vAlign w:val="center"/>
            <w:hideMark/>
          </w:tcPr>
          <w:p w14:paraId="70052279" w14:textId="77777777" w:rsidR="008C248F" w:rsidRPr="00686369" w:rsidRDefault="008C248F" w:rsidP="00A25916">
            <w:pPr>
              <w:pStyle w:val="Tabstyl0"/>
              <w:rPr>
                <w:lang w:val="en-US"/>
              </w:rPr>
            </w:pPr>
            <w:r w:rsidRPr="00686369">
              <w:rPr>
                <w:lang w:val="en-US"/>
              </w:rPr>
              <w:t xml:space="preserve">Odnawialne źródła energii </w:t>
            </w:r>
          </w:p>
        </w:tc>
      </w:tr>
      <w:tr w:rsidR="008C248F" w:rsidRPr="00686369" w14:paraId="5531F32B"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3081A35D" w14:textId="77777777" w:rsidR="008C248F" w:rsidRPr="00686369" w:rsidRDefault="008C248F" w:rsidP="00A25916">
            <w:pPr>
              <w:pStyle w:val="Tabstyl0"/>
            </w:pPr>
            <w:r w:rsidRPr="00686369">
              <w:t>P&amp;R/P+R</w:t>
            </w:r>
          </w:p>
        </w:tc>
        <w:tc>
          <w:tcPr>
            <w:tcW w:w="4175" w:type="pct"/>
            <w:tcBorders>
              <w:top w:val="single" w:sz="4" w:space="0" w:color="auto"/>
              <w:left w:val="single" w:sz="4" w:space="0" w:color="auto"/>
              <w:bottom w:val="single" w:sz="4" w:space="0" w:color="auto"/>
              <w:right w:val="single" w:sz="4" w:space="0" w:color="auto"/>
            </w:tcBorders>
            <w:vAlign w:val="center"/>
            <w:hideMark/>
          </w:tcPr>
          <w:p w14:paraId="7864FC5A" w14:textId="77777777" w:rsidR="008C248F" w:rsidRPr="00686369" w:rsidRDefault="008C248F" w:rsidP="00A25916">
            <w:pPr>
              <w:pStyle w:val="Tabstyl0"/>
              <w:rPr>
                <w:lang w:val="da-DK"/>
              </w:rPr>
            </w:pPr>
            <w:r w:rsidRPr="00686369">
              <w:rPr>
                <w:lang w:val="da-DK"/>
              </w:rPr>
              <w:t>Park &amp; Ride – Parkuj i Jedź</w:t>
            </w:r>
          </w:p>
        </w:tc>
      </w:tr>
      <w:tr w:rsidR="008C248F" w:rsidRPr="00686369" w14:paraId="6680A72E"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784A96CE" w14:textId="77777777" w:rsidR="008C248F" w:rsidRPr="00686369" w:rsidRDefault="008C248F" w:rsidP="00A25916">
            <w:pPr>
              <w:pStyle w:val="Tabstyl0"/>
            </w:pPr>
            <w:r w:rsidRPr="00686369">
              <w:t>PGN/Plan</w:t>
            </w:r>
          </w:p>
        </w:tc>
        <w:tc>
          <w:tcPr>
            <w:tcW w:w="4175" w:type="pct"/>
            <w:tcBorders>
              <w:top w:val="single" w:sz="4" w:space="0" w:color="auto"/>
              <w:left w:val="single" w:sz="4" w:space="0" w:color="auto"/>
              <w:bottom w:val="single" w:sz="4" w:space="0" w:color="auto"/>
              <w:right w:val="single" w:sz="4" w:space="0" w:color="auto"/>
            </w:tcBorders>
            <w:vAlign w:val="center"/>
            <w:hideMark/>
          </w:tcPr>
          <w:p w14:paraId="60884309" w14:textId="77777777" w:rsidR="008C248F" w:rsidRPr="00686369" w:rsidRDefault="008C248F" w:rsidP="00A25916">
            <w:pPr>
              <w:pStyle w:val="Tabstyl0"/>
              <w:rPr>
                <w:lang w:val="en-US"/>
              </w:rPr>
            </w:pPr>
            <w:r w:rsidRPr="00686369">
              <w:rPr>
                <w:lang w:val="en-US"/>
              </w:rPr>
              <w:t>Plan gospodarki niskoemisyjnej</w:t>
            </w:r>
          </w:p>
        </w:tc>
      </w:tr>
      <w:tr w:rsidR="008C248F" w:rsidRPr="00686369" w14:paraId="67535CE5"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709A73AA" w14:textId="77777777" w:rsidR="008C248F" w:rsidRPr="00686369" w:rsidRDefault="008C248F" w:rsidP="00A25916">
            <w:pPr>
              <w:pStyle w:val="Tabstyl0"/>
            </w:pPr>
            <w:r w:rsidRPr="00686369">
              <w:t>PKP</w:t>
            </w:r>
          </w:p>
        </w:tc>
        <w:tc>
          <w:tcPr>
            <w:tcW w:w="4175" w:type="pct"/>
            <w:tcBorders>
              <w:top w:val="single" w:sz="4" w:space="0" w:color="auto"/>
              <w:left w:val="single" w:sz="4" w:space="0" w:color="auto"/>
              <w:bottom w:val="single" w:sz="4" w:space="0" w:color="auto"/>
              <w:right w:val="single" w:sz="4" w:space="0" w:color="auto"/>
            </w:tcBorders>
            <w:vAlign w:val="center"/>
            <w:hideMark/>
          </w:tcPr>
          <w:p w14:paraId="7054266F" w14:textId="77777777" w:rsidR="008C248F" w:rsidRPr="00686369" w:rsidRDefault="008C248F" w:rsidP="00A25916">
            <w:pPr>
              <w:pStyle w:val="Tabstyl0"/>
              <w:rPr>
                <w:lang w:val="en-US"/>
              </w:rPr>
            </w:pPr>
            <w:r w:rsidRPr="00686369">
              <w:rPr>
                <w:lang w:val="en-US"/>
              </w:rPr>
              <w:t>Polskie Koleje Państwowe</w:t>
            </w:r>
          </w:p>
        </w:tc>
      </w:tr>
      <w:tr w:rsidR="008C248F" w:rsidRPr="00686369" w14:paraId="2C293B01"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041F9EAD" w14:textId="70A2311E" w:rsidR="008C248F" w:rsidRPr="00686369" w:rsidRDefault="008C248F" w:rsidP="00A25916">
            <w:pPr>
              <w:pStyle w:val="Tabstyl0"/>
            </w:pPr>
            <w:r w:rsidRPr="00686369">
              <w:t>POIiŚ</w:t>
            </w:r>
          </w:p>
        </w:tc>
        <w:tc>
          <w:tcPr>
            <w:tcW w:w="4175" w:type="pct"/>
            <w:tcBorders>
              <w:top w:val="single" w:sz="4" w:space="0" w:color="auto"/>
              <w:left w:val="single" w:sz="4" w:space="0" w:color="auto"/>
              <w:bottom w:val="single" w:sz="4" w:space="0" w:color="auto"/>
              <w:right w:val="single" w:sz="4" w:space="0" w:color="auto"/>
            </w:tcBorders>
            <w:vAlign w:val="center"/>
            <w:hideMark/>
          </w:tcPr>
          <w:p w14:paraId="4C171263" w14:textId="77777777" w:rsidR="008C248F" w:rsidRPr="00686369" w:rsidRDefault="008C248F" w:rsidP="00A25916">
            <w:pPr>
              <w:pStyle w:val="Tabstyl0"/>
            </w:pPr>
            <w:r w:rsidRPr="00686369">
              <w:t>Program Operacyjny Infrastruktura i Środowisko</w:t>
            </w:r>
          </w:p>
        </w:tc>
      </w:tr>
      <w:tr w:rsidR="008C248F" w:rsidRPr="00686369" w14:paraId="69B34FDE"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44C96370" w14:textId="77777777" w:rsidR="008C248F" w:rsidRPr="00686369" w:rsidRDefault="008C248F" w:rsidP="00A25916">
            <w:pPr>
              <w:pStyle w:val="Tabstyl0"/>
            </w:pPr>
            <w:r w:rsidRPr="00686369">
              <w:t>POP</w:t>
            </w:r>
          </w:p>
        </w:tc>
        <w:tc>
          <w:tcPr>
            <w:tcW w:w="4175" w:type="pct"/>
            <w:tcBorders>
              <w:top w:val="single" w:sz="4" w:space="0" w:color="auto"/>
              <w:left w:val="single" w:sz="4" w:space="0" w:color="auto"/>
              <w:bottom w:val="single" w:sz="4" w:space="0" w:color="auto"/>
              <w:right w:val="single" w:sz="4" w:space="0" w:color="auto"/>
            </w:tcBorders>
            <w:vAlign w:val="center"/>
            <w:hideMark/>
          </w:tcPr>
          <w:p w14:paraId="7CF8A3DD" w14:textId="77777777" w:rsidR="008C248F" w:rsidRPr="00686369" w:rsidRDefault="008C248F" w:rsidP="00A25916">
            <w:pPr>
              <w:pStyle w:val="Tabstyl0"/>
              <w:rPr>
                <w:lang w:val="en-US"/>
              </w:rPr>
            </w:pPr>
            <w:r w:rsidRPr="00686369">
              <w:rPr>
                <w:lang w:val="en-US"/>
              </w:rPr>
              <w:t>Program Ochrony Powietrza</w:t>
            </w:r>
          </w:p>
        </w:tc>
      </w:tr>
      <w:tr w:rsidR="008C248F" w:rsidRPr="00686369" w14:paraId="5C230FD5"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1F0BD7C9" w14:textId="77777777" w:rsidR="008C248F" w:rsidRPr="00686369" w:rsidRDefault="008C248F" w:rsidP="00A25916">
            <w:pPr>
              <w:pStyle w:val="Tabstyl0"/>
            </w:pPr>
            <w:r w:rsidRPr="00686369">
              <w:t>PPP</w:t>
            </w:r>
          </w:p>
        </w:tc>
        <w:tc>
          <w:tcPr>
            <w:tcW w:w="4175" w:type="pct"/>
            <w:tcBorders>
              <w:top w:val="single" w:sz="4" w:space="0" w:color="auto"/>
              <w:left w:val="single" w:sz="4" w:space="0" w:color="auto"/>
              <w:bottom w:val="single" w:sz="4" w:space="0" w:color="auto"/>
              <w:right w:val="single" w:sz="4" w:space="0" w:color="auto"/>
            </w:tcBorders>
            <w:vAlign w:val="center"/>
            <w:hideMark/>
          </w:tcPr>
          <w:p w14:paraId="2461EF38" w14:textId="77777777" w:rsidR="008C248F" w:rsidRPr="00686369" w:rsidRDefault="008C248F" w:rsidP="00A25916">
            <w:pPr>
              <w:pStyle w:val="Tabstyl0"/>
              <w:rPr>
                <w:lang w:val="en-US"/>
              </w:rPr>
            </w:pPr>
            <w:r w:rsidRPr="00686369">
              <w:rPr>
                <w:lang w:val="en-US"/>
              </w:rPr>
              <w:t>Partnerstwo Publiczno-Prywatne</w:t>
            </w:r>
          </w:p>
        </w:tc>
      </w:tr>
      <w:tr w:rsidR="008C248F" w:rsidRPr="00686369" w14:paraId="2AA8A5DF"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48234C13" w14:textId="77777777" w:rsidR="008C248F" w:rsidRPr="00686369" w:rsidRDefault="008C248F" w:rsidP="00A25916">
            <w:pPr>
              <w:pStyle w:val="Tabstyl0"/>
            </w:pPr>
            <w:r w:rsidRPr="00686369">
              <w:t>PS GAZ</w:t>
            </w:r>
          </w:p>
        </w:tc>
        <w:tc>
          <w:tcPr>
            <w:tcW w:w="4175" w:type="pct"/>
            <w:tcBorders>
              <w:top w:val="single" w:sz="4" w:space="0" w:color="auto"/>
              <w:left w:val="single" w:sz="4" w:space="0" w:color="auto"/>
              <w:bottom w:val="single" w:sz="4" w:space="0" w:color="auto"/>
              <w:right w:val="single" w:sz="4" w:space="0" w:color="auto"/>
            </w:tcBorders>
            <w:vAlign w:val="center"/>
            <w:hideMark/>
          </w:tcPr>
          <w:p w14:paraId="0D2A4BBF" w14:textId="77777777" w:rsidR="008C248F" w:rsidRPr="00686369" w:rsidRDefault="008C248F" w:rsidP="00A25916">
            <w:pPr>
              <w:pStyle w:val="Tabstyl0"/>
              <w:rPr>
                <w:lang w:val="en-US"/>
              </w:rPr>
            </w:pPr>
            <w:r w:rsidRPr="00686369">
              <w:rPr>
                <w:lang w:val="en-US"/>
              </w:rPr>
              <w:t>Polska Spółka Gazownictwa</w:t>
            </w:r>
          </w:p>
        </w:tc>
      </w:tr>
      <w:tr w:rsidR="008C248F" w:rsidRPr="00686369" w14:paraId="632B630E"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22F01A6E" w14:textId="77777777" w:rsidR="008C248F" w:rsidRPr="00686369" w:rsidRDefault="008C248F" w:rsidP="00A25916">
            <w:pPr>
              <w:pStyle w:val="Tabstyl0"/>
            </w:pPr>
            <w:r w:rsidRPr="00686369">
              <w:t>RIPOK</w:t>
            </w:r>
          </w:p>
        </w:tc>
        <w:tc>
          <w:tcPr>
            <w:tcW w:w="4175" w:type="pct"/>
            <w:tcBorders>
              <w:top w:val="single" w:sz="4" w:space="0" w:color="auto"/>
              <w:left w:val="single" w:sz="4" w:space="0" w:color="auto"/>
              <w:bottom w:val="single" w:sz="4" w:space="0" w:color="auto"/>
              <w:right w:val="single" w:sz="4" w:space="0" w:color="auto"/>
            </w:tcBorders>
            <w:vAlign w:val="center"/>
            <w:hideMark/>
          </w:tcPr>
          <w:p w14:paraId="7032AD33" w14:textId="77777777" w:rsidR="008C248F" w:rsidRPr="00686369" w:rsidRDefault="008C248F" w:rsidP="00A25916">
            <w:pPr>
              <w:pStyle w:val="Tabstyl0"/>
            </w:pPr>
            <w:r w:rsidRPr="00686369">
              <w:t>Regionalny Instalacja do Przetwarzania Odpadów</w:t>
            </w:r>
          </w:p>
        </w:tc>
      </w:tr>
      <w:tr w:rsidR="008C248F" w:rsidRPr="00686369" w14:paraId="7D88A9F4"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1283EEB9" w14:textId="77777777" w:rsidR="008C248F" w:rsidRPr="00686369" w:rsidRDefault="008C248F" w:rsidP="00A25916">
            <w:pPr>
              <w:pStyle w:val="Tabstyl0"/>
            </w:pPr>
            <w:r w:rsidRPr="00686369">
              <w:t>RPO WD</w:t>
            </w:r>
          </w:p>
        </w:tc>
        <w:tc>
          <w:tcPr>
            <w:tcW w:w="4175" w:type="pct"/>
            <w:tcBorders>
              <w:top w:val="single" w:sz="4" w:space="0" w:color="auto"/>
              <w:left w:val="single" w:sz="4" w:space="0" w:color="auto"/>
              <w:bottom w:val="single" w:sz="4" w:space="0" w:color="auto"/>
              <w:right w:val="single" w:sz="4" w:space="0" w:color="auto"/>
            </w:tcBorders>
            <w:vAlign w:val="center"/>
            <w:hideMark/>
          </w:tcPr>
          <w:p w14:paraId="6A69F27E" w14:textId="77777777" w:rsidR="008C248F" w:rsidRPr="00686369" w:rsidRDefault="008C248F" w:rsidP="00A25916">
            <w:pPr>
              <w:pStyle w:val="Tabstyl0"/>
            </w:pPr>
            <w:r w:rsidRPr="00686369">
              <w:t xml:space="preserve">Regionalny Program Operacyjny Województwa Dolnośląskiego </w:t>
            </w:r>
          </w:p>
        </w:tc>
      </w:tr>
      <w:tr w:rsidR="008C248F" w:rsidRPr="00686369" w14:paraId="26EC4B81"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7EED0234" w14:textId="77777777" w:rsidR="008C248F" w:rsidRPr="00686369" w:rsidRDefault="008C248F" w:rsidP="00A25916">
            <w:pPr>
              <w:pStyle w:val="Tabstyl0"/>
            </w:pPr>
            <w:r w:rsidRPr="00686369">
              <w:t>SN</w:t>
            </w:r>
          </w:p>
        </w:tc>
        <w:tc>
          <w:tcPr>
            <w:tcW w:w="4175" w:type="pct"/>
            <w:tcBorders>
              <w:top w:val="single" w:sz="4" w:space="0" w:color="auto"/>
              <w:left w:val="single" w:sz="4" w:space="0" w:color="auto"/>
              <w:bottom w:val="single" w:sz="4" w:space="0" w:color="auto"/>
              <w:right w:val="single" w:sz="4" w:space="0" w:color="auto"/>
            </w:tcBorders>
            <w:vAlign w:val="center"/>
            <w:hideMark/>
          </w:tcPr>
          <w:p w14:paraId="657A7BCD" w14:textId="77777777" w:rsidR="008C248F" w:rsidRPr="00686369" w:rsidRDefault="008C248F" w:rsidP="00A25916">
            <w:pPr>
              <w:pStyle w:val="Tabstyl0"/>
            </w:pPr>
            <w:r w:rsidRPr="00686369">
              <w:t>Średnie napięcie</w:t>
            </w:r>
          </w:p>
        </w:tc>
      </w:tr>
      <w:tr w:rsidR="008C248F" w:rsidRPr="00686369" w14:paraId="014B9DBE"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52195A25" w14:textId="77777777" w:rsidR="008C248F" w:rsidRPr="00686369" w:rsidRDefault="008C248F" w:rsidP="00A25916">
            <w:pPr>
              <w:pStyle w:val="Tabstyl0"/>
            </w:pPr>
            <w:r w:rsidRPr="00686369">
              <w:t>TIK</w:t>
            </w:r>
          </w:p>
        </w:tc>
        <w:tc>
          <w:tcPr>
            <w:tcW w:w="4175" w:type="pct"/>
            <w:tcBorders>
              <w:top w:val="single" w:sz="4" w:space="0" w:color="auto"/>
              <w:left w:val="single" w:sz="4" w:space="0" w:color="auto"/>
              <w:bottom w:val="single" w:sz="4" w:space="0" w:color="auto"/>
              <w:right w:val="single" w:sz="4" w:space="0" w:color="auto"/>
            </w:tcBorders>
            <w:vAlign w:val="center"/>
            <w:hideMark/>
          </w:tcPr>
          <w:p w14:paraId="31A425D1" w14:textId="77777777" w:rsidR="008C248F" w:rsidRPr="00686369" w:rsidRDefault="008C248F" w:rsidP="00A25916">
            <w:pPr>
              <w:pStyle w:val="Tabstyl0"/>
              <w:rPr>
                <w:lang w:val="en-US"/>
              </w:rPr>
            </w:pPr>
            <w:r w:rsidRPr="00686369">
              <w:rPr>
                <w:lang w:val="en-US"/>
              </w:rPr>
              <w:t>Technologie informacyjno-komunikacyjne</w:t>
            </w:r>
          </w:p>
        </w:tc>
      </w:tr>
      <w:tr w:rsidR="008C248F" w:rsidRPr="00686369" w14:paraId="7F8C8986"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4CEF3B31" w14:textId="77777777" w:rsidR="008C248F" w:rsidRPr="00686369" w:rsidRDefault="008C248F" w:rsidP="00A25916">
            <w:pPr>
              <w:pStyle w:val="Tabstyl0"/>
            </w:pPr>
            <w:r w:rsidRPr="00686369">
              <w:t>TEN-T</w:t>
            </w:r>
          </w:p>
        </w:tc>
        <w:tc>
          <w:tcPr>
            <w:tcW w:w="4175" w:type="pct"/>
            <w:tcBorders>
              <w:top w:val="single" w:sz="4" w:space="0" w:color="auto"/>
              <w:left w:val="single" w:sz="4" w:space="0" w:color="auto"/>
              <w:bottom w:val="single" w:sz="4" w:space="0" w:color="auto"/>
              <w:right w:val="single" w:sz="4" w:space="0" w:color="auto"/>
            </w:tcBorders>
            <w:vAlign w:val="center"/>
            <w:hideMark/>
          </w:tcPr>
          <w:p w14:paraId="10BEB759" w14:textId="77777777" w:rsidR="008C248F" w:rsidRPr="00686369" w:rsidRDefault="008C248F" w:rsidP="00A25916">
            <w:pPr>
              <w:pStyle w:val="Tabstyl0"/>
              <w:rPr>
                <w:lang w:val="en-US"/>
              </w:rPr>
            </w:pPr>
            <w:r w:rsidRPr="00686369">
              <w:rPr>
                <w:lang w:val="en-US"/>
              </w:rPr>
              <w:t xml:space="preserve">Transeuropejska sieć transportowa (ang.Trans-European Transport Networks) </w:t>
            </w:r>
          </w:p>
        </w:tc>
      </w:tr>
      <w:tr w:rsidR="008C248F" w:rsidRPr="00686369" w14:paraId="1615284A"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4D84E2B9" w14:textId="77777777" w:rsidR="008C248F" w:rsidRPr="00686369" w:rsidRDefault="008C248F" w:rsidP="00A25916">
            <w:pPr>
              <w:pStyle w:val="Tabstyl0"/>
            </w:pPr>
            <w:r w:rsidRPr="00686369">
              <w:t>UE</w:t>
            </w:r>
          </w:p>
        </w:tc>
        <w:tc>
          <w:tcPr>
            <w:tcW w:w="4175" w:type="pct"/>
            <w:tcBorders>
              <w:top w:val="single" w:sz="4" w:space="0" w:color="auto"/>
              <w:left w:val="single" w:sz="4" w:space="0" w:color="auto"/>
              <w:bottom w:val="single" w:sz="4" w:space="0" w:color="auto"/>
              <w:right w:val="single" w:sz="4" w:space="0" w:color="auto"/>
            </w:tcBorders>
            <w:vAlign w:val="center"/>
            <w:hideMark/>
          </w:tcPr>
          <w:p w14:paraId="7DFAB596" w14:textId="77777777" w:rsidR="008C248F" w:rsidRPr="00686369" w:rsidRDefault="008C248F" w:rsidP="00A25916">
            <w:pPr>
              <w:pStyle w:val="Tabstyl0"/>
              <w:rPr>
                <w:lang w:val="en-US"/>
              </w:rPr>
            </w:pPr>
            <w:r w:rsidRPr="00686369">
              <w:rPr>
                <w:lang w:val="en-US"/>
              </w:rPr>
              <w:t>Unia Europejska</w:t>
            </w:r>
          </w:p>
        </w:tc>
      </w:tr>
      <w:tr w:rsidR="008C248F" w:rsidRPr="00686369" w14:paraId="10BB5190"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44B76ED5" w14:textId="77777777" w:rsidR="008C248F" w:rsidRPr="00686369" w:rsidRDefault="008C248F" w:rsidP="00A25916">
            <w:pPr>
              <w:pStyle w:val="Tabstyl0"/>
            </w:pPr>
            <w:r w:rsidRPr="00686369">
              <w:lastRenderedPageBreak/>
              <w:t>UPS</w:t>
            </w:r>
          </w:p>
        </w:tc>
        <w:tc>
          <w:tcPr>
            <w:tcW w:w="4175" w:type="pct"/>
            <w:tcBorders>
              <w:top w:val="single" w:sz="4" w:space="0" w:color="auto"/>
              <w:left w:val="single" w:sz="4" w:space="0" w:color="auto"/>
              <w:bottom w:val="single" w:sz="4" w:space="0" w:color="auto"/>
              <w:right w:val="single" w:sz="4" w:space="0" w:color="auto"/>
            </w:tcBorders>
            <w:vAlign w:val="center"/>
            <w:hideMark/>
          </w:tcPr>
          <w:p w14:paraId="4C23B3F3" w14:textId="77777777" w:rsidR="008C248F" w:rsidRPr="00686369" w:rsidRDefault="008C248F" w:rsidP="00A25916">
            <w:pPr>
              <w:pStyle w:val="Tabstyl0"/>
            </w:pPr>
            <w:r w:rsidRPr="00686369">
              <w:t>Zasilacz awaryjny, zasilacz bezprzerwowy (ang. Uninterruptible Power Supply)</w:t>
            </w:r>
          </w:p>
        </w:tc>
      </w:tr>
      <w:tr w:rsidR="008C248F" w:rsidRPr="00686369" w14:paraId="69E214B2"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7D34C472" w14:textId="77777777" w:rsidR="008C248F" w:rsidRPr="00686369" w:rsidRDefault="008C248F" w:rsidP="00A25916">
            <w:pPr>
              <w:pStyle w:val="Tabstyl0"/>
            </w:pPr>
            <w:r w:rsidRPr="00686369">
              <w:t>UTM</w:t>
            </w:r>
          </w:p>
        </w:tc>
        <w:tc>
          <w:tcPr>
            <w:tcW w:w="4175" w:type="pct"/>
            <w:tcBorders>
              <w:top w:val="single" w:sz="4" w:space="0" w:color="auto"/>
              <w:left w:val="single" w:sz="4" w:space="0" w:color="auto"/>
              <w:bottom w:val="single" w:sz="4" w:space="0" w:color="auto"/>
              <w:right w:val="single" w:sz="4" w:space="0" w:color="auto"/>
            </w:tcBorders>
            <w:vAlign w:val="center"/>
            <w:hideMark/>
          </w:tcPr>
          <w:p w14:paraId="6C614006" w14:textId="77777777" w:rsidR="008C248F" w:rsidRPr="00686369" w:rsidRDefault="008C248F" w:rsidP="00A25916">
            <w:pPr>
              <w:pStyle w:val="Tabstyl0"/>
            </w:pPr>
            <w:r w:rsidRPr="00686369">
              <w:t xml:space="preserve"> Urządzenia integrujące w jednej obudowie wszystkie elementy niezbędne do kompletnego zabezpieczenia sieci lokalnej (ang. Unified Threat Management)</w:t>
            </w:r>
          </w:p>
        </w:tc>
      </w:tr>
      <w:tr w:rsidR="008C248F" w:rsidRPr="00686369" w14:paraId="3447058E"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2140EDDF" w14:textId="77777777" w:rsidR="008C248F" w:rsidRPr="00686369" w:rsidRDefault="008C248F" w:rsidP="00A25916">
            <w:pPr>
              <w:pStyle w:val="Tabstyl0"/>
            </w:pPr>
            <w:r w:rsidRPr="00686369">
              <w:t>WFOŚiGW</w:t>
            </w:r>
          </w:p>
        </w:tc>
        <w:tc>
          <w:tcPr>
            <w:tcW w:w="4175" w:type="pct"/>
            <w:tcBorders>
              <w:top w:val="single" w:sz="4" w:space="0" w:color="auto"/>
              <w:left w:val="single" w:sz="4" w:space="0" w:color="auto"/>
              <w:bottom w:val="single" w:sz="4" w:space="0" w:color="auto"/>
              <w:right w:val="single" w:sz="4" w:space="0" w:color="auto"/>
            </w:tcBorders>
            <w:vAlign w:val="center"/>
            <w:hideMark/>
          </w:tcPr>
          <w:p w14:paraId="52F24B7E" w14:textId="77777777" w:rsidR="008C248F" w:rsidRPr="00686369" w:rsidRDefault="008C248F" w:rsidP="00A25916">
            <w:pPr>
              <w:pStyle w:val="Tabstyl0"/>
            </w:pPr>
            <w:r w:rsidRPr="00686369">
              <w:t xml:space="preserve">Wojewódzki Fundusz Ochrony Środowiska i Gospodarki Wodnej </w:t>
            </w:r>
          </w:p>
        </w:tc>
      </w:tr>
      <w:tr w:rsidR="008C248F" w:rsidRPr="00686369" w14:paraId="1C478646"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23ACD7D4" w14:textId="77777777" w:rsidR="008C248F" w:rsidRPr="00686369" w:rsidRDefault="008C248F" w:rsidP="00A25916">
            <w:pPr>
              <w:pStyle w:val="Tabstyl0"/>
            </w:pPr>
            <w:r w:rsidRPr="00686369">
              <w:t>WrOF</w:t>
            </w:r>
          </w:p>
        </w:tc>
        <w:tc>
          <w:tcPr>
            <w:tcW w:w="4175" w:type="pct"/>
            <w:tcBorders>
              <w:top w:val="single" w:sz="4" w:space="0" w:color="auto"/>
              <w:left w:val="single" w:sz="4" w:space="0" w:color="auto"/>
              <w:bottom w:val="single" w:sz="4" w:space="0" w:color="auto"/>
              <w:right w:val="single" w:sz="4" w:space="0" w:color="auto"/>
            </w:tcBorders>
            <w:vAlign w:val="center"/>
            <w:hideMark/>
          </w:tcPr>
          <w:p w14:paraId="38E09F2E" w14:textId="77777777" w:rsidR="008C248F" w:rsidRPr="00686369" w:rsidRDefault="008C248F" w:rsidP="00A25916">
            <w:pPr>
              <w:pStyle w:val="Tabstyl0"/>
              <w:rPr>
                <w:lang w:val="en-US"/>
              </w:rPr>
            </w:pPr>
            <w:r w:rsidRPr="00686369">
              <w:t>Wrocławski Obsz</w:t>
            </w:r>
            <w:r w:rsidRPr="00686369">
              <w:rPr>
                <w:lang w:val="en-US"/>
              </w:rPr>
              <w:t>ar Funkcjonalny</w:t>
            </w:r>
          </w:p>
        </w:tc>
      </w:tr>
      <w:tr w:rsidR="008C248F" w:rsidRPr="00686369" w14:paraId="73C7A820"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7EF6E7BE" w14:textId="77777777" w:rsidR="008C248F" w:rsidRPr="00686369" w:rsidRDefault="008C248F" w:rsidP="00A25916">
            <w:pPr>
              <w:pStyle w:val="Tabstyl0"/>
            </w:pPr>
            <w:r w:rsidRPr="00686369">
              <w:t>ZIT</w:t>
            </w:r>
          </w:p>
        </w:tc>
        <w:tc>
          <w:tcPr>
            <w:tcW w:w="4175" w:type="pct"/>
            <w:tcBorders>
              <w:top w:val="single" w:sz="4" w:space="0" w:color="auto"/>
              <w:left w:val="single" w:sz="4" w:space="0" w:color="auto"/>
              <w:bottom w:val="single" w:sz="4" w:space="0" w:color="auto"/>
              <w:right w:val="single" w:sz="4" w:space="0" w:color="auto"/>
            </w:tcBorders>
            <w:vAlign w:val="center"/>
            <w:hideMark/>
          </w:tcPr>
          <w:p w14:paraId="61256CB1" w14:textId="77777777" w:rsidR="008C248F" w:rsidRPr="00686369" w:rsidRDefault="008C248F" w:rsidP="00A25916">
            <w:pPr>
              <w:pStyle w:val="Tabstyl0"/>
              <w:rPr>
                <w:lang w:val="en-US"/>
              </w:rPr>
            </w:pPr>
            <w:r w:rsidRPr="00686369">
              <w:rPr>
                <w:lang w:val="en-US"/>
              </w:rPr>
              <w:t>Zintegrowane Inwestycje Terytorialne</w:t>
            </w:r>
          </w:p>
        </w:tc>
      </w:tr>
      <w:tr w:rsidR="008C248F" w:rsidRPr="00686369" w14:paraId="7C73487C" w14:textId="77777777" w:rsidTr="008C248F">
        <w:tc>
          <w:tcPr>
            <w:tcW w:w="825" w:type="pct"/>
            <w:tcBorders>
              <w:top w:val="single" w:sz="4" w:space="0" w:color="auto"/>
              <w:left w:val="single" w:sz="4" w:space="0" w:color="auto"/>
              <w:bottom w:val="single" w:sz="4" w:space="0" w:color="auto"/>
              <w:right w:val="single" w:sz="4" w:space="0" w:color="auto"/>
            </w:tcBorders>
            <w:vAlign w:val="center"/>
            <w:hideMark/>
          </w:tcPr>
          <w:p w14:paraId="4D89CE0F" w14:textId="77777777" w:rsidR="008C248F" w:rsidRPr="00686369" w:rsidRDefault="008C248F" w:rsidP="00A25916">
            <w:pPr>
              <w:pStyle w:val="Tabstyl0"/>
            </w:pPr>
            <w:r w:rsidRPr="00686369">
              <w:t>ZPZC</w:t>
            </w:r>
          </w:p>
        </w:tc>
        <w:tc>
          <w:tcPr>
            <w:tcW w:w="4175" w:type="pct"/>
            <w:tcBorders>
              <w:top w:val="single" w:sz="4" w:space="0" w:color="auto"/>
              <w:left w:val="single" w:sz="4" w:space="0" w:color="auto"/>
              <w:bottom w:val="single" w:sz="4" w:space="0" w:color="auto"/>
              <w:right w:val="single" w:sz="4" w:space="0" w:color="auto"/>
            </w:tcBorders>
            <w:vAlign w:val="center"/>
            <w:hideMark/>
          </w:tcPr>
          <w:p w14:paraId="3AB2E7CC" w14:textId="77777777" w:rsidR="008C248F" w:rsidRPr="00686369" w:rsidRDefault="008C248F" w:rsidP="00A25916">
            <w:pPr>
              <w:pStyle w:val="Tabstyl0"/>
            </w:pPr>
            <w:r w:rsidRPr="00686369">
              <w:t>Założenia do planu zaopatrzenia w ciepło, energię elektryczną i paliwa gazowe</w:t>
            </w:r>
          </w:p>
        </w:tc>
      </w:tr>
    </w:tbl>
    <w:p w14:paraId="11ABB2AF" w14:textId="77777777" w:rsidR="00D641C3" w:rsidRPr="00686369" w:rsidRDefault="00D641C3" w:rsidP="00D641C3">
      <w:pPr>
        <w:pStyle w:val="Tekst"/>
      </w:pPr>
    </w:p>
    <w:p w14:paraId="7187FF0D" w14:textId="77777777" w:rsidR="00D641C3" w:rsidRPr="00686369" w:rsidRDefault="00D641C3" w:rsidP="00D641C3">
      <w:pPr>
        <w:spacing w:after="0"/>
        <w:jc w:val="left"/>
        <w:rPr>
          <w:rFonts w:cs="Arial"/>
        </w:rPr>
      </w:pPr>
      <w:r w:rsidRPr="00686369">
        <w:rPr>
          <w:rFonts w:cs="Arial"/>
        </w:rPr>
        <w:t>kilo (k)</w:t>
      </w:r>
      <w:r w:rsidRPr="00686369">
        <w:rPr>
          <w:rFonts w:cs="Arial"/>
        </w:rPr>
        <w:tab/>
      </w:r>
      <w:r w:rsidRPr="00686369">
        <w:rPr>
          <w:rFonts w:cs="Arial"/>
        </w:rPr>
        <w:tab/>
        <w:t>= 10</w:t>
      </w:r>
      <w:r w:rsidRPr="00686369">
        <w:rPr>
          <w:rFonts w:cs="Arial"/>
          <w:vertAlign w:val="superscript"/>
        </w:rPr>
        <w:t>3</w:t>
      </w:r>
      <w:r w:rsidRPr="00686369">
        <w:rPr>
          <w:rFonts w:cs="Arial"/>
        </w:rPr>
        <w:t xml:space="preserve"> = tysiąc</w:t>
      </w:r>
    </w:p>
    <w:p w14:paraId="095082AC" w14:textId="77777777" w:rsidR="00D641C3" w:rsidRPr="00686369" w:rsidRDefault="00D641C3" w:rsidP="00D641C3">
      <w:pPr>
        <w:spacing w:after="0"/>
        <w:jc w:val="left"/>
        <w:rPr>
          <w:rFonts w:cs="Arial"/>
        </w:rPr>
      </w:pPr>
      <w:r w:rsidRPr="00686369">
        <w:rPr>
          <w:rFonts w:cs="Arial"/>
        </w:rPr>
        <w:t xml:space="preserve">mega (M) </w:t>
      </w:r>
      <w:r w:rsidRPr="00686369">
        <w:rPr>
          <w:rFonts w:cs="Arial"/>
        </w:rPr>
        <w:tab/>
        <w:t>= 10</w:t>
      </w:r>
      <w:r w:rsidRPr="00686369">
        <w:rPr>
          <w:rFonts w:cs="Arial"/>
          <w:vertAlign w:val="superscript"/>
        </w:rPr>
        <w:t>6</w:t>
      </w:r>
      <w:r w:rsidRPr="00686369">
        <w:rPr>
          <w:rFonts w:cs="Arial"/>
        </w:rPr>
        <w:t xml:space="preserve"> = milion</w:t>
      </w:r>
    </w:p>
    <w:p w14:paraId="70B1B827" w14:textId="77777777" w:rsidR="00D641C3" w:rsidRPr="00686369" w:rsidRDefault="00D641C3" w:rsidP="00D641C3">
      <w:pPr>
        <w:spacing w:after="0"/>
        <w:jc w:val="left"/>
        <w:rPr>
          <w:rFonts w:cs="Arial"/>
        </w:rPr>
      </w:pPr>
      <w:r w:rsidRPr="00686369">
        <w:rPr>
          <w:rFonts w:cs="Arial"/>
        </w:rPr>
        <w:t xml:space="preserve">giga (G) </w:t>
      </w:r>
      <w:r w:rsidRPr="00686369">
        <w:rPr>
          <w:rFonts w:cs="Arial"/>
        </w:rPr>
        <w:tab/>
        <w:t>= 10</w:t>
      </w:r>
      <w:r w:rsidRPr="00686369">
        <w:rPr>
          <w:rFonts w:cs="Arial"/>
          <w:vertAlign w:val="superscript"/>
        </w:rPr>
        <w:t>9</w:t>
      </w:r>
      <w:r w:rsidRPr="00686369">
        <w:rPr>
          <w:rFonts w:cs="Arial"/>
        </w:rPr>
        <w:t xml:space="preserve"> = miliard</w:t>
      </w:r>
    </w:p>
    <w:p w14:paraId="6CF2AECB" w14:textId="4D1ECDAE" w:rsidR="00D641C3" w:rsidRPr="00686369" w:rsidRDefault="00BE4EFA" w:rsidP="00D641C3">
      <w:pPr>
        <w:spacing w:after="0"/>
        <w:jc w:val="left"/>
        <w:rPr>
          <w:rFonts w:cs="Arial"/>
        </w:rPr>
      </w:pPr>
      <w:r w:rsidRPr="00686369">
        <w:rPr>
          <w:rFonts w:cs="Arial"/>
        </w:rPr>
        <w:t xml:space="preserve">tera (T) </w:t>
      </w:r>
      <w:r w:rsidRPr="00686369">
        <w:rPr>
          <w:rFonts w:cs="Arial"/>
        </w:rPr>
        <w:tab/>
      </w:r>
      <w:r w:rsidR="00D641C3" w:rsidRPr="00686369">
        <w:rPr>
          <w:rFonts w:cs="Arial"/>
        </w:rPr>
        <w:t>= 10</w:t>
      </w:r>
      <w:r w:rsidR="00D641C3" w:rsidRPr="00686369">
        <w:rPr>
          <w:rFonts w:cs="Arial"/>
          <w:vertAlign w:val="superscript"/>
        </w:rPr>
        <w:t>12</w:t>
      </w:r>
      <w:r w:rsidR="00D641C3" w:rsidRPr="00686369">
        <w:rPr>
          <w:rFonts w:cs="Arial"/>
        </w:rPr>
        <w:t xml:space="preserve"> = bilion</w:t>
      </w:r>
    </w:p>
    <w:p w14:paraId="3528A10D" w14:textId="77777777" w:rsidR="00D641C3" w:rsidRPr="00686369" w:rsidRDefault="00D641C3" w:rsidP="00D641C3">
      <w:pPr>
        <w:spacing w:after="0"/>
        <w:jc w:val="left"/>
        <w:rPr>
          <w:rFonts w:cs="Arial"/>
        </w:rPr>
      </w:pPr>
      <w:r w:rsidRPr="00686369">
        <w:rPr>
          <w:rFonts w:cs="Arial"/>
        </w:rPr>
        <w:t xml:space="preserve">peta (P) </w:t>
      </w:r>
      <w:r w:rsidRPr="00686369">
        <w:rPr>
          <w:rFonts w:cs="Arial"/>
        </w:rPr>
        <w:tab/>
        <w:t>= 10</w:t>
      </w:r>
      <w:r w:rsidRPr="00686369">
        <w:rPr>
          <w:rFonts w:cs="Arial"/>
          <w:vertAlign w:val="superscript"/>
        </w:rPr>
        <w:t>15</w:t>
      </w:r>
      <w:r w:rsidRPr="00686369">
        <w:rPr>
          <w:rFonts w:cs="Arial"/>
        </w:rPr>
        <w:t xml:space="preserve"> = biliard</w:t>
      </w:r>
    </w:p>
    <w:p w14:paraId="72B73A93" w14:textId="77777777" w:rsidR="00D641C3" w:rsidRPr="00686369" w:rsidRDefault="00D641C3" w:rsidP="00D641C3">
      <w:pPr>
        <w:spacing w:after="0"/>
        <w:jc w:val="left"/>
        <w:rPr>
          <w:rFonts w:cs="Arial"/>
        </w:rPr>
      </w:pPr>
      <w:r w:rsidRPr="00686369">
        <w:rPr>
          <w:rFonts w:cs="Arial"/>
        </w:rPr>
        <w:t xml:space="preserve">kg </w:t>
      </w:r>
      <w:r w:rsidRPr="00686369">
        <w:rPr>
          <w:rFonts w:cs="Arial"/>
        </w:rPr>
        <w:tab/>
      </w:r>
      <w:r w:rsidRPr="00686369">
        <w:rPr>
          <w:rFonts w:cs="Arial"/>
        </w:rPr>
        <w:tab/>
        <w:t>= kilogram</w:t>
      </w:r>
    </w:p>
    <w:p w14:paraId="7A4F04D9" w14:textId="24350A92" w:rsidR="00D641C3" w:rsidRPr="00686369" w:rsidRDefault="00BE4EFA" w:rsidP="00D641C3">
      <w:pPr>
        <w:spacing w:after="0"/>
        <w:jc w:val="left"/>
        <w:rPr>
          <w:rFonts w:cs="Arial"/>
        </w:rPr>
      </w:pPr>
      <w:r w:rsidRPr="00686369">
        <w:rPr>
          <w:rFonts w:cs="Arial"/>
        </w:rPr>
        <w:t>Mg</w:t>
      </w:r>
      <w:r w:rsidR="00D641C3" w:rsidRPr="00686369">
        <w:rPr>
          <w:rFonts w:cs="Arial"/>
        </w:rPr>
        <w:tab/>
      </w:r>
      <w:r w:rsidR="00D641C3" w:rsidRPr="00686369">
        <w:rPr>
          <w:rFonts w:cs="Arial"/>
        </w:rPr>
        <w:tab/>
        <w:t>=</w:t>
      </w:r>
      <w:r w:rsidRPr="00686369">
        <w:rPr>
          <w:rFonts w:cs="Arial"/>
        </w:rPr>
        <w:t xml:space="preserve"> megagram (tona)</w:t>
      </w:r>
    </w:p>
    <w:p w14:paraId="4479E4F4" w14:textId="77777777" w:rsidR="00D641C3" w:rsidRPr="00686369" w:rsidRDefault="00D641C3" w:rsidP="00D641C3">
      <w:pPr>
        <w:spacing w:after="0"/>
        <w:jc w:val="left"/>
        <w:rPr>
          <w:rFonts w:cs="Arial"/>
        </w:rPr>
      </w:pPr>
      <w:r w:rsidRPr="00686369">
        <w:rPr>
          <w:rFonts w:cs="Arial"/>
        </w:rPr>
        <w:t xml:space="preserve">W </w:t>
      </w:r>
      <w:r w:rsidRPr="00686369">
        <w:rPr>
          <w:rFonts w:cs="Arial"/>
        </w:rPr>
        <w:tab/>
      </w:r>
      <w:r w:rsidRPr="00686369">
        <w:rPr>
          <w:rFonts w:cs="Arial"/>
        </w:rPr>
        <w:tab/>
        <w:t>= wat</w:t>
      </w:r>
    </w:p>
    <w:p w14:paraId="135142AE" w14:textId="77777777" w:rsidR="00D641C3" w:rsidRPr="00686369" w:rsidRDefault="00D641C3" w:rsidP="00D641C3">
      <w:pPr>
        <w:spacing w:after="0"/>
        <w:jc w:val="left"/>
        <w:rPr>
          <w:rFonts w:cs="Arial"/>
        </w:rPr>
      </w:pPr>
      <w:r w:rsidRPr="00686369">
        <w:rPr>
          <w:rFonts w:cs="Arial"/>
        </w:rPr>
        <w:t xml:space="preserve">kWh </w:t>
      </w:r>
      <w:r w:rsidRPr="00686369">
        <w:rPr>
          <w:rFonts w:cs="Arial"/>
        </w:rPr>
        <w:tab/>
      </w:r>
      <w:r w:rsidRPr="00686369">
        <w:rPr>
          <w:rFonts w:cs="Arial"/>
        </w:rPr>
        <w:tab/>
        <w:t>= kilowatogodzina</w:t>
      </w:r>
    </w:p>
    <w:p w14:paraId="2F77BF1D" w14:textId="77777777" w:rsidR="00D641C3" w:rsidRPr="00686369" w:rsidRDefault="00D641C3" w:rsidP="00D641C3">
      <w:pPr>
        <w:spacing w:after="0"/>
        <w:jc w:val="left"/>
        <w:rPr>
          <w:rFonts w:cs="Arial"/>
        </w:rPr>
      </w:pPr>
      <w:r w:rsidRPr="00686369">
        <w:rPr>
          <w:rFonts w:cs="Arial"/>
        </w:rPr>
        <w:t xml:space="preserve">MWh </w:t>
      </w:r>
      <w:r w:rsidRPr="00686369">
        <w:rPr>
          <w:rFonts w:cs="Arial"/>
        </w:rPr>
        <w:tab/>
      </w:r>
      <w:r w:rsidRPr="00686369">
        <w:rPr>
          <w:rFonts w:cs="Arial"/>
        </w:rPr>
        <w:tab/>
        <w:t>= megawatogodzina (tysiąc kilowatogodzin), 1 MWh = 3,6 GJ</w:t>
      </w:r>
    </w:p>
    <w:p w14:paraId="3123E9C7" w14:textId="77777777" w:rsidR="00265C3E" w:rsidRPr="00686369" w:rsidRDefault="00265C3E" w:rsidP="00265C3E">
      <w:pPr>
        <w:spacing w:after="0"/>
        <w:rPr>
          <w:rFonts w:cs="Arial"/>
        </w:rPr>
      </w:pPr>
      <w:r w:rsidRPr="00686369">
        <w:rPr>
          <w:rFonts w:cs="Arial"/>
        </w:rPr>
        <w:t>MWt</w:t>
      </w:r>
      <w:r w:rsidRPr="00686369">
        <w:rPr>
          <w:rFonts w:cs="Arial"/>
        </w:rPr>
        <w:tab/>
      </w:r>
      <w:r w:rsidRPr="00686369">
        <w:rPr>
          <w:rFonts w:cs="Arial"/>
        </w:rPr>
        <w:tab/>
        <w:t xml:space="preserve">= megawat mocy cieplnej </w:t>
      </w:r>
    </w:p>
    <w:p w14:paraId="49CC43DF" w14:textId="77777777" w:rsidR="00265C3E" w:rsidRPr="00686369" w:rsidRDefault="00265C3E" w:rsidP="00265C3E">
      <w:pPr>
        <w:spacing w:after="0"/>
        <w:rPr>
          <w:rFonts w:cs="Arial"/>
        </w:rPr>
      </w:pPr>
      <w:r w:rsidRPr="00686369">
        <w:rPr>
          <w:rFonts w:cs="Arial"/>
        </w:rPr>
        <w:t>MWe</w:t>
      </w:r>
      <w:r w:rsidRPr="00686369">
        <w:rPr>
          <w:rFonts w:cs="Arial"/>
        </w:rPr>
        <w:tab/>
      </w:r>
      <w:r w:rsidRPr="00686369">
        <w:rPr>
          <w:rFonts w:cs="Arial"/>
        </w:rPr>
        <w:tab/>
        <w:t xml:space="preserve">= megawat mocy elektrycznej </w:t>
      </w:r>
    </w:p>
    <w:p w14:paraId="1DDAEAC8" w14:textId="77777777" w:rsidR="00D641C3" w:rsidRPr="00686369" w:rsidRDefault="00D641C3" w:rsidP="00D641C3">
      <w:pPr>
        <w:spacing w:after="0"/>
        <w:jc w:val="left"/>
        <w:rPr>
          <w:rFonts w:cs="Arial"/>
        </w:rPr>
      </w:pPr>
      <w:r w:rsidRPr="00686369">
        <w:rPr>
          <w:rFonts w:cs="Arial"/>
        </w:rPr>
        <w:t xml:space="preserve">MJ </w:t>
      </w:r>
      <w:r w:rsidRPr="00686369">
        <w:rPr>
          <w:rFonts w:cs="Arial"/>
        </w:rPr>
        <w:tab/>
      </w:r>
      <w:r w:rsidRPr="00686369">
        <w:rPr>
          <w:rFonts w:cs="Arial"/>
        </w:rPr>
        <w:tab/>
        <w:t>= megadżul = tysiąc kJ</w:t>
      </w:r>
    </w:p>
    <w:p w14:paraId="726DC3A2" w14:textId="77777777" w:rsidR="00D641C3" w:rsidRPr="00686369" w:rsidRDefault="00D641C3" w:rsidP="00D641C3">
      <w:pPr>
        <w:spacing w:after="0"/>
        <w:jc w:val="left"/>
        <w:rPr>
          <w:rFonts w:cs="Arial"/>
        </w:rPr>
      </w:pPr>
      <w:r w:rsidRPr="00686369">
        <w:rPr>
          <w:rFonts w:cs="Arial"/>
        </w:rPr>
        <w:t xml:space="preserve">GJ </w:t>
      </w:r>
      <w:r w:rsidRPr="00686369">
        <w:rPr>
          <w:rFonts w:cs="Arial"/>
        </w:rPr>
        <w:tab/>
      </w:r>
      <w:r w:rsidRPr="00686369">
        <w:rPr>
          <w:rFonts w:cs="Arial"/>
        </w:rPr>
        <w:tab/>
        <w:t>= gigadżul = milion kJ</w:t>
      </w:r>
    </w:p>
    <w:p w14:paraId="4508842B" w14:textId="61F3C7E7" w:rsidR="005B6217" w:rsidRPr="00FE15BE" w:rsidRDefault="00FE15BE" w:rsidP="00FE15BE">
      <w:pPr>
        <w:spacing w:after="0"/>
        <w:jc w:val="left"/>
        <w:rPr>
          <w:rFonts w:cs="Arial"/>
        </w:rPr>
      </w:pPr>
      <w:r>
        <w:rPr>
          <w:rFonts w:cs="Arial"/>
        </w:rPr>
        <w:t xml:space="preserve">TJ </w:t>
      </w:r>
      <w:r>
        <w:rPr>
          <w:rFonts w:cs="Arial"/>
        </w:rPr>
        <w:tab/>
      </w:r>
      <w:r>
        <w:rPr>
          <w:rFonts w:cs="Arial"/>
        </w:rPr>
        <w:tab/>
        <w:t>= teradżul = miliard kJ</w:t>
      </w:r>
    </w:p>
    <w:p w14:paraId="2DF34A24" w14:textId="79ED2A10" w:rsidR="003E4C18" w:rsidRPr="00686369" w:rsidRDefault="005B6217" w:rsidP="00CF3E95">
      <w:pPr>
        <w:spacing w:after="120" w:line="276" w:lineRule="auto"/>
        <w:rPr>
          <w:rFonts w:cs="Arial"/>
        </w:rPr>
      </w:pPr>
      <w:r w:rsidRPr="00686369">
        <w:br w:type="page"/>
      </w:r>
    </w:p>
    <w:p w14:paraId="3BC7D0BD" w14:textId="69DC7E0E" w:rsidR="006D6F1B" w:rsidRPr="00CF3E95" w:rsidRDefault="00CF3E95" w:rsidP="00CF3E95">
      <w:pPr>
        <w:spacing w:after="120" w:line="276" w:lineRule="auto"/>
      </w:pPr>
      <w:r w:rsidRPr="00CF3E95">
        <w:rPr>
          <w:b/>
          <w:bCs/>
        </w:rPr>
        <w:lastRenderedPageBreak/>
        <w:t>AFOLU</w:t>
      </w:r>
      <w:r w:rsidRPr="00CF3E95">
        <w:t xml:space="preserve"> (z ang. Agriculture, Forestry and Other Land Use), czyli </w:t>
      </w:r>
      <w:r w:rsidRPr="00CF3E95">
        <w:rPr>
          <w:b/>
          <w:bCs/>
        </w:rPr>
        <w:t>Rolnictwo, Leśnictwo i Inne Rodzaje Użytkowania Terenu</w:t>
      </w:r>
      <w:r w:rsidRPr="00CF3E95">
        <w:t xml:space="preserve"> - jedna z kategorii działalności człowieka prowadzących do emisji gazów cieplarnianych, opisana w roku 2006 przez Międzyrządowy Panel Współpracy nad Zmianami Klimatycznymi. W skład AFOLU wchodzą następujące subkategorie: zalesianie, zalesianie wtórne, gospodarka leśna, rekultywacja, ochrona i przywracanie terenów bagiennych, rolnictwo, deforestracja i antropogeniczna zmiana użytkowania terenów łąk i stepów. AFOLU odpowiada za ponad 30% emisji gazów cieplarnianych pochodzenia antropogenicznego (IPCC Guidelines for National Greenhouse Gas Inventories).</w:t>
      </w:r>
    </w:p>
    <w:p w14:paraId="1994B7C3" w14:textId="77777777" w:rsidR="00CF3E95" w:rsidRDefault="00CF3E95" w:rsidP="00CF3E95">
      <w:pPr>
        <w:spacing w:after="120" w:line="276" w:lineRule="auto"/>
      </w:pPr>
      <w:r w:rsidRPr="00CF3E95">
        <w:rPr>
          <w:b/>
          <w:bCs/>
        </w:rPr>
        <w:t>Bazowa Inwentaryzacja Emisji</w:t>
      </w:r>
      <w:r w:rsidRPr="00CF3E95">
        <w:t xml:space="preserve"> </w:t>
      </w:r>
      <w:r w:rsidRPr="00CF3E95">
        <w:rPr>
          <w:b/>
          <w:bCs/>
        </w:rPr>
        <w:t>(BEI)</w:t>
      </w:r>
      <w:r w:rsidRPr="00CF3E95">
        <w:t xml:space="preserve"> - wielkość emisji gazów cieplarnianych, w tzw. roku bazowym, która stanowi punkt odniesienia do wyznaczania celów redukcji emisji.</w:t>
      </w:r>
    </w:p>
    <w:p w14:paraId="0D7EFDB8" w14:textId="526946AF" w:rsidR="006D6F1B" w:rsidRPr="00CF3E95" w:rsidRDefault="006D6F1B" w:rsidP="006D6F1B">
      <w:pPr>
        <w:pStyle w:val="Tekst"/>
      </w:pPr>
      <w:r w:rsidRPr="001B3EDC">
        <w:rPr>
          <w:b/>
        </w:rPr>
        <w:t>Business as usual (prognoza BAU)</w:t>
      </w:r>
      <w:r w:rsidRPr="001B3EDC">
        <w:t xml:space="preserve"> – prognoza zużycia energii i wielkości emisji zakładająca kontynuację dotychczas obserwowanych trendów.</w:t>
      </w:r>
    </w:p>
    <w:p w14:paraId="795A7E77" w14:textId="77777777" w:rsidR="00CF3E95" w:rsidRPr="00CF3E95" w:rsidRDefault="00CF3E95" w:rsidP="00CF3E95">
      <w:pPr>
        <w:spacing w:after="120" w:line="276" w:lineRule="auto"/>
      </w:pPr>
      <w:r w:rsidRPr="00CF3E95">
        <w:rPr>
          <w:b/>
          <w:bCs/>
        </w:rPr>
        <w:t>Efektywność energetyczna</w:t>
      </w:r>
      <w:r w:rsidRPr="00CF3E95">
        <w:t xml:space="preserve"> - stosunek uzyskanej wielkości efektu użytkowego danego obiektu, urządzenia technicznego lub instalacji, w typowych warunkach ich użytkowania lub eksploatacji, do ilości zużycia energii przez ten obiekt, urządzenie techniczne lub instalację, niezbędnej do uzyskania tego efektu (Ustawa o efektywności energetycznej).</w:t>
      </w:r>
    </w:p>
    <w:p w14:paraId="1FB29823" w14:textId="77777777" w:rsidR="00CF3E95" w:rsidRPr="00CF3E95" w:rsidRDefault="00CF3E95" w:rsidP="00CF3E95">
      <w:pPr>
        <w:spacing w:after="120" w:line="276" w:lineRule="auto"/>
      </w:pPr>
      <w:r w:rsidRPr="00CF3E95">
        <w:rPr>
          <w:b/>
        </w:rPr>
        <w:t>Ekwiwalent dwutlenku węgla (CO</w:t>
      </w:r>
      <w:r w:rsidRPr="00CF3E95">
        <w:rPr>
          <w:b/>
          <w:vertAlign w:val="subscript"/>
        </w:rPr>
        <w:t>2</w:t>
      </w:r>
      <w:r w:rsidRPr="00CF3E95">
        <w:rPr>
          <w:b/>
        </w:rPr>
        <w:t>e) -</w:t>
      </w:r>
      <w:r w:rsidRPr="00CF3E95">
        <w:t xml:space="preserve"> uniwersalna jednostka pomiaru emisji gazów cieplarnianych, która odzwierciedla ich różny współczynnik globalnego ocieplenia.</w:t>
      </w:r>
    </w:p>
    <w:p w14:paraId="218348C3" w14:textId="77777777" w:rsidR="00CF3E95" w:rsidRPr="00CF3E95" w:rsidRDefault="00CF3E95" w:rsidP="00CF3E95">
      <w:pPr>
        <w:spacing w:after="120" w:line="276" w:lineRule="auto"/>
      </w:pPr>
      <w:r w:rsidRPr="00CF3E95">
        <w:rPr>
          <w:b/>
          <w:bCs/>
        </w:rPr>
        <w:t>Emisja</w:t>
      </w:r>
      <w:r w:rsidRPr="00CF3E95">
        <w:t xml:space="preserve"> - wprowadzanie bezpośrednio lub pośrednio, w wyniku działalności człowieka, do powietrza, wody, gleby lub ziemi substancji bądź energii takich jak ciepło, hałas, wibracje lub pola elektromagnetyczne (Ustawa Prawo ochrony środowiska).</w:t>
      </w:r>
    </w:p>
    <w:p w14:paraId="448B36B5" w14:textId="77777777" w:rsidR="00CF3E95" w:rsidRPr="00CF3E95" w:rsidRDefault="00CF3E95" w:rsidP="00CF3E95">
      <w:pPr>
        <w:spacing w:after="120" w:line="276" w:lineRule="auto"/>
      </w:pPr>
      <w:r w:rsidRPr="00CF3E95">
        <w:rPr>
          <w:b/>
          <w:bCs/>
        </w:rPr>
        <w:t>Energia użytkowa</w:t>
      </w:r>
      <w:r w:rsidRPr="00CF3E95">
        <w:t xml:space="preserve"> - energia konieczna do uzyskania założonego efektu użytkowego, w szczególności: zapewnienia komfortu cieplnego, przygotowania ciepłej wody, oświetlenia, wykonania pracy mechanicznej. Wielkość energii użytkowej zależy od jakości budynku w zakresie jego kształtu, wielkości przeszkleń, orientacji w terenie, izolacyjności przegród nieprzezroczystych i stolarki, likwidacji mostków termicznych ewentualnie zastosowanego odzysku ciepła z wentylacji mechanicznej z rekuperacją. Wysokie zapotrzebowanie na energię użytkową oznacza, że obiekt jest energochłonny. Wielkość energii użytkowej jest niezależna do paliwa i systemów instalacyjnych.</w:t>
      </w:r>
    </w:p>
    <w:p w14:paraId="2BBE9DBD" w14:textId="77777777" w:rsidR="00CF3E95" w:rsidRPr="00CF3E95" w:rsidRDefault="00CF3E95" w:rsidP="00CF3E95">
      <w:pPr>
        <w:spacing w:after="120" w:line="276" w:lineRule="auto"/>
      </w:pPr>
      <w:r w:rsidRPr="00CF3E95">
        <w:rPr>
          <w:b/>
        </w:rPr>
        <w:t>Energia finalna (końcowa)</w:t>
      </w:r>
      <w:r w:rsidRPr="00CF3E95">
        <w:t xml:space="preserve"> – to energia lub paliwo zużyte przez odbiorcę końcowego (Ustawa o efektywności energetycznej).</w:t>
      </w:r>
    </w:p>
    <w:p w14:paraId="4AB62949" w14:textId="77777777" w:rsidR="00CF3E95" w:rsidRPr="00CF3E95" w:rsidRDefault="00CF3E95" w:rsidP="00CF3E95">
      <w:pPr>
        <w:spacing w:after="120" w:line="276" w:lineRule="auto"/>
      </w:pPr>
      <w:r w:rsidRPr="00CF3E95">
        <w:rPr>
          <w:b/>
          <w:bCs/>
        </w:rPr>
        <w:t>Energia pierwotna</w:t>
      </w:r>
      <w:r w:rsidRPr="00CF3E95">
        <w:t xml:space="preserve"> - energia zawarta w pierwotnych nośnikach energii, pozyskiwanych bezpośrednio ze środowiska, w szczególności: węglu kamiennym węglu brunatnym, ropie naftowej, gazie ziemnym wysokometanowym, gazie ziemnym zaazotowanym, torfie do celów opałowych oraz energia: wody, wiatru, słońca, wnętrza Ziemi – wykorzystywana do wytwarzania energii elektrycznej, ciepła lub chłodu, a także energia biomasy (Ustawa Prawo energetyczne). Energia pierwotna uwzględnia energię końcową powiększoną o dodatkowe nakłady nieodnawialnej energii pierwotnej na dostarczenie do granicy budynku każdego wykorzystanego nośnika energii. Energia pierwotna różni się od końcowej tym, że uwzględnia straty powstające na etapie produkowania i przesyłania energii.</w:t>
      </w:r>
    </w:p>
    <w:p w14:paraId="495AB640" w14:textId="77777777" w:rsidR="00CF3E95" w:rsidRPr="00CF3E95" w:rsidRDefault="00CF3E95" w:rsidP="00CF3E95">
      <w:pPr>
        <w:spacing w:after="120" w:line="276" w:lineRule="auto"/>
      </w:pPr>
      <w:r w:rsidRPr="00CF3E95">
        <w:rPr>
          <w:b/>
          <w:bCs/>
        </w:rPr>
        <w:t>Emisje bezpośrednie</w:t>
      </w:r>
      <w:r w:rsidRPr="00CF3E95">
        <w:t xml:space="preserve"> – emisje wynikające z energetycznego wykorzystania paliw, procesów technologicznych, z procesów zachodzących na składowiskach odpadów, </w:t>
      </w:r>
      <w:r w:rsidRPr="00CF3E95">
        <w:lastRenderedPageBreak/>
        <w:t>w oczyszczalniach ścieków oraz z rolniczego użytkowania gruntów i hodowli zwierząt (emisje wynikające z rozkładu materii organicznej).</w:t>
      </w:r>
    </w:p>
    <w:p w14:paraId="380EA232" w14:textId="77777777" w:rsidR="00CF3E95" w:rsidRPr="00CF3E95" w:rsidRDefault="00CF3E95" w:rsidP="00CF3E95">
      <w:pPr>
        <w:spacing w:after="120" w:line="276" w:lineRule="auto"/>
      </w:pPr>
      <w:r w:rsidRPr="00CF3E95">
        <w:rPr>
          <w:b/>
          <w:bCs/>
        </w:rPr>
        <w:t>Emisje pośrednie</w:t>
      </w:r>
      <w:r w:rsidRPr="00CF3E95">
        <w:t xml:space="preserve"> – emisje wynikające z wykorzystania nośników energii na terenie miasta, takich jak: energia elektryczna oraz ciepło sieciowe. Emisje pośrednie przypisywane są użytkownikom energii. Na przykład, ogrzewanie mieszkania ciepłem sieciowym samo w sobie nie generuje emisji, ale sam proces wytwarzania ciepła sieciowego przez elektrociepłownię już tak.</w:t>
      </w:r>
    </w:p>
    <w:p w14:paraId="2471360D" w14:textId="77777777" w:rsidR="00CF3E95" w:rsidRPr="00CF3E95" w:rsidRDefault="00CF3E95" w:rsidP="00CF3E95">
      <w:pPr>
        <w:spacing w:after="120" w:line="276" w:lineRule="auto"/>
      </w:pPr>
      <w:r w:rsidRPr="00CF3E95">
        <w:rPr>
          <w:b/>
          <w:bCs/>
        </w:rPr>
        <w:t>Europejski system handlu uprawnieniami do emisji (ang. EU ETS)</w:t>
      </w:r>
      <w:r w:rsidRPr="00CF3E95">
        <w:t xml:space="preserve"> – system handlu emisjami stworzony przez Unię Europejską, będący jednym z głównym elementów polityki ograniczania zmian klimatycznych przez kraje europejskie. Jest to pierwszy i największy na świecie system tego typu, obejmujący jedenaście tysięcy zakładów przemysłowych w 31 krajach, jak również loty pasażerskie (Komisja Europejska).</w:t>
      </w:r>
    </w:p>
    <w:p w14:paraId="26335B0E" w14:textId="77777777" w:rsidR="00CF3E95" w:rsidRPr="00CF3E95" w:rsidRDefault="00CF3E95" w:rsidP="00CF3E95">
      <w:pPr>
        <w:spacing w:after="120" w:line="276" w:lineRule="auto"/>
        <w:rPr>
          <w:b/>
          <w:bCs/>
        </w:rPr>
      </w:pPr>
      <w:r w:rsidRPr="00CF3E95">
        <w:rPr>
          <w:b/>
          <w:bCs/>
        </w:rPr>
        <w:t>Gazy cieplarniane</w:t>
      </w:r>
      <w:r w:rsidRPr="00CF3E95">
        <w:t xml:space="preserve"> (ang. Greenhouse Gases) – gazowe składniki atmosfery będące przyczyną „efektu cieplarnianego” – dwutlenek węgla CO</w:t>
      </w:r>
      <w:r w:rsidRPr="00CF3E95">
        <w:rPr>
          <w:vertAlign w:val="subscript"/>
        </w:rPr>
        <w:t>2</w:t>
      </w:r>
      <w:r w:rsidRPr="00CF3E95">
        <w:t>, metan CH</w:t>
      </w:r>
      <w:r w:rsidRPr="00CF3E95">
        <w:rPr>
          <w:vertAlign w:val="subscript"/>
        </w:rPr>
        <w:t>4</w:t>
      </w:r>
      <w:r w:rsidRPr="00CF3E95">
        <w:t>, freony CFC, podtlenek azotu N</w:t>
      </w:r>
      <w:r w:rsidRPr="00CF3E95">
        <w:rPr>
          <w:vertAlign w:val="subscript"/>
        </w:rPr>
        <w:t>2</w:t>
      </w:r>
      <w:r w:rsidRPr="00CF3E95">
        <w:t>O, gazy przemysłowe HCF, PFC, SF</w:t>
      </w:r>
      <w:r w:rsidRPr="00CF3E95">
        <w:rPr>
          <w:vertAlign w:val="subscript"/>
        </w:rPr>
        <w:t>6.</w:t>
      </w:r>
    </w:p>
    <w:p w14:paraId="1B38E2C2" w14:textId="77777777" w:rsidR="00CF3E95" w:rsidRPr="00CF3E95" w:rsidRDefault="00CF3E95" w:rsidP="00CF3E95">
      <w:pPr>
        <w:spacing w:after="120" w:line="276" w:lineRule="auto"/>
      </w:pPr>
      <w:r w:rsidRPr="00CF3E95">
        <w:rPr>
          <w:b/>
          <w:bCs/>
        </w:rPr>
        <w:t>Gospodarka niskoemisyjna</w:t>
      </w:r>
      <w:r w:rsidRPr="00CF3E95">
        <w:t xml:space="preserve"> - pojęcie charakteryzujące funkcjonowanie gospodarki w sposób zrównoważony (ekonomicznie, środowiskowo i społecznie), ze szczególnym uwzględnieniem ograniczenia emisji gazów cieplarnianych (oraz innych zanieczyszczeń). Charakteryzuje się rozłączeniem rozwoju gospodarczego od wzrostu emisji (przy rosnącym PKB emisje gazów cieplarnianych nie rosną). Gospodarka niskoemisyjna jest związana ze wzrostem innowacyjności, wdrożeniem nowych technologii, zmniejszeniem energochłonności, tworzeniem nowych miejsc pracy i w konsekwencji wzrostem konkurencyjności.</w:t>
      </w:r>
    </w:p>
    <w:p w14:paraId="705FE891" w14:textId="77777777" w:rsidR="00CF3E95" w:rsidRPr="00CF3E95" w:rsidRDefault="00CF3E95" w:rsidP="00CF3E95">
      <w:pPr>
        <w:spacing w:after="120" w:line="276" w:lineRule="auto"/>
      </w:pPr>
      <w:r w:rsidRPr="00CF3E95">
        <w:rPr>
          <w:b/>
          <w:bCs/>
        </w:rPr>
        <w:t>Interesariusz wewnętrzny</w:t>
      </w:r>
      <w:r w:rsidRPr="00CF3E95">
        <w:t xml:space="preserve"> - Wydziały i Biura Urzędu Miasta/Gminy, jednostek gminnych.</w:t>
      </w:r>
    </w:p>
    <w:p w14:paraId="2A69F671" w14:textId="77777777" w:rsidR="00CF3E95" w:rsidRPr="00CF3E95" w:rsidRDefault="00CF3E95" w:rsidP="00CF3E95">
      <w:pPr>
        <w:spacing w:after="120" w:line="276" w:lineRule="auto"/>
      </w:pPr>
      <w:r w:rsidRPr="00CF3E95">
        <w:rPr>
          <w:b/>
          <w:bCs/>
        </w:rPr>
        <w:t>Interesariusz zewnętrzny</w:t>
      </w:r>
      <w:r w:rsidRPr="00CF3E95">
        <w:t xml:space="preserve"> - uczestnicy życia gospodarczego z terenu gminy (mieszkańcy, przedsiębiorcy, instytucje i in.).</w:t>
      </w:r>
    </w:p>
    <w:p w14:paraId="3E2018F4" w14:textId="77777777" w:rsidR="00CF3E95" w:rsidRPr="00CF3E95" w:rsidRDefault="00CF3E95" w:rsidP="00CF3E95">
      <w:pPr>
        <w:spacing w:after="120" w:line="276" w:lineRule="auto"/>
      </w:pPr>
      <w:r w:rsidRPr="00CF3E95">
        <w:rPr>
          <w:b/>
          <w:bCs/>
        </w:rPr>
        <w:t>Kogeneracja</w:t>
      </w:r>
      <w:r w:rsidRPr="00CF3E95">
        <w:t xml:space="preserve"> – jednoczesne wytwarzanie energii elektrycznej i energii cieplnej. Kogeneracja jest korzystna dla środowiska, ponieważ ogranicza wykorzystanie paliw w porównaniu z odrębnymi instalacjami do wytwarzania ciepła i energii elektrycznej. Powoduje to, iż zysk energetyczny, w przeliczeniu na jednostkę zużycia paliwa, jest większy. Przykładem stosowania takiego rozwiązania jest elektrociepłownia.</w:t>
      </w:r>
    </w:p>
    <w:p w14:paraId="706A228D" w14:textId="77777777" w:rsidR="00CF3E95" w:rsidRPr="00CF3E95" w:rsidRDefault="00CF3E95" w:rsidP="00CF3E95">
      <w:pPr>
        <w:spacing w:after="120" w:line="276" w:lineRule="auto"/>
      </w:pPr>
      <w:r w:rsidRPr="00CF3E95">
        <w:rPr>
          <w:b/>
          <w:bCs/>
        </w:rPr>
        <w:t>Niska emisja</w:t>
      </w:r>
      <w:r w:rsidRPr="00CF3E95">
        <w:t xml:space="preserve"> - umownie emisja zanieczyszczeń wprowadzanych do powietrza: emitorami (kominami) o wysokości do 30 m oraz emisja komunikacyjna. Niska emisja może być powierzchniowa (z instalacji związanych z ogrzewaniem mieszkań w sektorze komunalno-bytowym oraz z lokali usługowych i nie musi być formalnie zgłaszana w stosownych urzędach oraz emisja niezorganizowana z parkingów, składowisk, wypalania traw, spalania liści i odpadów w ogrodach itp.), liniowa (emisja ze źródeł ruchomych związanych z transportem i zużywanymi do tego celu paliwami, zużyciem nawierzchni i opon) lub punktowa (wprowadzanie substancji ze źródeł energetycznych i technologicznych (przemysłowych) do powietrza emitorem – kominem do 30 m w sposób zorganizowany).</w:t>
      </w:r>
    </w:p>
    <w:p w14:paraId="32BC7A3A" w14:textId="77777777" w:rsidR="00CF3E95" w:rsidRPr="00CF3E95" w:rsidRDefault="00CF3E95" w:rsidP="00CF3E95">
      <w:pPr>
        <w:spacing w:after="120" w:line="276" w:lineRule="auto"/>
      </w:pPr>
      <w:r w:rsidRPr="00CF3E95">
        <w:rPr>
          <w:b/>
          <w:bCs/>
        </w:rPr>
        <w:t>Odnawialne źródło energii</w:t>
      </w:r>
      <w:r w:rsidRPr="00CF3E95">
        <w:t xml:space="preserve"> - naturalne źródło energii, wykorzystywane w procesie jej przetwarzania na energię elektryczną i/lub cieplną. Do kategorii OZE zalicza się: energię wiatru, promieniowania słonecznego, aerotermalną, geotermalną, hydrotermalną, fal, </w:t>
      </w:r>
      <w:r w:rsidRPr="00CF3E95">
        <w:lastRenderedPageBreak/>
        <w:t>prądów i pływów morskich, spadku rzek oraz energię pozyskiwaną z biomasy, biogazu pochodzącego ze składowisk odpadów, a także biogazu powstałego w procesach odprowadzania lub oczyszczania ścieków albo rozkładu składowanych szczątków roślinnych i zwierzęcych (Ustawa Prawo energetyczne).</w:t>
      </w:r>
    </w:p>
    <w:p w14:paraId="03A9D86B" w14:textId="77777777" w:rsidR="00CF3E95" w:rsidRPr="00CF3E95" w:rsidRDefault="00CF3E95" w:rsidP="00CF3E95">
      <w:pPr>
        <w:spacing w:after="120" w:line="276" w:lineRule="auto"/>
      </w:pPr>
      <w:r w:rsidRPr="00CF3E95">
        <w:rPr>
          <w:b/>
          <w:bCs/>
        </w:rPr>
        <w:t>Plan działań na rzecz zrównoważonej energii (SEAP)</w:t>
      </w:r>
      <w:r w:rsidRPr="00CF3E95">
        <w:t xml:space="preserve"> – dokument strategiczny przygotowywany przez członków Porozumienia burmistrzów określający sposób realizacji celu ograniczenia emisji CO</w:t>
      </w:r>
      <w:r w:rsidRPr="00CF3E95">
        <w:rPr>
          <w:vertAlign w:val="subscript"/>
        </w:rPr>
        <w:t>2</w:t>
      </w:r>
      <w:r w:rsidRPr="00CF3E95">
        <w:t xml:space="preserve"> o 20% w gminie w stosunku do roku bazowego, a także zwiększenia efektywności energetycznej i udziału energii ze źródeł odnawialnych.</w:t>
      </w:r>
    </w:p>
    <w:p w14:paraId="25E03014" w14:textId="77777777" w:rsidR="00CF3E95" w:rsidRPr="00CF3E95" w:rsidRDefault="00CF3E95" w:rsidP="00CF3E95">
      <w:pPr>
        <w:spacing w:after="120" w:line="276" w:lineRule="auto"/>
        <w:rPr>
          <w:b/>
          <w:bCs/>
        </w:rPr>
      </w:pPr>
      <w:r w:rsidRPr="00CF3E95">
        <w:rPr>
          <w:b/>
          <w:bCs/>
        </w:rPr>
        <w:t>Potencjał globalnego ocieplenia</w:t>
      </w:r>
      <w:r w:rsidRPr="00CF3E95">
        <w:t xml:space="preserve"> (ang. global warming potential - GWP) - wskaźnik służący do ilościowej oceny wpływu danego gazu na efekt cieplarniany, określa się go w porównaniu do dwutlenku węgla, dla którego GWP wynosi 1. Pozwala na przeliczenie emisji różnych gazów do cieplarnianych do ekwiwalentu dwutlenku węgla.</w:t>
      </w:r>
    </w:p>
    <w:p w14:paraId="24A13361" w14:textId="77777777" w:rsidR="00CF3E95" w:rsidRPr="00CF3E95" w:rsidRDefault="00CF3E95" w:rsidP="00CF3E95">
      <w:pPr>
        <w:spacing w:after="120" w:line="276" w:lineRule="auto"/>
      </w:pPr>
      <w:r w:rsidRPr="00CF3E95">
        <w:rPr>
          <w:b/>
          <w:bCs/>
        </w:rPr>
        <w:t>Rok bazowy</w:t>
      </w:r>
      <w:r w:rsidRPr="00CF3E95">
        <w:t xml:space="preserve"> – rok, dla którego wykonano inwentaryzację emisji. Stanowi on podstawę interpretacji zmian w emisji. Właściwie dobrany rok bazowy jest jednym z ważniejszych determinantów realistycznego oszacowania możliwości zmniejszenia poziomu emisji w przyszłości.</w:t>
      </w:r>
    </w:p>
    <w:p w14:paraId="573CC7FC" w14:textId="77777777" w:rsidR="00CF3E95" w:rsidRPr="00CF3E95" w:rsidRDefault="00CF3E95" w:rsidP="00CF3E95">
      <w:pPr>
        <w:spacing w:after="120" w:line="276" w:lineRule="auto"/>
      </w:pPr>
      <w:r w:rsidRPr="00CF3E95">
        <w:rPr>
          <w:b/>
          <w:bCs/>
          <w:lang w:val="en-US"/>
        </w:rPr>
        <w:t xml:space="preserve">The GHG Protocol Corporate Standard (ang. </w:t>
      </w:r>
      <w:r w:rsidRPr="00CF3E95">
        <w:rPr>
          <w:b/>
          <w:bCs/>
        </w:rPr>
        <w:t>Standard obliczania i raportowania emisji gazów cieplarnianych)</w:t>
      </w:r>
      <w:r w:rsidRPr="00CF3E95">
        <w:t xml:space="preserve"> - najczęściej na świecie używany protokół do wyliczeń i raportowania emisji gazów cieplarnianych. Od 2006 roku ISO przyjęła standardy określone w Protokole, jako podstawę dla ISO 14064-I, określających standardy dot. wyliczeń i raportowania emisji gazów cieplarnianych. </w:t>
      </w:r>
      <w:r w:rsidRPr="00CF3E95">
        <w:rPr>
          <w:lang w:val="en-US"/>
        </w:rPr>
        <w:t xml:space="preserve">Kolejne wersje dokumentu tworzone są od roku 2001 przez World Resources Institute i the World Business Council for Sustainable Development (World Resource Institute, The Greenhouse Gas Protocol). </w:t>
      </w:r>
      <w:r w:rsidRPr="00CF3E95">
        <w:t>Dokument skupia się na sześciu gazach cieplarnianych ujętych w Protokole z Kioto (CO</w:t>
      </w:r>
      <w:r w:rsidRPr="00CF3E95">
        <w:rPr>
          <w:vertAlign w:val="subscript"/>
        </w:rPr>
        <w:t>2</w:t>
      </w:r>
      <w:r w:rsidRPr="00CF3E95">
        <w:t>, CH</w:t>
      </w:r>
      <w:r w:rsidRPr="00CF3E95">
        <w:rPr>
          <w:vertAlign w:val="subscript"/>
        </w:rPr>
        <w:t>4</w:t>
      </w:r>
      <w:r w:rsidRPr="00CF3E95">
        <w:t>, N</w:t>
      </w:r>
      <w:r w:rsidRPr="00CF3E95">
        <w:rPr>
          <w:vertAlign w:val="subscript"/>
        </w:rPr>
        <w:t>2</w:t>
      </w:r>
      <w:r w:rsidRPr="00CF3E95">
        <w:t>O, HFC, PFC, SF</w:t>
      </w:r>
      <w:r w:rsidRPr="00CF3E95">
        <w:rPr>
          <w:vertAlign w:val="subscript"/>
        </w:rPr>
        <w:t>6</w:t>
      </w:r>
      <w:r w:rsidRPr="00CF3E95">
        <w:t>) oraz dodatkowo na NF</w:t>
      </w:r>
      <w:r w:rsidRPr="00CF3E95">
        <w:rPr>
          <w:vertAlign w:val="subscript"/>
        </w:rPr>
        <w:t>3</w:t>
      </w:r>
      <w:r w:rsidRPr="00CF3E95">
        <w:t>.</w:t>
      </w:r>
    </w:p>
    <w:p w14:paraId="51D0EDC8" w14:textId="77777777" w:rsidR="00CF3E95" w:rsidRPr="00CF3E95" w:rsidRDefault="00CF3E95" w:rsidP="00CF3E95">
      <w:pPr>
        <w:spacing w:after="120" w:line="276" w:lineRule="auto"/>
      </w:pPr>
      <w:r w:rsidRPr="00CF3E95">
        <w:rPr>
          <w:b/>
          <w:bCs/>
        </w:rPr>
        <w:t xml:space="preserve">The Global Protocol for Community-Scale Greenhouse Gas Emission Inventories (wytyczne GPC) </w:t>
      </w:r>
      <w:r w:rsidRPr="00CF3E95">
        <w:t>- wytyczne, opracowane przez World Resources Institute, C40 Cities oraz ICLEI, których pełna wersja została wydana w grudniu 2014 roku. Jest to nowy międzynarodowy dokument stanowiący zbiór najlepszych praktyk przy sporządzaniu inwentaryzacji emisji gazów cieplarnianych dla miast.</w:t>
      </w:r>
    </w:p>
    <w:p w14:paraId="573EE653" w14:textId="77777777" w:rsidR="00CF3E95" w:rsidRPr="00CF3E95" w:rsidRDefault="00CF3E95" w:rsidP="00CF3E95">
      <w:pPr>
        <w:spacing w:after="120" w:line="276" w:lineRule="auto"/>
      </w:pPr>
      <w:r w:rsidRPr="00CF3E95">
        <w:rPr>
          <w:b/>
        </w:rPr>
        <w:t>Wrocławski Obszar Funkcjonalny (WrOF)</w:t>
      </w:r>
      <w:r w:rsidRPr="00CF3E95">
        <w:t xml:space="preserve"> – instytucjonalno-organizacyjno-prawna forma wdrażania nowego unijnego mechanizmu rozwoju regionalnego, która została podniesiona do rangi Instytucji Pośredniczącej w systemie realizacji Regionalnego Programu Operacyjnego Województwa Dolnośląskiego 2014-2020, na podstawie porozumienia zawartego pomiędzy Prezydentem Wrocławia oraz Marszałkiem Województwa, zgodnie z Rozporządzeniami Parlamentu Europejskiego i Rady (UE) nr 1301 i 1303 z dnia 17 grudnia 2013 r., w skład której wchodzą: Gmina Wrocław, Miasto i Gmina Jelcz-Laskowice, Miasto i Gmina Kąty Wrocławskie, Gmina Siechnice, Gmina Trzebnica, Miasto i Gmina Sobótka, Miasto Oleśnica, Gmina Długołęka, Gmina Czernica, Gmina  Kobierzyce, Gmina  Miękinia, Gmina Oleśnica, Gmina Wisznia Mała, Gmina Żórawina, Miasto i Gmina Oborniki Śląskie.</w:t>
      </w:r>
    </w:p>
    <w:p w14:paraId="2316E1BC" w14:textId="77777777" w:rsidR="00CF3E95" w:rsidRPr="00CF3E95" w:rsidRDefault="00CF3E95" w:rsidP="00CF3E95">
      <w:pPr>
        <w:spacing w:after="120" w:line="276" w:lineRule="auto"/>
      </w:pPr>
      <w:r w:rsidRPr="00CF3E95">
        <w:rPr>
          <w:b/>
        </w:rPr>
        <w:t>Zintegrowane Inwestycje Terytorialne (ZIT)</w:t>
      </w:r>
      <w:r w:rsidRPr="00CF3E95">
        <w:t xml:space="preserve"> - forma współpracy samorządów współfinansowana ze środków Funduszy Europejskich. W ramach ZIT partnerstwa miast i otaczających je gmin oraz władze województw wspólnie ustalają cele i wskazują inwestycje niezbędne do ich osiągnięcia. Środki na ich realizację pochodzą z Regionalnego Programu dla województwa.</w:t>
      </w:r>
    </w:p>
    <w:p w14:paraId="45EA8625" w14:textId="68741E5F" w:rsidR="005B6217" w:rsidRPr="00686369" w:rsidRDefault="005B6217">
      <w:pPr>
        <w:spacing w:after="0" w:line="240" w:lineRule="auto"/>
        <w:rPr>
          <w:rFonts w:eastAsia="Times New Roman"/>
          <w:b/>
          <w:bCs/>
          <w:color w:val="32A200"/>
          <w:sz w:val="28"/>
          <w:szCs w:val="28"/>
          <w:lang w:eastAsia="pl-PL"/>
        </w:rPr>
      </w:pPr>
      <w:r w:rsidRPr="00686369">
        <w:lastRenderedPageBreak/>
        <w:br w:type="page"/>
      </w:r>
    </w:p>
    <w:p w14:paraId="57E5208D" w14:textId="77777777" w:rsidR="00695078" w:rsidRPr="00686369" w:rsidRDefault="00695078" w:rsidP="00695078">
      <w:pPr>
        <w:pStyle w:val="Nagwek1"/>
      </w:pPr>
      <w:bookmarkStart w:id="10" w:name="_Toc424826613"/>
      <w:bookmarkStart w:id="11" w:name="_Toc424859580"/>
      <w:bookmarkStart w:id="12" w:name="_Toc424859685"/>
      <w:bookmarkStart w:id="13" w:name="_Toc424859796"/>
      <w:bookmarkStart w:id="14" w:name="_Toc424861686"/>
      <w:bookmarkStart w:id="15" w:name="_Toc424861763"/>
      <w:bookmarkStart w:id="16" w:name="_Toc424861840"/>
      <w:bookmarkStart w:id="17" w:name="_Toc425926140"/>
      <w:bookmarkStart w:id="18" w:name="_Toc429136781"/>
      <w:r w:rsidRPr="00686369">
        <w:lastRenderedPageBreak/>
        <w:t>WSTĘP</w:t>
      </w:r>
      <w:bookmarkEnd w:id="10"/>
      <w:bookmarkEnd w:id="11"/>
      <w:bookmarkEnd w:id="12"/>
      <w:bookmarkEnd w:id="13"/>
      <w:bookmarkEnd w:id="14"/>
      <w:bookmarkEnd w:id="15"/>
      <w:bookmarkEnd w:id="16"/>
      <w:bookmarkEnd w:id="17"/>
      <w:bookmarkEnd w:id="18"/>
      <w:r w:rsidRPr="00686369">
        <w:t xml:space="preserve"> </w:t>
      </w:r>
    </w:p>
    <w:p w14:paraId="477E0D37" w14:textId="43F1089B" w:rsidR="00695078" w:rsidRPr="00686369" w:rsidRDefault="00695078" w:rsidP="00695078">
      <w:pPr>
        <w:pStyle w:val="Tekst"/>
      </w:pPr>
      <w:r w:rsidRPr="00686369">
        <w:t xml:space="preserve">Plan gospodarki niskoemisyjnej (PGN) jest dokumentem strategicznym, który wyznacza działania umożliwiające rozwój gospodarki obszaru Gminy </w:t>
      </w:r>
      <w:r w:rsidR="008C248F" w:rsidRPr="00686369">
        <w:t>Kobierzyce</w:t>
      </w:r>
      <w:r w:rsidRPr="00686369">
        <w:t xml:space="preserve">, należącej do Wrocławskiego Obszaru Funkcjonalnego, i jej docelowe przekształcenie w gospodarkę niskoemisyjną. </w:t>
      </w:r>
    </w:p>
    <w:p w14:paraId="49CDC5F4" w14:textId="6B00FEC3" w:rsidR="00695078" w:rsidRPr="00686369" w:rsidRDefault="00695078" w:rsidP="00695078">
      <w:pPr>
        <w:pStyle w:val="Tekst"/>
      </w:pPr>
      <w:r w:rsidRPr="00686369">
        <w:t>Gospodarka niskoemisyjna to taka, w której rozwój gospodarczy opiera się na idei zrównoważonego rozwoju</w:t>
      </w:r>
      <w:r w:rsidR="006B45C7" w:rsidRPr="00686369">
        <w:t xml:space="preserve"> </w:t>
      </w:r>
      <w:r w:rsidRPr="00686369">
        <w:t xml:space="preserve">i przyczynia do realizacji następujących celów: </w:t>
      </w:r>
    </w:p>
    <w:p w14:paraId="76300CB6" w14:textId="5DB9F624" w:rsidR="00695078" w:rsidRPr="00686369" w:rsidRDefault="00695078" w:rsidP="00A56ACE">
      <w:pPr>
        <w:pStyle w:val="Tekst"/>
        <w:numPr>
          <w:ilvl w:val="0"/>
          <w:numId w:val="12"/>
        </w:numPr>
        <w:spacing w:after="0"/>
        <w:rPr>
          <w:sz w:val="24"/>
        </w:rPr>
      </w:pPr>
      <w:r w:rsidRPr="00686369">
        <w:rPr>
          <w:szCs w:val="20"/>
        </w:rPr>
        <w:t>ograniczenie emisji gazów cieplarnianych</w:t>
      </w:r>
      <w:r w:rsidR="00E438AD" w:rsidRPr="00686369">
        <w:rPr>
          <w:sz w:val="24"/>
        </w:rPr>
        <w:t>;</w:t>
      </w:r>
    </w:p>
    <w:p w14:paraId="2C64919D" w14:textId="2AAC3478" w:rsidR="00695078" w:rsidRPr="00686369" w:rsidRDefault="00695078" w:rsidP="00A56ACE">
      <w:pPr>
        <w:pStyle w:val="Tekst"/>
        <w:numPr>
          <w:ilvl w:val="0"/>
          <w:numId w:val="12"/>
        </w:numPr>
        <w:spacing w:before="0" w:after="0"/>
        <w:rPr>
          <w:sz w:val="24"/>
        </w:rPr>
      </w:pPr>
      <w:r w:rsidRPr="00686369">
        <w:rPr>
          <w:szCs w:val="20"/>
        </w:rPr>
        <w:t>ograniczenie zużycia energii</w:t>
      </w:r>
      <w:r w:rsidR="00E438AD" w:rsidRPr="00686369">
        <w:rPr>
          <w:sz w:val="24"/>
        </w:rPr>
        <w:t>;</w:t>
      </w:r>
    </w:p>
    <w:p w14:paraId="2932F24D" w14:textId="193909DF" w:rsidR="00695078" w:rsidRPr="00686369" w:rsidRDefault="00695078" w:rsidP="00A56ACE">
      <w:pPr>
        <w:pStyle w:val="Tekst"/>
        <w:numPr>
          <w:ilvl w:val="0"/>
          <w:numId w:val="12"/>
        </w:numPr>
        <w:spacing w:before="0" w:after="0"/>
        <w:rPr>
          <w:sz w:val="24"/>
        </w:rPr>
      </w:pPr>
      <w:r w:rsidRPr="00686369">
        <w:rPr>
          <w:szCs w:val="20"/>
        </w:rPr>
        <w:t>zwiększenie udziału</w:t>
      </w:r>
      <w:r w:rsidR="00E438AD" w:rsidRPr="00686369">
        <w:rPr>
          <w:szCs w:val="20"/>
        </w:rPr>
        <w:t xml:space="preserve"> energii ze źródeł odnawialnych.</w:t>
      </w:r>
    </w:p>
    <w:p w14:paraId="22864BA4" w14:textId="77777777" w:rsidR="00695078" w:rsidRPr="00686369" w:rsidRDefault="00695078" w:rsidP="00695078">
      <w:pPr>
        <w:pStyle w:val="Tekst"/>
      </w:pPr>
      <w:r w:rsidRPr="00686369">
        <w:t xml:space="preserve">przy jednoczesnej poprawie jakości powietrza. </w:t>
      </w:r>
    </w:p>
    <w:p w14:paraId="151099FD" w14:textId="77777777" w:rsidR="00695078" w:rsidRPr="00686369" w:rsidRDefault="00695078" w:rsidP="00695078">
      <w:pPr>
        <w:pStyle w:val="Tekst"/>
      </w:pPr>
      <w:r w:rsidRPr="00686369">
        <w:t xml:space="preserve">Gospodarka niskoemisyjna jest związana ze wzrostem innowacyjności i wdrożeniem nowych technologii. </w:t>
      </w:r>
    </w:p>
    <w:p w14:paraId="38F0365C" w14:textId="6C713D6F" w:rsidR="00695078" w:rsidRPr="00686369" w:rsidRDefault="00695078" w:rsidP="00695078">
      <w:pPr>
        <w:pStyle w:val="Tekst"/>
      </w:pPr>
      <w:r w:rsidRPr="00686369">
        <w:t>W PGN ujęte są działania m.in. z zakresu termomodernizacji obiektów, wsparcia efektywności energetycznej i wykorzystania odnawialnych źródeł energii oraz działania edukacyjne z tych obszarów, a także dotyczące zmian klimatu oraz oszc</w:t>
      </w:r>
      <w:r w:rsidR="006B45C7" w:rsidRPr="00686369">
        <w:t>zędności zasobów naturalnych. W </w:t>
      </w:r>
      <w:r w:rsidRPr="00686369">
        <w:t xml:space="preserve">ramach działań zaproponowanych dla poszczególnych sektorów gospodarki, planowane są zadanie, których realizacja przyczyni się do osiągnięcia zamierzonego celu. PGN ujmuje zarówno zadania gminy jak i interesariuszy zewnętrznych. </w:t>
      </w:r>
    </w:p>
    <w:p w14:paraId="72622AC8" w14:textId="77777777" w:rsidR="00695078" w:rsidRPr="00686369" w:rsidRDefault="00695078" w:rsidP="00695078">
      <w:pPr>
        <w:pStyle w:val="Tekst"/>
      </w:pPr>
      <w:r w:rsidRPr="00686369">
        <w:t xml:space="preserve">Dla zadań zgłoszonych do Planu został opracowany harmonogram rzeczowo-finansowy. </w:t>
      </w:r>
    </w:p>
    <w:p w14:paraId="3B101FCF" w14:textId="77777777" w:rsidR="00695078" w:rsidRPr="00686369" w:rsidRDefault="00695078" w:rsidP="00695078">
      <w:pPr>
        <w:pStyle w:val="Tekst"/>
      </w:pPr>
      <w:r w:rsidRPr="00686369">
        <w:t xml:space="preserve">Do koordynacji realizacji Planu, opracowano bazę danych, w której znajdują się wszystkie zgłaszane zadania. Baza umożliwia inwentaryzację emisji gazów cieplarnianych oraz monitorowanie i raportowanie realizacji zadań. </w:t>
      </w:r>
    </w:p>
    <w:p w14:paraId="74A12A6D" w14:textId="53CB0409" w:rsidR="00695078" w:rsidRPr="00686369" w:rsidRDefault="00695078" w:rsidP="00695078">
      <w:pPr>
        <w:pStyle w:val="Tekst"/>
      </w:pPr>
      <w:r w:rsidRPr="00686369">
        <w:t xml:space="preserve">Baza danych będzie aktualizowana na bieżąco, natomiast inwentaryzacja emisji i aktualizacja dokumentu strategicznego przeprowadzana będzie cyklicznie. </w:t>
      </w:r>
    </w:p>
    <w:p w14:paraId="344BB6A6" w14:textId="77777777" w:rsidR="00695078" w:rsidRPr="00686369" w:rsidRDefault="00695078">
      <w:pPr>
        <w:spacing w:after="0" w:line="240" w:lineRule="auto"/>
        <w:jc w:val="left"/>
        <w:rPr>
          <w:rFonts w:eastAsia="Times New Roman"/>
          <w:b/>
          <w:bCs/>
          <w:color w:val="32A200"/>
          <w:sz w:val="28"/>
          <w:szCs w:val="28"/>
          <w:lang w:eastAsia="pl-PL"/>
        </w:rPr>
      </w:pPr>
      <w:r w:rsidRPr="00686369">
        <w:br w:type="page"/>
      </w:r>
    </w:p>
    <w:p w14:paraId="35F44E83" w14:textId="77777777" w:rsidR="00695078" w:rsidRPr="00686369" w:rsidRDefault="00695078" w:rsidP="00695078">
      <w:pPr>
        <w:pStyle w:val="Nagwek1"/>
      </w:pPr>
      <w:bookmarkStart w:id="19" w:name="_Toc424826614"/>
      <w:bookmarkStart w:id="20" w:name="_Toc424859581"/>
      <w:bookmarkStart w:id="21" w:name="_Toc424859686"/>
      <w:bookmarkStart w:id="22" w:name="_Toc424859797"/>
      <w:bookmarkStart w:id="23" w:name="_Toc424861687"/>
      <w:bookmarkStart w:id="24" w:name="_Toc424861764"/>
      <w:bookmarkStart w:id="25" w:name="_Toc424861841"/>
      <w:bookmarkStart w:id="26" w:name="_Toc425926141"/>
      <w:bookmarkStart w:id="27" w:name="_Toc429136782"/>
      <w:r w:rsidRPr="00686369">
        <w:lastRenderedPageBreak/>
        <w:t>STRESZCZENIE</w:t>
      </w:r>
      <w:bookmarkEnd w:id="19"/>
      <w:bookmarkEnd w:id="20"/>
      <w:bookmarkEnd w:id="21"/>
      <w:bookmarkEnd w:id="22"/>
      <w:bookmarkEnd w:id="23"/>
      <w:bookmarkEnd w:id="24"/>
      <w:bookmarkEnd w:id="25"/>
      <w:bookmarkEnd w:id="26"/>
      <w:bookmarkEnd w:id="27"/>
    </w:p>
    <w:p w14:paraId="28E72495" w14:textId="77777777" w:rsidR="007B29E9" w:rsidRPr="00686369" w:rsidRDefault="007B29E9" w:rsidP="007B29E9">
      <w:pPr>
        <w:pStyle w:val="Tekst"/>
      </w:pPr>
      <w:r w:rsidRPr="00686369">
        <w:t>Plan gospodarki niskoemisyjnej (PGN) jest strategicznym dokumentem, który wyznacza kierunki rozwoju gospodarki niskoemisyjnej dla Gminy Kobierzyce, należącej do Wrocławskiego Obszaru Funkcjonalnego, w której skład wchodzą 32 sołectwa. Kierunki te dotyczą działań inwestycyjnych i nie inwestycyjnych w takich obszarach jak: transport publiczny i prywatny, budownictwo i mieszkalnictwo, gospodarka przestrzenna, energetyka i oświetlenie, gospodarka odpadami, gospodarka wodno-ściekowa oraz informacja i edukacja.</w:t>
      </w:r>
    </w:p>
    <w:p w14:paraId="46732C50" w14:textId="77777777" w:rsidR="007B29E9" w:rsidRPr="00686369" w:rsidRDefault="007B29E9" w:rsidP="007B29E9">
      <w:pPr>
        <w:pStyle w:val="Tekst"/>
      </w:pPr>
      <w:r w:rsidRPr="00686369">
        <w:t>Strategia długoterminowa gminy w zakresie gospodarki niskoemisyjnej, zakładająca osiągnięcie znaczącej 40% redukcji emisji gazów cieplarnianych w pespektywie do roku 2050, realizowana będzie we wszystkich wyznaczonych sektorach działania Planu Gospodarki Niskoemisyjnej. Cele Planu to:</w:t>
      </w:r>
    </w:p>
    <w:p w14:paraId="4B77DE24" w14:textId="77777777" w:rsidR="007B29E9" w:rsidRPr="00686369" w:rsidRDefault="007B29E9" w:rsidP="00A56ACE">
      <w:pPr>
        <w:pStyle w:val="Tekst"/>
        <w:numPr>
          <w:ilvl w:val="0"/>
          <w:numId w:val="11"/>
        </w:numPr>
        <w:ind w:left="714" w:hanging="357"/>
        <w:contextualSpacing/>
      </w:pPr>
      <w:r w:rsidRPr="00686369">
        <w:t>Ograniczenie do roku 2020 emisji gazów cieplarnianych o 20% w stosunku do roku bazowego;</w:t>
      </w:r>
    </w:p>
    <w:p w14:paraId="5091E631" w14:textId="7126A075" w:rsidR="007B29E9" w:rsidRPr="00686369" w:rsidRDefault="007B29E9" w:rsidP="00A56ACE">
      <w:pPr>
        <w:pStyle w:val="Tekst"/>
        <w:numPr>
          <w:ilvl w:val="0"/>
          <w:numId w:val="11"/>
        </w:numPr>
        <w:ind w:left="714" w:hanging="357"/>
        <w:contextualSpacing/>
      </w:pPr>
      <w:r w:rsidRPr="00686369">
        <w:t xml:space="preserve">Ograniczenie do roku 2020 </w:t>
      </w:r>
      <w:r w:rsidR="006701F9">
        <w:t>zużycia energii o 20% w stosunku do prognozy BAU</w:t>
      </w:r>
      <w:r w:rsidRPr="00686369">
        <w:t>;</w:t>
      </w:r>
    </w:p>
    <w:p w14:paraId="0838BAD9" w14:textId="77777777" w:rsidR="007B29E9" w:rsidRPr="00686369" w:rsidRDefault="007B29E9" w:rsidP="00A56ACE">
      <w:pPr>
        <w:pStyle w:val="Tekst"/>
        <w:numPr>
          <w:ilvl w:val="0"/>
          <w:numId w:val="11"/>
        </w:numPr>
        <w:ind w:left="714" w:hanging="357"/>
        <w:contextualSpacing/>
      </w:pPr>
      <w:r w:rsidRPr="00686369">
        <w:t>Zwiększenie do roku 2020 udziału energii ze źródeł odnawialnych do 15% w końcowym zużyciu energii.</w:t>
      </w:r>
    </w:p>
    <w:p w14:paraId="0364D088" w14:textId="77777777" w:rsidR="007B29E9" w:rsidRPr="00686369" w:rsidRDefault="007B29E9" w:rsidP="007B29E9">
      <w:pPr>
        <w:pStyle w:val="Tekst"/>
      </w:pPr>
      <w:r w:rsidRPr="00686369">
        <w:t xml:space="preserve">Realizacja PGN przyczyni się również do ograniczenia emisji innych ubocznych produktów spalania (pyły, benzo(a)piren, tlenki siarki, inne) i w konsekwencji poprawie jakości powietrza na terenie gminy. </w:t>
      </w:r>
    </w:p>
    <w:p w14:paraId="4DA09FA3" w14:textId="77777777" w:rsidR="007B29E9" w:rsidRPr="00686369" w:rsidRDefault="007B29E9" w:rsidP="007B29E9">
      <w:pPr>
        <w:pStyle w:val="Tekst"/>
      </w:pPr>
      <w:r w:rsidRPr="00686369">
        <w:t>Działania przewidziane do realizacji przez gminę zostały zestawione w harmonogramie rzeczowo-finansowym. Opierają się w części na już realizowanych przez nią działaniach i zatwierdzonych planach działań i są z nimi zgodne. Zadania w PGN koncentrują się głównie na rozwoju nowych rozwiązań w zakresie energetyki (w tym OZE), niskoemisyjnego transportu (w szczególności rozwój komunikacji zbiorowej), budownictwa (termomodernizacje) oraz wsparciu i edukacji mieszkańców w zakresie efektywnego wykorzystania energii. Rozwój gospodarki niskoemisyjnej jest szczególnie ważnym aspektem dla realizacji Planu.</w:t>
      </w:r>
    </w:p>
    <w:p w14:paraId="26190CD4" w14:textId="3CBA1965" w:rsidR="007B29E9" w:rsidRPr="00686369" w:rsidRDefault="007B29E9" w:rsidP="007B29E9">
      <w:pPr>
        <w:pStyle w:val="Tekst"/>
      </w:pPr>
      <w:r w:rsidRPr="00686369">
        <w:t xml:space="preserve">Wielkość emisji w roku bazowym oszacowano na poziomie </w:t>
      </w:r>
      <w:r w:rsidR="000E37BB" w:rsidRPr="00686369">
        <w:t>212 978</w:t>
      </w:r>
      <w:r w:rsidRPr="00686369">
        <w:t xml:space="preserve"> Mg CO</w:t>
      </w:r>
      <w:r w:rsidRPr="00686369">
        <w:rPr>
          <w:vertAlign w:val="subscript"/>
        </w:rPr>
        <w:t>2</w:t>
      </w:r>
      <w:r w:rsidRPr="00686369">
        <w:t>e (12,55 Mg CO</w:t>
      </w:r>
      <w:r w:rsidRPr="00686369">
        <w:rPr>
          <w:vertAlign w:val="subscript"/>
        </w:rPr>
        <w:t>2</w:t>
      </w:r>
      <w:r w:rsidRPr="00686369">
        <w:t>e na mieszkańca). Określone w harmonogramie rzeczowo-finansowym działania pozwalają na zaoszczędzenie 8 5</w:t>
      </w:r>
      <w:r w:rsidR="00211A23" w:rsidRPr="00686369">
        <w:t>91</w:t>
      </w:r>
      <w:r w:rsidRPr="00686369">
        <w:t xml:space="preserve"> MWh energii i 25 </w:t>
      </w:r>
      <w:r w:rsidR="00D97390" w:rsidRPr="00686369">
        <w:t>507</w:t>
      </w:r>
      <w:r w:rsidRPr="00686369">
        <w:t xml:space="preserve"> Mg CO</w:t>
      </w:r>
      <w:r w:rsidRPr="00686369">
        <w:rPr>
          <w:vertAlign w:val="subscript"/>
        </w:rPr>
        <w:t>2</w:t>
      </w:r>
      <w:r w:rsidRPr="00686369">
        <w:t>e emisji – redukcja emisji o </w:t>
      </w:r>
      <w:r w:rsidR="000E37BB" w:rsidRPr="00686369">
        <w:t>11</w:t>
      </w:r>
      <w:r w:rsidRPr="00686369">
        <w:t>,</w:t>
      </w:r>
      <w:r w:rsidR="000E37BB" w:rsidRPr="00686369">
        <w:t>98</w:t>
      </w:r>
      <w:r w:rsidRPr="00686369">
        <w:t>% w stosunku do roku bazowego.</w:t>
      </w:r>
    </w:p>
    <w:p w14:paraId="2A0DE7F9" w14:textId="54F3BDCF" w:rsidR="007B29E9" w:rsidRPr="00686369" w:rsidRDefault="007B29E9" w:rsidP="007B29E9">
      <w:pPr>
        <w:pStyle w:val="Tekst"/>
      </w:pPr>
      <w:r w:rsidRPr="00686369">
        <w:t xml:space="preserve">Ponieważ Plan jest zbiorem zadań, kierunków rozwoju i obejmuje wiele dziedzin funkcjonowania miny konieczna jest jego skuteczna koordynacja oraz monitoring realizacji. Za monitoring realizacji PGN odpowiedzialni będą Koordynatorzy Planu gospodarki niskoemisyjnej dla </w:t>
      </w:r>
      <w:r w:rsidR="00BE219E" w:rsidRPr="00686369">
        <w:t>g</w:t>
      </w:r>
      <w:r w:rsidRPr="00686369">
        <w:t>miny Kobierzyce.</w:t>
      </w:r>
    </w:p>
    <w:p w14:paraId="728915D1" w14:textId="77777777" w:rsidR="007B29E9" w:rsidRPr="00686369" w:rsidRDefault="007B29E9" w:rsidP="007B29E9">
      <w:pPr>
        <w:pStyle w:val="Tekst"/>
      </w:pPr>
      <w:r w:rsidRPr="00686369">
        <w:t xml:space="preserve">Zapewnienie rozwoju gospodarki niskoemisyjnej jest bardzo ważnym aspektem w polityce gminy, ZIT WROF, jak i Polski. Ograniczenie emisji gazów cieplarnianych przyczynia się w znacznym stopniu do zmniejszenia się poziomu negatywnego oddziaływania sektorów gospodarczych na społeczeństwo i środowisko naturalne oraz zwiększenie komfortu życia mieszkańców. </w:t>
      </w:r>
    </w:p>
    <w:p w14:paraId="26866C67" w14:textId="6A8A17E4" w:rsidR="00D761F9" w:rsidRPr="00686369" w:rsidRDefault="007B29E9" w:rsidP="007B29E9">
      <w:pPr>
        <w:pStyle w:val="Tekst"/>
        <w:rPr>
          <w:rFonts w:ascii="Times New Roman" w:eastAsiaTheme="minorHAnsi" w:hAnsi="Times New Roman"/>
          <w:sz w:val="24"/>
          <w:szCs w:val="24"/>
        </w:rPr>
      </w:pPr>
      <w:r w:rsidRPr="00686369">
        <w:t>PGN jest również dokumentem, wymaganym w procesie pozyskiwania środków finansowych w nowej perspektywie finansowej UE na lata 2014-2020.</w:t>
      </w:r>
      <w:r w:rsidR="00D761F9" w:rsidRPr="00686369">
        <w:br w:type="page"/>
      </w:r>
    </w:p>
    <w:p w14:paraId="284023A2" w14:textId="77777777" w:rsidR="004508A9" w:rsidRPr="00686369" w:rsidRDefault="004508A9" w:rsidP="004508A9">
      <w:pPr>
        <w:pStyle w:val="Nagwek1"/>
      </w:pPr>
      <w:bookmarkStart w:id="28" w:name="_Toc424826615"/>
      <w:bookmarkStart w:id="29" w:name="_Toc424859582"/>
      <w:bookmarkStart w:id="30" w:name="_Toc424859687"/>
      <w:bookmarkStart w:id="31" w:name="_Toc424859798"/>
      <w:bookmarkStart w:id="32" w:name="_Toc424861688"/>
      <w:bookmarkStart w:id="33" w:name="_Toc424861765"/>
      <w:bookmarkStart w:id="34" w:name="_Toc424861842"/>
      <w:bookmarkStart w:id="35" w:name="_Toc425926142"/>
      <w:bookmarkStart w:id="36" w:name="_Toc429136783"/>
      <w:r w:rsidRPr="00686369">
        <w:lastRenderedPageBreak/>
        <w:t>METODOLOGIA</w:t>
      </w:r>
      <w:bookmarkEnd w:id="28"/>
      <w:bookmarkEnd w:id="29"/>
      <w:bookmarkEnd w:id="30"/>
      <w:bookmarkEnd w:id="31"/>
      <w:bookmarkEnd w:id="32"/>
      <w:bookmarkEnd w:id="33"/>
      <w:bookmarkEnd w:id="34"/>
      <w:bookmarkEnd w:id="35"/>
      <w:bookmarkEnd w:id="36"/>
    </w:p>
    <w:p w14:paraId="3FA3D25F" w14:textId="77777777" w:rsidR="004508A9" w:rsidRPr="00686369" w:rsidRDefault="004508A9" w:rsidP="001F6630">
      <w:pPr>
        <w:pStyle w:val="Nagwek2"/>
      </w:pPr>
      <w:bookmarkStart w:id="37" w:name="_Toc424039027"/>
      <w:bookmarkStart w:id="38" w:name="_Toc424826616"/>
      <w:bookmarkStart w:id="39" w:name="_Toc424859583"/>
      <w:bookmarkStart w:id="40" w:name="_Toc424859688"/>
      <w:bookmarkStart w:id="41" w:name="_Toc424859799"/>
      <w:bookmarkStart w:id="42" w:name="_Toc424861689"/>
      <w:bookmarkStart w:id="43" w:name="_Toc424861766"/>
      <w:bookmarkStart w:id="44" w:name="_Toc424861843"/>
      <w:bookmarkStart w:id="45" w:name="_Toc425926143"/>
      <w:bookmarkStart w:id="46" w:name="_Toc429136784"/>
      <w:r w:rsidRPr="00686369">
        <w:t>Cel i zakres opracowania</w:t>
      </w:r>
      <w:bookmarkEnd w:id="37"/>
      <w:bookmarkEnd w:id="38"/>
      <w:bookmarkEnd w:id="39"/>
      <w:bookmarkEnd w:id="40"/>
      <w:bookmarkEnd w:id="41"/>
      <w:bookmarkEnd w:id="42"/>
      <w:bookmarkEnd w:id="43"/>
      <w:bookmarkEnd w:id="44"/>
      <w:bookmarkEnd w:id="45"/>
      <w:bookmarkEnd w:id="46"/>
    </w:p>
    <w:p w14:paraId="0ACA5C29" w14:textId="77777777" w:rsidR="004508A9" w:rsidRPr="00686369" w:rsidRDefault="004508A9" w:rsidP="004508A9">
      <w:pPr>
        <w:pStyle w:val="Tekst"/>
        <w:rPr>
          <w:b/>
          <w:bCs/>
        </w:rPr>
      </w:pPr>
      <w:r w:rsidRPr="00686369">
        <w:rPr>
          <w:b/>
          <w:bCs/>
        </w:rPr>
        <w:t>Główne cele planów gospodarki niskoemisyjnej</w:t>
      </w:r>
    </w:p>
    <w:p w14:paraId="103E359D" w14:textId="77777777" w:rsidR="004508A9" w:rsidRPr="00686369" w:rsidRDefault="004508A9" w:rsidP="004508A9">
      <w:pPr>
        <w:pStyle w:val="Tekst"/>
      </w:pPr>
      <w:r w:rsidRPr="00686369">
        <w:t>Plan Gospodarki Niskoemisyjnej to strategiczny dokument, który wyznacza kierunki dla rozwoju Wrocławskiego Obszaru Funkcjonalnego, w zakresie działań inwestycyjnych i nie inwestycyjnych w obszarach wyodrębnionych jako sekcje i działy gospodarki w Narodowym Programie Rozwoju Gospodarki Niskoemisyjnej (NPRGN), tj.:</w:t>
      </w:r>
    </w:p>
    <w:p w14:paraId="3D9B7BA9" w14:textId="77777777" w:rsidR="004508A9" w:rsidRPr="00686369" w:rsidRDefault="004508A9" w:rsidP="006B45C7">
      <w:pPr>
        <w:pStyle w:val="WypP1"/>
      </w:pPr>
      <w:r w:rsidRPr="00686369">
        <w:t>Energetyka.</w:t>
      </w:r>
    </w:p>
    <w:p w14:paraId="10E3E202" w14:textId="77777777" w:rsidR="004508A9" w:rsidRPr="00686369" w:rsidRDefault="004508A9" w:rsidP="006B45C7">
      <w:pPr>
        <w:pStyle w:val="WypP1"/>
      </w:pPr>
      <w:r w:rsidRPr="00686369">
        <w:t>Budownictwo.</w:t>
      </w:r>
    </w:p>
    <w:p w14:paraId="11621184" w14:textId="77777777" w:rsidR="004508A9" w:rsidRPr="00686369" w:rsidRDefault="004508A9" w:rsidP="006B45C7">
      <w:pPr>
        <w:pStyle w:val="WypP1"/>
      </w:pPr>
      <w:r w:rsidRPr="00686369">
        <w:t>Transport.</w:t>
      </w:r>
    </w:p>
    <w:p w14:paraId="7A469D90" w14:textId="77777777" w:rsidR="004508A9" w:rsidRPr="00686369" w:rsidRDefault="004508A9" w:rsidP="006B45C7">
      <w:pPr>
        <w:pStyle w:val="WypP1"/>
      </w:pPr>
      <w:r w:rsidRPr="00686369">
        <w:t>Rolnictwo i rybactwo.</w:t>
      </w:r>
    </w:p>
    <w:p w14:paraId="02178864" w14:textId="77777777" w:rsidR="004508A9" w:rsidRPr="00686369" w:rsidRDefault="004508A9" w:rsidP="006B45C7">
      <w:pPr>
        <w:pStyle w:val="WypP1"/>
      </w:pPr>
      <w:r w:rsidRPr="00686369">
        <w:t>Leśnictwo.</w:t>
      </w:r>
    </w:p>
    <w:p w14:paraId="5BD8072B" w14:textId="77777777" w:rsidR="004508A9" w:rsidRPr="00686369" w:rsidRDefault="004508A9" w:rsidP="006B45C7">
      <w:pPr>
        <w:pStyle w:val="WypP1"/>
      </w:pPr>
      <w:r w:rsidRPr="00686369">
        <w:t>Przemysł.</w:t>
      </w:r>
    </w:p>
    <w:p w14:paraId="0997E839" w14:textId="77777777" w:rsidR="004508A9" w:rsidRPr="00686369" w:rsidRDefault="004508A9" w:rsidP="006B45C7">
      <w:pPr>
        <w:pStyle w:val="WypP1"/>
      </w:pPr>
      <w:r w:rsidRPr="00686369">
        <w:t>Handel i usługi.</w:t>
      </w:r>
    </w:p>
    <w:p w14:paraId="23B496E5" w14:textId="77777777" w:rsidR="004508A9" w:rsidRPr="00686369" w:rsidRDefault="004508A9" w:rsidP="006B45C7">
      <w:pPr>
        <w:pStyle w:val="WypP1"/>
      </w:pPr>
      <w:r w:rsidRPr="00686369">
        <w:t>Gospodarstwa domowe.</w:t>
      </w:r>
    </w:p>
    <w:p w14:paraId="620D8DE8" w14:textId="77777777" w:rsidR="004508A9" w:rsidRPr="00686369" w:rsidRDefault="004508A9" w:rsidP="006B45C7">
      <w:pPr>
        <w:pStyle w:val="WypP1"/>
      </w:pPr>
      <w:r w:rsidRPr="00686369">
        <w:t>Odpady.</w:t>
      </w:r>
    </w:p>
    <w:p w14:paraId="3D09D865" w14:textId="77777777" w:rsidR="004508A9" w:rsidRPr="00686369" w:rsidRDefault="004508A9" w:rsidP="006B45C7">
      <w:pPr>
        <w:pStyle w:val="WypP1"/>
      </w:pPr>
      <w:r w:rsidRPr="00686369">
        <w:t>Edukacja/Dialog społeczny.</w:t>
      </w:r>
    </w:p>
    <w:p w14:paraId="742E5F5A" w14:textId="07803021" w:rsidR="004508A9" w:rsidRPr="00686369" w:rsidRDefault="004508A9" w:rsidP="006B45C7">
      <w:pPr>
        <w:pStyle w:val="WypP1"/>
      </w:pPr>
      <w:r w:rsidRPr="00686369">
        <w:t>Administracja publiczna.</w:t>
      </w:r>
    </w:p>
    <w:p w14:paraId="320CFAA7" w14:textId="77777777" w:rsidR="004508A9" w:rsidRPr="00686369" w:rsidRDefault="004508A9" w:rsidP="006B45C7">
      <w:pPr>
        <w:pStyle w:val="Tekst"/>
      </w:pPr>
      <w:r w:rsidRPr="00686369">
        <w:t>PGN wyznacza cele i działania w zakresie redukcji emisji gazów cieplarnianych, efektywności energetycznej oraz wykorzystania odnawialnych źródeł energii. Realizacja działań ujętych w Planie gospodarki niskoemisyjnej zgodna jest z obowiązującym Programem ochrony powietrza dla stref województwa dolnośląskiego.</w:t>
      </w:r>
    </w:p>
    <w:p w14:paraId="36F8B55B" w14:textId="77777777" w:rsidR="004508A9" w:rsidRPr="00686369" w:rsidRDefault="004508A9" w:rsidP="004508A9">
      <w:pPr>
        <w:pStyle w:val="Tekst"/>
      </w:pPr>
      <w:r w:rsidRPr="00686369">
        <w:rPr>
          <w:bCs/>
        </w:rPr>
        <w:t>Plan gospodarki niskoemisyjnej ma przyczynić się do osiągnięcia celów określonych w pakiecie klimatyczno-energetycznym do roku 2020</w:t>
      </w:r>
      <w:r w:rsidRPr="00686369">
        <w:rPr>
          <w:bCs/>
          <w:vertAlign w:val="superscript"/>
        </w:rPr>
        <w:footnoteReference w:id="2"/>
      </w:r>
      <w:r w:rsidRPr="00686369">
        <w:rPr>
          <w:bCs/>
        </w:rPr>
        <w:t>, tj.:</w:t>
      </w:r>
    </w:p>
    <w:p w14:paraId="7E5231FB" w14:textId="0F207C51" w:rsidR="004508A9" w:rsidRPr="00686369" w:rsidRDefault="004508A9" w:rsidP="00A56ACE">
      <w:pPr>
        <w:pStyle w:val="WykropP1"/>
        <w:numPr>
          <w:ilvl w:val="0"/>
          <w:numId w:val="14"/>
        </w:numPr>
      </w:pPr>
      <w:r w:rsidRPr="00686369">
        <w:t>reduk</w:t>
      </w:r>
      <w:r w:rsidR="00E438AD" w:rsidRPr="00686369">
        <w:t>cji emisji gazów cieplarnianych</w:t>
      </w:r>
      <w:r w:rsidRPr="00686369">
        <w:t>;</w:t>
      </w:r>
    </w:p>
    <w:p w14:paraId="325466CA" w14:textId="77777777" w:rsidR="004508A9" w:rsidRPr="00686369" w:rsidRDefault="004508A9" w:rsidP="00A56ACE">
      <w:pPr>
        <w:pStyle w:val="WykropP1"/>
        <w:numPr>
          <w:ilvl w:val="0"/>
          <w:numId w:val="14"/>
        </w:numPr>
      </w:pPr>
      <w:r w:rsidRPr="00686369">
        <w:t>zwiększenia udziału energii pochodzącej z źródeł odnawialnych;</w:t>
      </w:r>
    </w:p>
    <w:p w14:paraId="6AF82FEB" w14:textId="77777777" w:rsidR="004508A9" w:rsidRPr="00686369" w:rsidRDefault="004508A9" w:rsidP="00A56ACE">
      <w:pPr>
        <w:pStyle w:val="WykropP1"/>
        <w:numPr>
          <w:ilvl w:val="0"/>
          <w:numId w:val="14"/>
        </w:numPr>
        <w:spacing w:after="120"/>
        <w:ind w:left="1077" w:hanging="357"/>
      </w:pPr>
      <w:r w:rsidRPr="00686369">
        <w:t>redukcji zużycia energii finalnej, co ma zostać zrealizowane poprzez podniesienie efektywności energetycznej,</w:t>
      </w:r>
    </w:p>
    <w:p w14:paraId="4E5330B9" w14:textId="77777777" w:rsidR="004508A9" w:rsidRPr="00686369" w:rsidRDefault="004508A9" w:rsidP="00F1017A">
      <w:pPr>
        <w:pStyle w:val="Tekst"/>
      </w:pPr>
      <w:r w:rsidRPr="00686369">
        <w:t>a także do poprawy jakości powietrza na obszarach, na których odnotowano przekroczenia jakości poziomów dopuszczalnych stężeń w powietrzu i realizowane są programy (naprawcze) ochrony powietrza (POP) oraz plany działań krótkoterminowych (PDK).</w:t>
      </w:r>
    </w:p>
    <w:p w14:paraId="688107D7" w14:textId="13D0B5A5" w:rsidR="004508A9" w:rsidRPr="00686369" w:rsidRDefault="004508A9" w:rsidP="004508A9">
      <w:pPr>
        <w:pStyle w:val="Tekst"/>
        <w:rPr>
          <w:bCs/>
        </w:rPr>
      </w:pPr>
      <w:r w:rsidRPr="00686369">
        <w:rPr>
          <w:bCs/>
        </w:rPr>
        <w:t xml:space="preserve">Plan wskazuje strategię długoterminową oraz konkretne działania służące jej realizacji na terenie WrOF. </w:t>
      </w:r>
      <w:r w:rsidRPr="00686369">
        <w:t xml:space="preserve">PGN stanowi również podstawę pozyskania finansowania zewnętrznego działań w zakresie gospodarki niskoemisyjnej. Według zapisów Programu Operacyjnego Infrastruktura i Środowisko Regionalnego Programu Operacyjnego Województwa Dolnośląskiego posiadanie przez gminę strategii niskoemisyjnych (PGN) jest warunkiem koniecznym do uzyskania dofinansowania dla realizowanych działań w zakresie </w:t>
      </w:r>
      <w:r w:rsidRPr="00686369">
        <w:lastRenderedPageBreak/>
        <w:t>efektywności energetycznej, redukcji emisji zanieczyszczeń oraz niskoemisyjnego transportu</w:t>
      </w:r>
      <w:r w:rsidRPr="00686369">
        <w:rPr>
          <w:rStyle w:val="Odwoanieprzypisudolnego"/>
        </w:rPr>
        <w:footnoteReference w:id="3"/>
      </w:r>
      <w:r w:rsidRPr="00686369">
        <w:t>. Plan wyznacza również potencjalne źródła finansowania z fun</w:t>
      </w:r>
      <w:r w:rsidR="00E438AD" w:rsidRPr="00686369">
        <w:t>duszy zewnętrznych na lata 2014-</w:t>
      </w:r>
      <w:r w:rsidRPr="00686369">
        <w:t>2020.</w:t>
      </w:r>
    </w:p>
    <w:p w14:paraId="3916ACC1" w14:textId="77777777" w:rsidR="004508A9" w:rsidRPr="00686369" w:rsidRDefault="004508A9" w:rsidP="004508A9">
      <w:pPr>
        <w:pStyle w:val="Tekst"/>
        <w:rPr>
          <w:b/>
        </w:rPr>
      </w:pPr>
      <w:r w:rsidRPr="00686369">
        <w:rPr>
          <w:b/>
        </w:rPr>
        <w:t>Plany gospodarki niskoemisyjnej w hierarchii dokumentów strategicznych</w:t>
      </w:r>
    </w:p>
    <w:p w14:paraId="35EE464D" w14:textId="77777777" w:rsidR="004508A9" w:rsidRPr="00686369" w:rsidRDefault="004508A9" w:rsidP="004508A9">
      <w:pPr>
        <w:pStyle w:val="Tekst"/>
      </w:pPr>
      <w:r w:rsidRPr="00686369">
        <w:t>Koncepcja zarządzania rozwojem Polski zakłada następujące usystematyzowanie dokumentów strategicznych:</w:t>
      </w:r>
    </w:p>
    <w:p w14:paraId="110BB7D1" w14:textId="77777777" w:rsidR="004508A9" w:rsidRPr="00686369" w:rsidRDefault="004508A9" w:rsidP="00A56ACE">
      <w:pPr>
        <w:pStyle w:val="Tekst"/>
        <w:numPr>
          <w:ilvl w:val="0"/>
          <w:numId w:val="16"/>
        </w:numPr>
      </w:pPr>
      <w:r w:rsidRPr="00686369">
        <w:t xml:space="preserve">Długookresowe horyzontalne dokumenty strategiczne o co najmniej 15-letniej perspektywie realizacji, np. Długookresowa strategia rozwoju kraju. </w:t>
      </w:r>
    </w:p>
    <w:p w14:paraId="0997771D" w14:textId="77777777" w:rsidR="004508A9" w:rsidRPr="00686369" w:rsidRDefault="004508A9" w:rsidP="00A56ACE">
      <w:pPr>
        <w:pStyle w:val="Tekst"/>
        <w:numPr>
          <w:ilvl w:val="0"/>
          <w:numId w:val="16"/>
        </w:numPr>
      </w:pPr>
      <w:r w:rsidRPr="00686369">
        <w:t xml:space="preserve">Horyzontalne strategie średniookresowe o horyzoncie czasowym od 4 do 10 lat, między innymi średniookresowa strategia rozwoju kraju (ŚSRK) i narodowa strategia spójności. </w:t>
      </w:r>
    </w:p>
    <w:p w14:paraId="12C15121" w14:textId="1C8E5A3D" w:rsidR="004508A9" w:rsidRPr="00686369" w:rsidRDefault="004508A9" w:rsidP="00A56ACE">
      <w:pPr>
        <w:pStyle w:val="Tekst"/>
        <w:numPr>
          <w:ilvl w:val="0"/>
          <w:numId w:val="16"/>
        </w:numPr>
      </w:pPr>
      <w:r w:rsidRPr="00686369">
        <w:t>Strategie rozwoju, których horyzont czasowy uzależniony jest od jednostki opracowującej. W przypadku strategii opracowywanych przez administrację rządową szczebla centralnego są to dokumenty o 4-10-letniej perspektywie realizacji, ale nie dłuższej niż perspektywa realizacji aktualnie obowiązującej średniookresowej strategii rozwoju kraju, chyba, że dłuższy horyzont czasowy w</w:t>
      </w:r>
      <w:r w:rsidR="006B45C7" w:rsidRPr="00686369">
        <w:t>ynika ze specyfiki rozwojowej w </w:t>
      </w:r>
      <w:r w:rsidRPr="00686369">
        <w:t>danym obszarze, np. transport, ochrona środowiska, itp. Strategie opracowywane przez jednostki samorządu terytorialnego mogą przyjmować inny horyzont czasowy, niewykraczający poza okres objęty aktualnie obowiązującą ŚSRK. W hierarchii dokumentów strategicznych plany gospodarki niskoemisyjnej znajdują się w obrębie szczebla trzeciego.</w:t>
      </w:r>
    </w:p>
    <w:p w14:paraId="1D521E4E" w14:textId="77777777" w:rsidR="004508A9" w:rsidRPr="00686369" w:rsidRDefault="004508A9" w:rsidP="00A56ACE">
      <w:pPr>
        <w:pStyle w:val="Tekst"/>
        <w:numPr>
          <w:ilvl w:val="0"/>
          <w:numId w:val="16"/>
        </w:numPr>
      </w:pPr>
      <w:r w:rsidRPr="00686369">
        <w:t xml:space="preserve">Programy operacyjne i krajowe, których horyzont czasowy wynosi od 1 roku do kilku lat, ale nie dłużej niż horyzont ŚSRK lub odpowiedniej strategii rozwoju (Założenia systemu zarządzania rozwojem Polski, 2009). </w:t>
      </w:r>
    </w:p>
    <w:p w14:paraId="72615C77" w14:textId="77777777" w:rsidR="004508A9" w:rsidRPr="00686369" w:rsidRDefault="004508A9" w:rsidP="004508A9">
      <w:pPr>
        <w:pStyle w:val="Tekst"/>
        <w:rPr>
          <w:b/>
        </w:rPr>
      </w:pPr>
      <w:r w:rsidRPr="00686369">
        <w:rPr>
          <w:b/>
        </w:rPr>
        <w:t>Zakres terytorialny opracowania</w:t>
      </w:r>
    </w:p>
    <w:p w14:paraId="5C631009" w14:textId="6918B814" w:rsidR="004508A9" w:rsidRDefault="004508A9" w:rsidP="004508A9">
      <w:pPr>
        <w:pStyle w:val="Tekst"/>
      </w:pPr>
      <w:r w:rsidRPr="00686369">
        <w:rPr>
          <w:i/>
        </w:rPr>
        <w:t>Plan gospodarki niskoemisyjnej dla Zintegrowanych Inwestycji Terytorialnych Wrocławskiego Obszaru Funkcjonalnego</w:t>
      </w:r>
      <w:r w:rsidRPr="00686369">
        <w:t xml:space="preserve"> (ZIT WrOF), obejmuje obszar 15 gmin: Gminy Wrocław, Gminy Jelcz-Laskowice, Miasta i Gminy Kąty Wrocławskie, Gminy Siechnice, Gminy Trzebnica, Miasta i Gminy Sobótka, Miasta Oleśnica, Gminy Długołęka, Gminy Czernica, Gminy Kobierzyce, Gminy Miękinia, Gminy Oleśnica, Gminy Wisznia Mała, Gminy Żó</w:t>
      </w:r>
      <w:r w:rsidR="00F1017A" w:rsidRPr="00686369">
        <w:t>rawina, Gminy Oborniki Śląskie.</w:t>
      </w:r>
    </w:p>
    <w:p w14:paraId="41E54F79" w14:textId="2C4DB3A7" w:rsidR="008F10A3" w:rsidRPr="00686369" w:rsidRDefault="008F10A3" w:rsidP="004508A9">
      <w:pPr>
        <w:pStyle w:val="Tekst"/>
      </w:pPr>
      <w:r w:rsidRPr="008F10A3">
        <w:t xml:space="preserve">Plan gospodarki niskoemisyjnej dla Gminy </w:t>
      </w:r>
      <w:r>
        <w:t>Kobierzyce</w:t>
      </w:r>
      <w:r w:rsidRPr="008F10A3">
        <w:t xml:space="preserve">, opracowany w ramach Planu gospodarki niskoemisyjnej dla Zintegrowanych Inwestycji Terytorialnych Wrocławskiego Obszaru Funkcjonalnego, obejmuje swoim zakresem obszar w granicach administracyjnych Gminy </w:t>
      </w:r>
      <w:r>
        <w:t>Kobierzyce</w:t>
      </w:r>
      <w:r w:rsidRPr="008F10A3">
        <w:t>.</w:t>
      </w:r>
    </w:p>
    <w:p w14:paraId="3C99D1BA" w14:textId="77777777" w:rsidR="009F5530" w:rsidRPr="00686369" w:rsidRDefault="009F5530">
      <w:pPr>
        <w:spacing w:after="0" w:line="240" w:lineRule="auto"/>
        <w:jc w:val="left"/>
        <w:rPr>
          <w:rFonts w:eastAsia="Times New Roman" w:cs="Arial"/>
          <w:b/>
          <w:bCs/>
          <w:color w:val="32A200"/>
          <w:sz w:val="26"/>
          <w:szCs w:val="26"/>
          <w:lang w:eastAsia="pl-PL"/>
        </w:rPr>
      </w:pPr>
      <w:bookmarkStart w:id="47" w:name="_Toc424039028"/>
      <w:bookmarkStart w:id="48" w:name="_Toc424826617"/>
      <w:bookmarkStart w:id="49" w:name="_Toc424859584"/>
      <w:bookmarkStart w:id="50" w:name="_Toc424859689"/>
      <w:bookmarkStart w:id="51" w:name="_Toc424859800"/>
      <w:bookmarkStart w:id="52" w:name="_Toc424861690"/>
      <w:bookmarkStart w:id="53" w:name="_Toc424861767"/>
      <w:bookmarkStart w:id="54" w:name="_Toc424861844"/>
      <w:bookmarkStart w:id="55" w:name="_Ref425846681"/>
      <w:bookmarkStart w:id="56" w:name="_Toc425926144"/>
      <w:r w:rsidRPr="00686369">
        <w:br w:type="page"/>
      </w:r>
    </w:p>
    <w:p w14:paraId="5F6B0F05" w14:textId="415A346B" w:rsidR="004508A9" w:rsidRPr="00686369" w:rsidRDefault="004508A9" w:rsidP="001F6630">
      <w:pPr>
        <w:pStyle w:val="Nagwek2"/>
      </w:pPr>
      <w:bookmarkStart w:id="57" w:name="_Toc429136785"/>
      <w:r w:rsidRPr="00686369">
        <w:lastRenderedPageBreak/>
        <w:t>Międzynarodowe uwarunkowania realizacji Planu gospodarki niskoemisyjnej</w:t>
      </w:r>
      <w:bookmarkEnd w:id="47"/>
      <w:bookmarkEnd w:id="48"/>
      <w:bookmarkEnd w:id="49"/>
      <w:bookmarkEnd w:id="50"/>
      <w:bookmarkEnd w:id="51"/>
      <w:bookmarkEnd w:id="52"/>
      <w:bookmarkEnd w:id="53"/>
      <w:bookmarkEnd w:id="54"/>
      <w:bookmarkEnd w:id="55"/>
      <w:bookmarkEnd w:id="56"/>
      <w:bookmarkEnd w:id="57"/>
    </w:p>
    <w:p w14:paraId="292C2648" w14:textId="15571E0D" w:rsidR="004508A9" w:rsidRPr="00686369" w:rsidRDefault="004508A9" w:rsidP="004508A9">
      <w:pPr>
        <w:pStyle w:val="Tekst"/>
      </w:pPr>
      <w:r w:rsidRPr="00686369">
        <w:t>Plan gospodarki niskoemisyjnej realizuje cele określone w pakiecie klimatyczno-energetycznym oraz cele w zakresie jakości powietrza wynikające z Dyrektywy CAFE (Clean Air for Europe - Dyrektywa Parlamentu Europejskiego i Rady 2008/50/WE z 21 maja 2008 r. w sprawie jakości powietrza i czystszego powietrza dla Europy, weszła w życie 11</w:t>
      </w:r>
      <w:r w:rsidR="006B45C7" w:rsidRPr="00686369">
        <w:t> </w:t>
      </w:r>
      <w:r w:rsidRPr="00686369">
        <w:t>czerwca</w:t>
      </w:r>
      <w:r w:rsidR="00F1017A" w:rsidRPr="00686369">
        <w:t> </w:t>
      </w:r>
      <w:r w:rsidRPr="00686369">
        <w:t>2008 r.). Jest spójny z najważniejszymi dokumentami strategicznymi</w:t>
      </w:r>
      <w:r w:rsidR="00825339" w:rsidRPr="00686369">
        <w:t xml:space="preserve"> </w:t>
      </w:r>
      <w:r w:rsidRPr="00686369">
        <w:t>i programowymi dotyczącymi gospodarki niskoemisyjnej, które obowiązują w Unii Europejskiej (</w:t>
      </w:r>
      <w:r w:rsidRPr="00686369">
        <w:fldChar w:fldCharType="begin"/>
      </w:r>
      <w:r w:rsidRPr="00686369">
        <w:instrText xml:space="preserve"> REF _Ref423621521 \h </w:instrText>
      </w:r>
      <w:r w:rsidR="00686369">
        <w:instrText xml:space="preserve"> \* MERGEFORMAT </w:instrText>
      </w:r>
      <w:r w:rsidRPr="00686369">
        <w:fldChar w:fldCharType="separate"/>
      </w:r>
      <w:r w:rsidR="00B47564" w:rsidRPr="00686369">
        <w:t xml:space="preserve">Tabela </w:t>
      </w:r>
      <w:r w:rsidR="00B47564">
        <w:rPr>
          <w:noProof/>
        </w:rPr>
        <w:t>1</w:t>
      </w:r>
      <w:r w:rsidRPr="00686369">
        <w:fldChar w:fldCharType="end"/>
      </w:r>
      <w:r w:rsidRPr="00686369">
        <w:t>).</w:t>
      </w:r>
    </w:p>
    <w:p w14:paraId="1DC56E7A" w14:textId="25CC2FBD" w:rsidR="004508A9" w:rsidRPr="00686369" w:rsidRDefault="004508A9" w:rsidP="00166E30">
      <w:pPr>
        <w:pStyle w:val="Tableg"/>
      </w:pPr>
      <w:bookmarkStart w:id="58" w:name="_Ref423621521"/>
      <w:r w:rsidRPr="00686369">
        <w:t xml:space="preserve">Tabela </w:t>
      </w:r>
      <w:r w:rsidR="00B161FE">
        <w:fldChar w:fldCharType="begin"/>
      </w:r>
      <w:r w:rsidR="00B161FE">
        <w:instrText xml:space="preserve"> SEQ Tabela \* ARABIC </w:instrText>
      </w:r>
      <w:r w:rsidR="00B161FE">
        <w:fldChar w:fldCharType="separate"/>
      </w:r>
      <w:r w:rsidR="00B47564">
        <w:rPr>
          <w:noProof/>
        </w:rPr>
        <w:t>1</w:t>
      </w:r>
      <w:r w:rsidR="00B161FE">
        <w:rPr>
          <w:noProof/>
        </w:rPr>
        <w:fldChar w:fldCharType="end"/>
      </w:r>
      <w:bookmarkEnd w:id="58"/>
      <w:r w:rsidR="00BA22B2" w:rsidRPr="00686369">
        <w:t>.</w:t>
      </w:r>
      <w:r w:rsidRPr="00686369">
        <w:t xml:space="preserve"> Zakres zgodności PGN z najważniejszymi dokumentami UE w zakresie gospodarki niskoemisyjnej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1"/>
        <w:gridCol w:w="5981"/>
      </w:tblGrid>
      <w:tr w:rsidR="004508A9" w:rsidRPr="00686369" w14:paraId="7A41F40C" w14:textId="77777777" w:rsidTr="00A25916">
        <w:trPr>
          <w:trHeight w:val="300"/>
          <w:tblHeader/>
        </w:trPr>
        <w:tc>
          <w:tcPr>
            <w:tcW w:w="3081" w:type="dxa"/>
            <w:shd w:val="clear" w:color="auto" w:fill="92D050"/>
            <w:vAlign w:val="center"/>
          </w:tcPr>
          <w:p w14:paraId="3A2BFB63" w14:textId="77777777" w:rsidR="004508A9" w:rsidRPr="00686369" w:rsidRDefault="004508A9" w:rsidP="00A25916">
            <w:pPr>
              <w:pStyle w:val="Tabstyl"/>
              <w:keepNext/>
              <w:rPr>
                <w:b/>
              </w:rPr>
            </w:pPr>
            <w:r w:rsidRPr="00686369">
              <w:rPr>
                <w:b/>
              </w:rPr>
              <w:t>Dokument:</w:t>
            </w:r>
          </w:p>
        </w:tc>
        <w:tc>
          <w:tcPr>
            <w:tcW w:w="5981" w:type="dxa"/>
            <w:shd w:val="clear" w:color="auto" w:fill="92D050"/>
            <w:vAlign w:val="center"/>
          </w:tcPr>
          <w:p w14:paraId="4457E03A" w14:textId="77777777" w:rsidR="004508A9" w:rsidRPr="00686369" w:rsidRDefault="004508A9" w:rsidP="00A25916">
            <w:pPr>
              <w:pStyle w:val="Tabstyl"/>
              <w:keepNext/>
              <w:rPr>
                <w:b/>
              </w:rPr>
            </w:pPr>
            <w:r w:rsidRPr="00686369">
              <w:rPr>
                <w:b/>
              </w:rPr>
              <w:t>Zakres spójności:</w:t>
            </w:r>
          </w:p>
        </w:tc>
      </w:tr>
      <w:tr w:rsidR="004508A9" w:rsidRPr="00686369" w14:paraId="48FF6D4C" w14:textId="77777777" w:rsidTr="00A25916">
        <w:trPr>
          <w:trHeight w:val="300"/>
          <w:tblHeader/>
        </w:trPr>
        <w:tc>
          <w:tcPr>
            <w:tcW w:w="3081" w:type="dxa"/>
            <w:shd w:val="clear" w:color="auto" w:fill="auto"/>
            <w:vAlign w:val="center"/>
          </w:tcPr>
          <w:p w14:paraId="4F3C6E8A" w14:textId="77777777" w:rsidR="004508A9" w:rsidRPr="00686369" w:rsidRDefault="004508A9" w:rsidP="00A25916">
            <w:pPr>
              <w:pStyle w:val="Tabstyl"/>
              <w:keepNext/>
            </w:pPr>
            <w:r w:rsidRPr="00686369">
              <w:t>Strategia „Europa 2020”</w:t>
            </w:r>
          </w:p>
        </w:tc>
        <w:tc>
          <w:tcPr>
            <w:tcW w:w="5981" w:type="dxa"/>
            <w:shd w:val="clear" w:color="auto" w:fill="auto"/>
            <w:vAlign w:val="center"/>
          </w:tcPr>
          <w:p w14:paraId="5C69797A" w14:textId="77777777" w:rsidR="004508A9" w:rsidRPr="00686369" w:rsidRDefault="004508A9" w:rsidP="00A25916">
            <w:pPr>
              <w:pStyle w:val="Tabstyl"/>
              <w:keepNext/>
              <w:numPr>
                <w:ilvl w:val="0"/>
                <w:numId w:val="17"/>
              </w:numPr>
              <w:spacing w:line="276" w:lineRule="auto"/>
            </w:pPr>
            <w:r w:rsidRPr="00686369">
              <w:t>ograniczenie emisji gazów cieplarnianych o 20%;</w:t>
            </w:r>
          </w:p>
          <w:p w14:paraId="556612E3" w14:textId="77777777" w:rsidR="004508A9" w:rsidRPr="00686369" w:rsidRDefault="004508A9" w:rsidP="00A25916">
            <w:pPr>
              <w:pStyle w:val="Tabstyl"/>
              <w:keepNext/>
              <w:numPr>
                <w:ilvl w:val="0"/>
                <w:numId w:val="17"/>
              </w:numPr>
              <w:spacing w:line="276" w:lineRule="auto"/>
            </w:pPr>
            <w:r w:rsidRPr="00686369">
              <w:t>zwiększenie do 20% udziału energii ze źródeł odnawialnych;</w:t>
            </w:r>
          </w:p>
          <w:p w14:paraId="47EF78F0" w14:textId="134DEA57" w:rsidR="004508A9" w:rsidRPr="00686369" w:rsidRDefault="004508A9" w:rsidP="00A25916">
            <w:pPr>
              <w:pStyle w:val="Tabstyl"/>
              <w:keepNext/>
              <w:numPr>
                <w:ilvl w:val="0"/>
                <w:numId w:val="17"/>
              </w:numPr>
              <w:spacing w:line="276" w:lineRule="auto"/>
            </w:pPr>
            <w:r w:rsidRPr="00686369">
              <w:t>zwiększenie efektywności wykorzystania energii o 20%.</w:t>
            </w:r>
          </w:p>
        </w:tc>
      </w:tr>
      <w:tr w:rsidR="004508A9" w:rsidRPr="00686369" w14:paraId="424AD272" w14:textId="77777777" w:rsidTr="00A25916">
        <w:trPr>
          <w:trHeight w:val="300"/>
          <w:tblHeader/>
        </w:trPr>
        <w:tc>
          <w:tcPr>
            <w:tcW w:w="3081" w:type="dxa"/>
            <w:shd w:val="clear" w:color="auto" w:fill="auto"/>
            <w:vAlign w:val="center"/>
          </w:tcPr>
          <w:p w14:paraId="0A10DBD9" w14:textId="77777777" w:rsidR="004508A9" w:rsidRPr="00A25916" w:rsidRDefault="004508A9" w:rsidP="00A25916">
            <w:pPr>
              <w:keepNext/>
              <w:jc w:val="center"/>
              <w:rPr>
                <w:rFonts w:cs="Arial"/>
                <w:sz w:val="18"/>
                <w:szCs w:val="20"/>
              </w:rPr>
            </w:pPr>
            <w:r w:rsidRPr="00A25916">
              <w:rPr>
                <w:rFonts w:cs="Arial"/>
                <w:sz w:val="18"/>
                <w:szCs w:val="20"/>
              </w:rPr>
              <w:t>Strategia Unii Europejskiej w zakresie przystosowania się do zmian klimatu</w:t>
            </w:r>
          </w:p>
        </w:tc>
        <w:tc>
          <w:tcPr>
            <w:tcW w:w="5981" w:type="dxa"/>
            <w:shd w:val="clear" w:color="auto" w:fill="auto"/>
            <w:vAlign w:val="center"/>
          </w:tcPr>
          <w:p w14:paraId="43CEC223" w14:textId="77777777" w:rsidR="004508A9" w:rsidRPr="00686369" w:rsidRDefault="004508A9" w:rsidP="00A25916">
            <w:pPr>
              <w:pStyle w:val="Tabstyl"/>
              <w:keepNext/>
              <w:numPr>
                <w:ilvl w:val="0"/>
                <w:numId w:val="18"/>
              </w:numPr>
              <w:spacing w:line="276" w:lineRule="auto"/>
            </w:pPr>
            <w:r w:rsidRPr="00686369">
              <w:t>rozwój zielonej infrastruktury;</w:t>
            </w:r>
          </w:p>
          <w:p w14:paraId="6DFA9C4B" w14:textId="77777777" w:rsidR="004508A9" w:rsidRPr="00686369" w:rsidRDefault="004508A9" w:rsidP="00A25916">
            <w:pPr>
              <w:pStyle w:val="Tabstyl"/>
              <w:keepNext/>
              <w:numPr>
                <w:ilvl w:val="0"/>
                <w:numId w:val="18"/>
              </w:numPr>
              <w:spacing w:line="276" w:lineRule="auto"/>
            </w:pPr>
            <w:r w:rsidRPr="00686369">
              <w:t>zapewnienie bardziej odpornej infrastruktury.</w:t>
            </w:r>
          </w:p>
        </w:tc>
      </w:tr>
      <w:tr w:rsidR="004508A9" w:rsidRPr="00686369" w14:paraId="2067E44E" w14:textId="77777777" w:rsidTr="00A25916">
        <w:trPr>
          <w:trHeight w:val="300"/>
          <w:tblHeader/>
        </w:trPr>
        <w:tc>
          <w:tcPr>
            <w:tcW w:w="3081" w:type="dxa"/>
            <w:shd w:val="clear" w:color="auto" w:fill="auto"/>
            <w:vAlign w:val="center"/>
          </w:tcPr>
          <w:p w14:paraId="4B783A27" w14:textId="77777777" w:rsidR="004508A9" w:rsidRPr="00A25916" w:rsidRDefault="004508A9" w:rsidP="00A25916">
            <w:pPr>
              <w:keepNext/>
              <w:jc w:val="center"/>
              <w:rPr>
                <w:rFonts w:cs="Arial"/>
                <w:sz w:val="18"/>
                <w:szCs w:val="20"/>
              </w:rPr>
            </w:pPr>
            <w:r w:rsidRPr="00A25916">
              <w:rPr>
                <w:rFonts w:cs="Arial"/>
                <w:sz w:val="18"/>
                <w:szCs w:val="20"/>
              </w:rPr>
              <w:t>Dyrektywa 2008/50/WE Parlamentu Europejskiego i Rady z 21 maja 2008 r. w sprawie jakości powietrza i czystszego powietrza dla Europy (CAFE – Clean Air For Europe)</w:t>
            </w:r>
          </w:p>
        </w:tc>
        <w:tc>
          <w:tcPr>
            <w:tcW w:w="5981" w:type="dxa"/>
            <w:shd w:val="clear" w:color="auto" w:fill="auto"/>
            <w:vAlign w:val="center"/>
          </w:tcPr>
          <w:p w14:paraId="5E5BC2BB" w14:textId="77777777" w:rsidR="004508A9" w:rsidRPr="00686369" w:rsidRDefault="004508A9" w:rsidP="00A25916">
            <w:pPr>
              <w:pStyle w:val="Tabstyl"/>
              <w:keepNext/>
              <w:numPr>
                <w:ilvl w:val="0"/>
                <w:numId w:val="19"/>
              </w:numPr>
              <w:spacing w:line="276" w:lineRule="auto"/>
              <w:rPr>
                <w:szCs w:val="20"/>
              </w:rPr>
            </w:pPr>
            <w:r w:rsidRPr="00686369">
              <w:rPr>
                <w:szCs w:val="20"/>
              </w:rPr>
              <w:t xml:space="preserve">ograniczenia emisji zanieczyszczeń: </w:t>
            </w:r>
            <w:r w:rsidRPr="00686369">
              <w:t>pyłu zawieszonego PM10, dwutlenku siarki, dwutlenku azotu, tlenku węgla, benzenu;</w:t>
            </w:r>
          </w:p>
          <w:p w14:paraId="014A749A" w14:textId="77777777" w:rsidR="004508A9" w:rsidRPr="00686369" w:rsidRDefault="004508A9" w:rsidP="00A25916">
            <w:pPr>
              <w:pStyle w:val="Tabstyl"/>
              <w:keepNext/>
              <w:numPr>
                <w:ilvl w:val="0"/>
                <w:numId w:val="19"/>
              </w:numPr>
              <w:spacing w:line="276" w:lineRule="auto"/>
            </w:pPr>
            <w:r w:rsidRPr="00686369">
              <w:t>poprawa jakości powietrza.</w:t>
            </w:r>
          </w:p>
        </w:tc>
      </w:tr>
    </w:tbl>
    <w:p w14:paraId="6C5D86AE" w14:textId="41CC2620" w:rsidR="00CC2AE9" w:rsidRPr="00686369" w:rsidRDefault="00E438AD" w:rsidP="004508A9">
      <w:pPr>
        <w:pStyle w:val="Tabrd"/>
      </w:pPr>
      <w:r w:rsidRPr="00686369">
        <w:t>ź</w:t>
      </w:r>
      <w:r w:rsidR="004508A9" w:rsidRPr="00686369">
        <w:t>ródło: opracowanie własne</w:t>
      </w:r>
    </w:p>
    <w:p w14:paraId="08EE6E88" w14:textId="77777777" w:rsidR="009F5530" w:rsidRPr="00686369" w:rsidRDefault="009F5530">
      <w:pPr>
        <w:spacing w:after="0" w:line="240" w:lineRule="auto"/>
        <w:jc w:val="left"/>
        <w:rPr>
          <w:rFonts w:eastAsia="Times New Roman" w:cs="Arial"/>
          <w:b/>
          <w:bCs/>
          <w:color w:val="32A200"/>
          <w:sz w:val="26"/>
          <w:szCs w:val="26"/>
          <w:lang w:eastAsia="pl-PL"/>
        </w:rPr>
      </w:pPr>
      <w:bookmarkStart w:id="59" w:name="_Toc424039029"/>
      <w:bookmarkStart w:id="60" w:name="_Toc424826618"/>
      <w:bookmarkStart w:id="61" w:name="_Toc424859585"/>
      <w:bookmarkStart w:id="62" w:name="_Toc424859690"/>
      <w:bookmarkStart w:id="63" w:name="_Toc424859801"/>
      <w:bookmarkStart w:id="64" w:name="_Toc424861691"/>
      <w:bookmarkStart w:id="65" w:name="_Toc424861768"/>
      <w:bookmarkStart w:id="66" w:name="_Toc424861845"/>
      <w:bookmarkStart w:id="67" w:name="_Ref425846683"/>
      <w:bookmarkStart w:id="68" w:name="_Toc425926145"/>
      <w:r w:rsidRPr="00686369">
        <w:br w:type="page"/>
      </w:r>
    </w:p>
    <w:p w14:paraId="0A8CAD90" w14:textId="5D405AF6" w:rsidR="004508A9" w:rsidRPr="00686369" w:rsidRDefault="004508A9" w:rsidP="001F6630">
      <w:pPr>
        <w:pStyle w:val="Nagwek2"/>
      </w:pPr>
      <w:bookmarkStart w:id="69" w:name="_Toc429136786"/>
      <w:r w:rsidRPr="00686369">
        <w:lastRenderedPageBreak/>
        <w:t>Krajowe i regionalne uwarunkowania prawne realizacji Planu gospodarki niskoemisyjnej</w:t>
      </w:r>
      <w:bookmarkEnd w:id="59"/>
      <w:bookmarkEnd w:id="60"/>
      <w:bookmarkEnd w:id="61"/>
      <w:bookmarkEnd w:id="62"/>
      <w:bookmarkEnd w:id="63"/>
      <w:bookmarkEnd w:id="64"/>
      <w:bookmarkEnd w:id="65"/>
      <w:bookmarkEnd w:id="66"/>
      <w:bookmarkEnd w:id="67"/>
      <w:bookmarkEnd w:id="68"/>
      <w:bookmarkEnd w:id="69"/>
    </w:p>
    <w:p w14:paraId="3DBB6A84" w14:textId="37B614FE" w:rsidR="00265C3E" w:rsidRPr="00686369" w:rsidRDefault="00265C3E" w:rsidP="00265C3E">
      <w:pPr>
        <w:spacing w:before="120" w:after="120" w:line="276" w:lineRule="auto"/>
        <w:rPr>
          <w:rFonts w:eastAsia="Arial" w:cs="Arial"/>
          <w:lang w:eastAsia="pl-PL"/>
        </w:rPr>
      </w:pPr>
      <w:r w:rsidRPr="00686369">
        <w:rPr>
          <w:rFonts w:eastAsia="Arial" w:cs="Arial"/>
          <w:lang w:eastAsia="pl-PL"/>
        </w:rPr>
        <w:t xml:space="preserve">Plan gospodarki niskoemisyjnej dla Miasta i Gminy </w:t>
      </w:r>
      <w:r w:rsidR="00125DD1" w:rsidRPr="00686369">
        <w:rPr>
          <w:rFonts w:eastAsia="Arial" w:cs="Arial"/>
          <w:lang w:eastAsia="pl-PL"/>
        </w:rPr>
        <w:t xml:space="preserve">Kobierzyce </w:t>
      </w:r>
      <w:r w:rsidRPr="00686369">
        <w:rPr>
          <w:rFonts w:eastAsia="Arial" w:cs="Arial"/>
          <w:lang w:eastAsia="pl-PL"/>
        </w:rPr>
        <w:t>jest zgodny z obowiązującymi przepisami prawa, w szczególności z następującymi aktami prawnymi:</w:t>
      </w:r>
    </w:p>
    <w:p w14:paraId="59F22D4F" w14:textId="77777777" w:rsidR="00265C3E" w:rsidRPr="00686369" w:rsidRDefault="00265C3E" w:rsidP="00265C3E">
      <w:pPr>
        <w:numPr>
          <w:ilvl w:val="0"/>
          <w:numId w:val="1"/>
        </w:numPr>
        <w:autoSpaceDE w:val="0"/>
        <w:autoSpaceDN w:val="0"/>
        <w:adjustRightInd w:val="0"/>
        <w:spacing w:after="0" w:line="276" w:lineRule="auto"/>
        <w:contextualSpacing/>
        <w:rPr>
          <w:rFonts w:eastAsia="Times New Roman" w:cs="Arial"/>
          <w:bCs/>
          <w:lang w:eastAsia="pl-PL"/>
        </w:rPr>
      </w:pPr>
      <w:r w:rsidRPr="00686369">
        <w:rPr>
          <w:rFonts w:eastAsia="Times New Roman" w:cs="Arial"/>
          <w:bCs/>
          <w:lang w:eastAsia="pl-PL"/>
        </w:rPr>
        <w:t>Ustawa z dnia 8 marca 1990r. o samorządzie gminnym (tekst jednolity Dz.U. z 2013 r. poz.594 z późn. zm.);</w:t>
      </w:r>
    </w:p>
    <w:p w14:paraId="3AC103FF" w14:textId="0DC510B8" w:rsidR="00265C3E" w:rsidRPr="00686369" w:rsidRDefault="00265C3E" w:rsidP="00265C3E">
      <w:pPr>
        <w:numPr>
          <w:ilvl w:val="0"/>
          <w:numId w:val="1"/>
        </w:numPr>
        <w:autoSpaceDE w:val="0"/>
        <w:autoSpaceDN w:val="0"/>
        <w:adjustRightInd w:val="0"/>
        <w:spacing w:after="0" w:line="276" w:lineRule="auto"/>
        <w:contextualSpacing/>
        <w:rPr>
          <w:rFonts w:eastAsia="Times New Roman" w:cs="Arial"/>
          <w:bCs/>
          <w:lang w:eastAsia="pl-PL"/>
        </w:rPr>
      </w:pPr>
      <w:r w:rsidRPr="00686369">
        <w:rPr>
          <w:rFonts w:eastAsia="Times New Roman" w:cs="Arial"/>
          <w:bCs/>
          <w:lang w:eastAsia="pl-PL"/>
        </w:rPr>
        <w:t>Ustawa z dnia 27 kwietnia 2001 r. Prawo ochrony śr</w:t>
      </w:r>
      <w:r w:rsidR="00825339" w:rsidRPr="00686369">
        <w:rPr>
          <w:rFonts w:eastAsia="Times New Roman" w:cs="Arial"/>
          <w:bCs/>
          <w:lang w:eastAsia="pl-PL"/>
        </w:rPr>
        <w:t>odowiska (tekst jednolity Dz.U. </w:t>
      </w:r>
      <w:r w:rsidRPr="00686369">
        <w:rPr>
          <w:rFonts w:eastAsia="Times New Roman" w:cs="Arial"/>
          <w:bCs/>
          <w:lang w:eastAsia="pl-PL"/>
        </w:rPr>
        <w:t>z 2013 r., poz.1232 z późn. zm.);</w:t>
      </w:r>
    </w:p>
    <w:p w14:paraId="19C30E61" w14:textId="77777777" w:rsidR="00265C3E" w:rsidRPr="00686369" w:rsidRDefault="00265C3E" w:rsidP="00265C3E">
      <w:pPr>
        <w:numPr>
          <w:ilvl w:val="0"/>
          <w:numId w:val="1"/>
        </w:numPr>
        <w:autoSpaceDE w:val="0"/>
        <w:autoSpaceDN w:val="0"/>
        <w:adjustRightInd w:val="0"/>
        <w:spacing w:after="0" w:line="276" w:lineRule="auto"/>
        <w:contextualSpacing/>
        <w:rPr>
          <w:rFonts w:eastAsia="Times New Roman" w:cs="Arial"/>
          <w:bCs/>
          <w:lang w:eastAsia="pl-PL"/>
        </w:rPr>
      </w:pPr>
      <w:r w:rsidRPr="00686369">
        <w:rPr>
          <w:rFonts w:eastAsia="Times New Roman" w:cs="Arial"/>
          <w:bCs/>
          <w:lang w:eastAsia="pl-PL"/>
        </w:rPr>
        <w:t>Ustawa z dnia 3 października 2008 r. o udostępnieniu informacji o środowisku i jego ochronie, udziale społeczeństwa w ochronie środowiska oraz o ocenach oddziaływania na środowisko (Dz.U. z 2013 poz. 1235 z poźn. zm.)</w:t>
      </w:r>
    </w:p>
    <w:p w14:paraId="6B0B5050" w14:textId="1FE7EC16" w:rsidR="00265C3E" w:rsidRPr="00686369" w:rsidRDefault="00265C3E" w:rsidP="00265C3E">
      <w:pPr>
        <w:numPr>
          <w:ilvl w:val="0"/>
          <w:numId w:val="1"/>
        </w:numPr>
        <w:autoSpaceDE w:val="0"/>
        <w:autoSpaceDN w:val="0"/>
        <w:adjustRightInd w:val="0"/>
        <w:spacing w:after="0" w:line="276" w:lineRule="auto"/>
        <w:contextualSpacing/>
        <w:rPr>
          <w:rFonts w:eastAsia="Times New Roman" w:cs="Arial"/>
          <w:bCs/>
          <w:lang w:eastAsia="pl-PL"/>
        </w:rPr>
      </w:pPr>
      <w:r w:rsidRPr="00686369">
        <w:rPr>
          <w:rFonts w:eastAsia="Times New Roman" w:cs="Arial"/>
          <w:bCs/>
          <w:lang w:eastAsia="pl-PL"/>
        </w:rPr>
        <w:t>Ustawa z dnia 15 kwietnia 2011 r. o efektywności en</w:t>
      </w:r>
      <w:r w:rsidR="00825339" w:rsidRPr="00686369">
        <w:rPr>
          <w:rFonts w:eastAsia="Times New Roman" w:cs="Arial"/>
          <w:bCs/>
          <w:lang w:eastAsia="pl-PL"/>
        </w:rPr>
        <w:t>ergetycznej (Dz.U. z 2011 r. Nr </w:t>
      </w:r>
      <w:r w:rsidRPr="00686369">
        <w:rPr>
          <w:rFonts w:eastAsia="Times New Roman" w:cs="Arial"/>
          <w:bCs/>
          <w:lang w:eastAsia="pl-PL"/>
        </w:rPr>
        <w:t>94, poz. 551 z późn. zm.);</w:t>
      </w:r>
    </w:p>
    <w:p w14:paraId="2C150C4B" w14:textId="77777777" w:rsidR="00265C3E" w:rsidRPr="00686369" w:rsidRDefault="00265C3E" w:rsidP="00265C3E">
      <w:pPr>
        <w:numPr>
          <w:ilvl w:val="0"/>
          <w:numId w:val="1"/>
        </w:numPr>
        <w:autoSpaceDE w:val="0"/>
        <w:autoSpaceDN w:val="0"/>
        <w:adjustRightInd w:val="0"/>
        <w:spacing w:after="0" w:line="276" w:lineRule="auto"/>
        <w:contextualSpacing/>
        <w:rPr>
          <w:rFonts w:eastAsia="Times New Roman" w:cs="Arial"/>
          <w:bCs/>
          <w:lang w:eastAsia="pl-PL"/>
        </w:rPr>
      </w:pPr>
      <w:r w:rsidRPr="00686369">
        <w:rPr>
          <w:rFonts w:eastAsia="Times New Roman" w:cs="Arial"/>
          <w:bCs/>
          <w:lang w:eastAsia="pl-PL"/>
        </w:rPr>
        <w:t xml:space="preserve">Ustawa z dnia 10 kwietnia 1997 r. – Prawo energetyczne (tekst jednolity Dz.U. z 2012r., poz. 1059, z późn. zm.). </w:t>
      </w:r>
    </w:p>
    <w:p w14:paraId="51EB1819" w14:textId="4A288874" w:rsidR="004508A9" w:rsidRPr="00686369" w:rsidRDefault="004508A9" w:rsidP="004508A9">
      <w:pPr>
        <w:pStyle w:val="Tekst"/>
      </w:pPr>
      <w:r w:rsidRPr="00686369">
        <w:t>Plan Gospodarki Niskoemisyjnej jest spójny z dokumentami strategicznymi i programowymi obowiązującymi w Polsce i w województwie dolnośląskim. Z</w:t>
      </w:r>
      <w:r w:rsidR="00E10F81" w:rsidRPr="00686369">
        <w:t>akres zgodności przedstawiono w </w:t>
      </w:r>
      <w:r w:rsidRPr="00686369">
        <w:fldChar w:fldCharType="begin"/>
      </w:r>
      <w:r w:rsidRPr="00686369">
        <w:instrText xml:space="preserve"> REF _Ref423621392 \h </w:instrText>
      </w:r>
      <w:r w:rsidR="00686369">
        <w:instrText xml:space="preserve"> \* MERGEFORMAT </w:instrText>
      </w:r>
      <w:r w:rsidRPr="00686369">
        <w:fldChar w:fldCharType="separate"/>
      </w:r>
      <w:r w:rsidR="00B47564" w:rsidRPr="00686369">
        <w:t xml:space="preserve">Tabela </w:t>
      </w:r>
      <w:r w:rsidR="00B47564">
        <w:rPr>
          <w:noProof/>
        </w:rPr>
        <w:t>2</w:t>
      </w:r>
      <w:r w:rsidRPr="00686369">
        <w:fldChar w:fldCharType="end"/>
      </w:r>
      <w:r w:rsidRPr="00686369">
        <w:t>.</w:t>
      </w:r>
    </w:p>
    <w:p w14:paraId="70C82FD2" w14:textId="6998DC26" w:rsidR="009F5530" w:rsidRPr="00686369" w:rsidRDefault="00265C3E" w:rsidP="00265C3E">
      <w:pPr>
        <w:spacing w:before="120" w:after="120" w:line="276" w:lineRule="auto"/>
        <w:rPr>
          <w:rFonts w:eastAsia="Arial" w:cs="Arial"/>
          <w:b/>
          <w:lang w:eastAsia="pl-PL"/>
        </w:rPr>
      </w:pPr>
      <w:r w:rsidRPr="00686369">
        <w:rPr>
          <w:rFonts w:eastAsia="Arial" w:cs="Arial"/>
          <w:b/>
          <w:lang w:eastAsia="pl-PL"/>
        </w:rPr>
        <w:t>Plan gospodarki niskoemisyjnej dla Zintegrowanych Inwestycji Terytorialnych Wrocławskiego Obszaru Funkcjonalnego jest również zgodny z wymaganiami NFOŚiGW określonymi w Załączniku nr 9 do Regulaminu Konkursu nr 2/POIiŚ/9.3./2013 – Program Operacyjny Infrastruktura i Środowisko 2007-2013, Szczegółowe zalecenia dotyczące Planu Gospodarki Niskoemisyjnej, Priorytet IX, Infrastruktura energetyczna przyjazna środowisku i efektywność energetyczna, Działanie 9.3. Termomodernizacja obiektów użyteczności publicznej, plany gospodarki niskoemisyjnej.</w:t>
      </w:r>
    </w:p>
    <w:p w14:paraId="5109373C" w14:textId="0A82B2A3" w:rsidR="00265C3E" w:rsidRPr="00686369" w:rsidRDefault="009F5530" w:rsidP="009F5530">
      <w:pPr>
        <w:spacing w:after="0" w:line="240" w:lineRule="auto"/>
        <w:jc w:val="left"/>
        <w:rPr>
          <w:rFonts w:eastAsia="Arial" w:cs="Arial"/>
          <w:b/>
          <w:lang w:eastAsia="pl-PL"/>
        </w:rPr>
      </w:pPr>
      <w:r w:rsidRPr="00686369">
        <w:rPr>
          <w:rFonts w:eastAsia="Arial" w:cs="Arial"/>
          <w:b/>
          <w:lang w:eastAsia="pl-PL"/>
        </w:rPr>
        <w:br w:type="page"/>
      </w:r>
    </w:p>
    <w:p w14:paraId="4308460E" w14:textId="1C4C3222" w:rsidR="004508A9" w:rsidRPr="00686369" w:rsidRDefault="004508A9" w:rsidP="00166E30">
      <w:pPr>
        <w:pStyle w:val="Tableg"/>
      </w:pPr>
      <w:bookmarkStart w:id="70" w:name="_Ref423621392"/>
      <w:r w:rsidRPr="00686369">
        <w:lastRenderedPageBreak/>
        <w:t xml:space="preserve">Tabela </w:t>
      </w:r>
      <w:r w:rsidR="00B161FE">
        <w:fldChar w:fldCharType="begin"/>
      </w:r>
      <w:r w:rsidR="00B161FE">
        <w:instrText xml:space="preserve"> SEQ Tabela \* ARABIC </w:instrText>
      </w:r>
      <w:r w:rsidR="00B161FE">
        <w:fldChar w:fldCharType="separate"/>
      </w:r>
      <w:r w:rsidR="00B47564">
        <w:rPr>
          <w:noProof/>
        </w:rPr>
        <w:t>2</w:t>
      </w:r>
      <w:r w:rsidR="00B161FE">
        <w:rPr>
          <w:noProof/>
        </w:rPr>
        <w:fldChar w:fldCharType="end"/>
      </w:r>
      <w:bookmarkEnd w:id="70"/>
      <w:r w:rsidR="00BA22B2" w:rsidRPr="00686369">
        <w:t>.</w:t>
      </w:r>
      <w:r w:rsidRPr="00686369">
        <w:t xml:space="preserve"> Zakres zgodności PGN z najważniejszymi dokumentami krajowymi i regionalnymi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1"/>
        <w:gridCol w:w="5981"/>
      </w:tblGrid>
      <w:tr w:rsidR="004508A9" w:rsidRPr="00A25916" w14:paraId="08D9C2D0" w14:textId="77777777" w:rsidTr="008450B4">
        <w:trPr>
          <w:trHeight w:val="300"/>
          <w:tblHeader/>
        </w:trPr>
        <w:tc>
          <w:tcPr>
            <w:tcW w:w="3081" w:type="dxa"/>
            <w:shd w:val="clear" w:color="auto" w:fill="92D050"/>
            <w:vAlign w:val="center"/>
          </w:tcPr>
          <w:p w14:paraId="2F747229" w14:textId="77777777" w:rsidR="004508A9" w:rsidRPr="00A25916" w:rsidRDefault="004508A9" w:rsidP="00A25916">
            <w:pPr>
              <w:pStyle w:val="Tabstyl"/>
              <w:rPr>
                <w:b/>
              </w:rPr>
            </w:pPr>
            <w:r w:rsidRPr="00A25916">
              <w:rPr>
                <w:b/>
              </w:rPr>
              <w:t>Dokument</w:t>
            </w:r>
          </w:p>
        </w:tc>
        <w:tc>
          <w:tcPr>
            <w:tcW w:w="5981" w:type="dxa"/>
            <w:shd w:val="clear" w:color="auto" w:fill="92D050"/>
            <w:vAlign w:val="center"/>
          </w:tcPr>
          <w:p w14:paraId="214C5807" w14:textId="77777777" w:rsidR="004508A9" w:rsidRPr="00A25916" w:rsidRDefault="004508A9" w:rsidP="00A25916">
            <w:pPr>
              <w:pStyle w:val="Tabstyl"/>
              <w:rPr>
                <w:b/>
              </w:rPr>
            </w:pPr>
            <w:r w:rsidRPr="00A25916">
              <w:rPr>
                <w:b/>
              </w:rPr>
              <w:t>Zakres spójności</w:t>
            </w:r>
          </w:p>
        </w:tc>
      </w:tr>
      <w:tr w:rsidR="004508A9" w:rsidRPr="00A25916" w14:paraId="71F84A0D" w14:textId="77777777" w:rsidTr="008450B4">
        <w:trPr>
          <w:trHeight w:val="300"/>
        </w:trPr>
        <w:tc>
          <w:tcPr>
            <w:tcW w:w="9062" w:type="dxa"/>
            <w:gridSpan w:val="2"/>
            <w:shd w:val="clear" w:color="auto" w:fill="auto"/>
            <w:vAlign w:val="center"/>
          </w:tcPr>
          <w:p w14:paraId="251356DE" w14:textId="77777777" w:rsidR="004508A9" w:rsidRPr="00A25916" w:rsidRDefault="004508A9" w:rsidP="00A25916">
            <w:pPr>
              <w:pStyle w:val="Tabstyl"/>
              <w:rPr>
                <w:b/>
              </w:rPr>
            </w:pPr>
            <w:r w:rsidRPr="00A25916">
              <w:rPr>
                <w:b/>
              </w:rPr>
              <w:t>Dokumenty krajowe</w:t>
            </w:r>
          </w:p>
        </w:tc>
      </w:tr>
      <w:tr w:rsidR="004508A9" w:rsidRPr="00686369" w14:paraId="03FAA02A" w14:textId="77777777" w:rsidTr="008450B4">
        <w:trPr>
          <w:trHeight w:val="300"/>
        </w:trPr>
        <w:tc>
          <w:tcPr>
            <w:tcW w:w="3081" w:type="dxa"/>
            <w:shd w:val="clear" w:color="auto" w:fill="auto"/>
            <w:vAlign w:val="center"/>
          </w:tcPr>
          <w:p w14:paraId="5D3DD8E5" w14:textId="77777777" w:rsidR="004508A9" w:rsidRPr="00686369" w:rsidRDefault="004508A9" w:rsidP="00A25916">
            <w:pPr>
              <w:pStyle w:val="Tabstyl"/>
              <w:rPr>
                <w:rFonts w:cs="Arial"/>
                <w:sz w:val="20"/>
                <w:szCs w:val="20"/>
              </w:rPr>
            </w:pPr>
            <w:r w:rsidRPr="00686369">
              <w:rPr>
                <w:rFonts w:cs="Arial"/>
                <w:sz w:val="20"/>
                <w:szCs w:val="20"/>
              </w:rPr>
              <w:t>Długookresowa Strategia Rozwoju Kraju – Polska 2030. Trzecia fala nowoczesności</w:t>
            </w:r>
          </w:p>
        </w:tc>
        <w:tc>
          <w:tcPr>
            <w:tcW w:w="5981" w:type="dxa"/>
            <w:shd w:val="clear" w:color="auto" w:fill="auto"/>
            <w:vAlign w:val="center"/>
          </w:tcPr>
          <w:p w14:paraId="28B6B2EB" w14:textId="77777777" w:rsidR="004508A9" w:rsidRPr="00686369" w:rsidRDefault="004508A9" w:rsidP="00A25916">
            <w:pPr>
              <w:pStyle w:val="Tabstyl"/>
            </w:pPr>
            <w:r w:rsidRPr="00686369">
              <w:t xml:space="preserve">innowacyjność gospodarki </w:t>
            </w:r>
          </w:p>
        </w:tc>
      </w:tr>
      <w:tr w:rsidR="004508A9" w:rsidRPr="00686369" w14:paraId="023BF895" w14:textId="77777777" w:rsidTr="008450B4">
        <w:trPr>
          <w:trHeight w:val="300"/>
        </w:trPr>
        <w:tc>
          <w:tcPr>
            <w:tcW w:w="3081" w:type="dxa"/>
            <w:shd w:val="clear" w:color="auto" w:fill="auto"/>
            <w:vAlign w:val="center"/>
          </w:tcPr>
          <w:p w14:paraId="40DF26FA" w14:textId="77777777" w:rsidR="004508A9" w:rsidRPr="00686369" w:rsidRDefault="004508A9" w:rsidP="00A25916">
            <w:pPr>
              <w:pStyle w:val="Tabstyl"/>
              <w:rPr>
                <w:rFonts w:cs="Arial"/>
                <w:sz w:val="20"/>
                <w:szCs w:val="20"/>
              </w:rPr>
            </w:pPr>
            <w:r w:rsidRPr="00686369">
              <w:rPr>
                <w:rFonts w:cs="Arial"/>
                <w:sz w:val="20"/>
                <w:szCs w:val="20"/>
              </w:rPr>
              <w:t>Średniookresowa Strategia Rozwoju Kraju (Strategia Rozwoju Kraju 2020, ŚSRK 2020)</w:t>
            </w:r>
          </w:p>
        </w:tc>
        <w:tc>
          <w:tcPr>
            <w:tcW w:w="5981" w:type="dxa"/>
            <w:shd w:val="clear" w:color="auto" w:fill="auto"/>
            <w:vAlign w:val="center"/>
          </w:tcPr>
          <w:p w14:paraId="4BE715BE" w14:textId="77777777" w:rsidR="004508A9" w:rsidRPr="00686369" w:rsidRDefault="004508A9" w:rsidP="00A25916">
            <w:pPr>
              <w:pStyle w:val="Tabstyl"/>
            </w:pPr>
            <w:r w:rsidRPr="00686369">
              <w:t>zmiana struktury nośników energii,</w:t>
            </w:r>
          </w:p>
          <w:p w14:paraId="7B39FA74" w14:textId="77777777" w:rsidR="004508A9" w:rsidRPr="00686369" w:rsidRDefault="004508A9" w:rsidP="00A25916">
            <w:pPr>
              <w:pStyle w:val="Tabstyl"/>
            </w:pPr>
            <w:r w:rsidRPr="00686369">
              <w:t>poprawa sprawności energetycznej procesów wytwarzania i przesyłu,</w:t>
            </w:r>
          </w:p>
          <w:p w14:paraId="7A4A2B93" w14:textId="77777777" w:rsidR="004508A9" w:rsidRPr="00686369" w:rsidRDefault="004508A9" w:rsidP="00A25916">
            <w:pPr>
              <w:pStyle w:val="Tabstyl"/>
            </w:pPr>
            <w:r w:rsidRPr="00686369">
              <w:t>efektywne wykorzystanie energii i paliw przez poszczególne sektory gospodarki,</w:t>
            </w:r>
          </w:p>
          <w:p w14:paraId="0A7694ED" w14:textId="77777777" w:rsidR="004508A9" w:rsidRPr="00686369" w:rsidRDefault="004508A9" w:rsidP="00A25916">
            <w:pPr>
              <w:pStyle w:val="Tabstyl"/>
            </w:pPr>
            <w:r w:rsidRPr="00686369">
              <w:t>zwiększenie wykorzystania urządzeń i technologii energooszczędnych oraz tych opartych na odnawialnych źródłach energii;</w:t>
            </w:r>
          </w:p>
        </w:tc>
      </w:tr>
      <w:tr w:rsidR="004508A9" w:rsidRPr="00686369" w14:paraId="30C0F16A" w14:textId="77777777" w:rsidTr="008450B4">
        <w:trPr>
          <w:trHeight w:val="300"/>
        </w:trPr>
        <w:tc>
          <w:tcPr>
            <w:tcW w:w="3081" w:type="dxa"/>
            <w:shd w:val="clear" w:color="auto" w:fill="auto"/>
            <w:vAlign w:val="center"/>
          </w:tcPr>
          <w:p w14:paraId="51BC0D3F" w14:textId="77777777" w:rsidR="004508A9" w:rsidRPr="00686369" w:rsidRDefault="004508A9" w:rsidP="00A25916">
            <w:pPr>
              <w:pStyle w:val="Tabstyl"/>
              <w:rPr>
                <w:rFonts w:cs="Arial"/>
                <w:sz w:val="20"/>
                <w:szCs w:val="20"/>
              </w:rPr>
            </w:pPr>
            <w:r w:rsidRPr="00686369">
              <w:rPr>
                <w:rFonts w:cs="Arial"/>
                <w:sz w:val="20"/>
                <w:szCs w:val="20"/>
              </w:rPr>
              <w:t>Umowa partnerstwa</w:t>
            </w:r>
          </w:p>
        </w:tc>
        <w:tc>
          <w:tcPr>
            <w:tcW w:w="5981" w:type="dxa"/>
            <w:shd w:val="clear" w:color="auto" w:fill="auto"/>
            <w:vAlign w:val="center"/>
          </w:tcPr>
          <w:p w14:paraId="36550EAB" w14:textId="77777777" w:rsidR="004508A9" w:rsidRPr="00686369" w:rsidRDefault="004508A9" w:rsidP="00A25916">
            <w:pPr>
              <w:pStyle w:val="Tabstyl"/>
            </w:pPr>
            <w:r w:rsidRPr="00686369">
              <w:t>przejście na gospodarkę niskowęglową i niskoemisyjną,</w:t>
            </w:r>
          </w:p>
          <w:p w14:paraId="78208C5C" w14:textId="77777777" w:rsidR="004508A9" w:rsidRPr="00686369" w:rsidRDefault="004508A9" w:rsidP="00A25916">
            <w:pPr>
              <w:pStyle w:val="Tabstyl"/>
            </w:pPr>
            <w:r w:rsidRPr="00686369">
              <w:t xml:space="preserve">ograniczenie zużycia energii we wszystkich sektorach. </w:t>
            </w:r>
          </w:p>
          <w:p w14:paraId="13B5A840" w14:textId="77777777" w:rsidR="004508A9" w:rsidRPr="00686369" w:rsidRDefault="004508A9" w:rsidP="00A25916">
            <w:pPr>
              <w:pStyle w:val="Tabstyl"/>
            </w:pPr>
            <w:r w:rsidRPr="00686369">
              <w:t>poprawa infrastruktury drogowej,</w:t>
            </w:r>
          </w:p>
          <w:p w14:paraId="3B04586C" w14:textId="77777777" w:rsidR="004508A9" w:rsidRPr="00686369" w:rsidRDefault="004508A9" w:rsidP="00A25916">
            <w:pPr>
              <w:pStyle w:val="Tabstyl"/>
            </w:pPr>
            <w:r w:rsidRPr="00686369">
              <w:t>wprowadzanie zasad zrównoważonego transportu.</w:t>
            </w:r>
          </w:p>
        </w:tc>
      </w:tr>
      <w:tr w:rsidR="004508A9" w:rsidRPr="00686369" w14:paraId="35CDF409" w14:textId="77777777" w:rsidTr="008450B4">
        <w:trPr>
          <w:trHeight w:val="300"/>
        </w:trPr>
        <w:tc>
          <w:tcPr>
            <w:tcW w:w="3081" w:type="dxa"/>
            <w:shd w:val="clear" w:color="auto" w:fill="auto"/>
            <w:vAlign w:val="center"/>
          </w:tcPr>
          <w:p w14:paraId="74FA429A" w14:textId="77777777" w:rsidR="004508A9" w:rsidRPr="00686369" w:rsidRDefault="004508A9" w:rsidP="00A25916">
            <w:pPr>
              <w:pStyle w:val="Tabstyl"/>
              <w:rPr>
                <w:rFonts w:cs="Arial"/>
                <w:sz w:val="20"/>
                <w:szCs w:val="20"/>
              </w:rPr>
            </w:pPr>
            <w:r w:rsidRPr="00686369">
              <w:rPr>
                <w:rFonts w:cs="Arial"/>
                <w:sz w:val="20"/>
                <w:szCs w:val="20"/>
              </w:rPr>
              <w:t>Program Operacyjny Infrastruktura i Środowisko 2014-2020</w:t>
            </w:r>
          </w:p>
        </w:tc>
        <w:tc>
          <w:tcPr>
            <w:tcW w:w="5981" w:type="dxa"/>
            <w:shd w:val="clear" w:color="auto" w:fill="auto"/>
            <w:vAlign w:val="center"/>
          </w:tcPr>
          <w:p w14:paraId="3FD9F8A5" w14:textId="77777777" w:rsidR="004508A9" w:rsidRPr="00686369" w:rsidRDefault="004508A9" w:rsidP="00A25916">
            <w:pPr>
              <w:pStyle w:val="Tabstyl"/>
            </w:pPr>
            <w:r w:rsidRPr="00686369">
              <w:t>Realizacja celów tematycznych:</w:t>
            </w:r>
          </w:p>
          <w:p w14:paraId="28249E98" w14:textId="77777777" w:rsidR="004508A9" w:rsidRPr="00686369" w:rsidRDefault="004508A9" w:rsidP="00A25916">
            <w:pPr>
              <w:pStyle w:val="Tabstyl"/>
            </w:pPr>
            <w:r w:rsidRPr="00686369">
              <w:t>Cel tematyczny 4: Wspieranie przejścia na gospodarkę niskoemisyjną we wszystkich sektorach;</w:t>
            </w:r>
          </w:p>
          <w:p w14:paraId="1FE50017" w14:textId="77777777" w:rsidR="004508A9" w:rsidRPr="00686369" w:rsidRDefault="004508A9" w:rsidP="00A25916">
            <w:pPr>
              <w:pStyle w:val="Tabstyl"/>
            </w:pPr>
            <w:r w:rsidRPr="00686369">
              <w:t>Cel tematyczny 5: Promowanie dostosowania do zmian klimatu, zapobiegania ryzyku i zarządzania ryzykiem;</w:t>
            </w:r>
          </w:p>
          <w:p w14:paraId="2F414826" w14:textId="77777777" w:rsidR="004508A9" w:rsidRPr="00686369" w:rsidRDefault="004508A9" w:rsidP="00A25916">
            <w:pPr>
              <w:pStyle w:val="Tabstyl"/>
            </w:pPr>
            <w:r w:rsidRPr="00686369">
              <w:t>Cel tematyczny 6: Zachowanie i ochrona środowiska oraz promowanie efektywnego gospodarowania zasobami;</w:t>
            </w:r>
          </w:p>
          <w:p w14:paraId="7679B2D1" w14:textId="77777777" w:rsidR="004508A9" w:rsidRPr="00686369" w:rsidRDefault="004508A9" w:rsidP="00A25916">
            <w:pPr>
              <w:pStyle w:val="Tabstyl"/>
            </w:pPr>
            <w:r w:rsidRPr="00686369">
              <w:t>Cel tematyczny 7: Promowanie zrównoważonego transportu i usuwanie niedoborów przepustowości w działaniu najważniejszych infrastruktur sieciowych.</w:t>
            </w:r>
          </w:p>
        </w:tc>
      </w:tr>
      <w:tr w:rsidR="004508A9" w:rsidRPr="00686369" w14:paraId="3BA9E803" w14:textId="77777777" w:rsidTr="008450B4">
        <w:trPr>
          <w:trHeight w:val="300"/>
        </w:trPr>
        <w:tc>
          <w:tcPr>
            <w:tcW w:w="3081" w:type="dxa"/>
            <w:shd w:val="clear" w:color="auto" w:fill="auto"/>
            <w:vAlign w:val="center"/>
          </w:tcPr>
          <w:p w14:paraId="3917DDB4" w14:textId="77777777" w:rsidR="004508A9" w:rsidRPr="00686369" w:rsidRDefault="004508A9" w:rsidP="00A25916">
            <w:pPr>
              <w:pStyle w:val="Tabstyl"/>
              <w:rPr>
                <w:rFonts w:cs="Arial"/>
                <w:sz w:val="20"/>
                <w:szCs w:val="20"/>
              </w:rPr>
            </w:pPr>
            <w:r w:rsidRPr="00686369">
              <w:rPr>
                <w:rFonts w:cs="Arial"/>
                <w:sz w:val="20"/>
                <w:szCs w:val="20"/>
              </w:rPr>
              <w:t>Linia demarkacyjna</w:t>
            </w:r>
          </w:p>
        </w:tc>
        <w:tc>
          <w:tcPr>
            <w:tcW w:w="5981" w:type="dxa"/>
            <w:shd w:val="clear" w:color="auto" w:fill="auto"/>
            <w:vAlign w:val="center"/>
          </w:tcPr>
          <w:p w14:paraId="63A11376" w14:textId="77777777" w:rsidR="004508A9" w:rsidRPr="00686369" w:rsidRDefault="004508A9" w:rsidP="00A25916">
            <w:pPr>
              <w:pStyle w:val="Tabstyl"/>
              <w:rPr>
                <w:rFonts w:cs="Arial"/>
                <w:sz w:val="20"/>
                <w:szCs w:val="20"/>
              </w:rPr>
            </w:pPr>
            <w:r w:rsidRPr="00686369">
              <w:rPr>
                <w:rFonts w:cs="Arial"/>
                <w:sz w:val="20"/>
                <w:szCs w:val="20"/>
              </w:rPr>
              <w:t>Realizacja działań w obszarach interwencji:</w:t>
            </w:r>
          </w:p>
          <w:p w14:paraId="3574843D" w14:textId="77777777" w:rsidR="004508A9" w:rsidRPr="00686369" w:rsidRDefault="004508A9" w:rsidP="00A25916">
            <w:pPr>
              <w:pStyle w:val="Tabstyl"/>
              <w:rPr>
                <w:rFonts w:cs="Arial"/>
                <w:sz w:val="20"/>
                <w:szCs w:val="20"/>
              </w:rPr>
            </w:pPr>
            <w:r w:rsidRPr="00686369">
              <w:rPr>
                <w:rFonts w:cs="Arial"/>
                <w:sz w:val="20"/>
                <w:szCs w:val="20"/>
              </w:rPr>
              <w:t>infrastruktura transportowa (drogi, trasy rowerowe, transport publiczny),</w:t>
            </w:r>
          </w:p>
          <w:p w14:paraId="5201E0FD" w14:textId="77777777" w:rsidR="004508A9" w:rsidRPr="00686369" w:rsidRDefault="004508A9" w:rsidP="00A25916">
            <w:pPr>
              <w:pStyle w:val="Tabstyl"/>
              <w:rPr>
                <w:rFonts w:cs="Arial"/>
                <w:sz w:val="20"/>
                <w:szCs w:val="20"/>
              </w:rPr>
            </w:pPr>
            <w:r w:rsidRPr="00686369">
              <w:rPr>
                <w:rFonts w:cs="Arial"/>
                <w:sz w:val="20"/>
                <w:szCs w:val="20"/>
              </w:rPr>
              <w:t>gospodarka wodno-ściekowa,</w:t>
            </w:r>
          </w:p>
          <w:p w14:paraId="2D213908" w14:textId="77777777" w:rsidR="004508A9" w:rsidRPr="00686369" w:rsidRDefault="004508A9" w:rsidP="00A25916">
            <w:pPr>
              <w:pStyle w:val="Tabstyl"/>
              <w:rPr>
                <w:rFonts w:cs="Arial"/>
                <w:sz w:val="20"/>
                <w:szCs w:val="20"/>
              </w:rPr>
            </w:pPr>
            <w:r w:rsidRPr="00686369">
              <w:rPr>
                <w:rFonts w:cs="Arial"/>
                <w:sz w:val="20"/>
                <w:szCs w:val="20"/>
              </w:rPr>
              <w:t>gospodarka odpadami,</w:t>
            </w:r>
          </w:p>
          <w:p w14:paraId="6E95A9B1" w14:textId="77777777" w:rsidR="004508A9" w:rsidRPr="00686369" w:rsidRDefault="004508A9" w:rsidP="00A25916">
            <w:pPr>
              <w:pStyle w:val="Tabstyl"/>
              <w:rPr>
                <w:rFonts w:cs="Arial"/>
                <w:sz w:val="20"/>
                <w:szCs w:val="20"/>
              </w:rPr>
            </w:pPr>
            <w:r w:rsidRPr="00686369">
              <w:rPr>
                <w:rFonts w:cs="Arial"/>
                <w:sz w:val="20"/>
                <w:szCs w:val="20"/>
              </w:rPr>
              <w:t>ochrona środowiska,</w:t>
            </w:r>
          </w:p>
          <w:p w14:paraId="7E9BD792" w14:textId="77777777" w:rsidR="004508A9" w:rsidRPr="00686369" w:rsidRDefault="004508A9" w:rsidP="00A25916">
            <w:pPr>
              <w:pStyle w:val="Tabstyl"/>
              <w:rPr>
                <w:rFonts w:cs="Arial"/>
                <w:sz w:val="20"/>
                <w:szCs w:val="20"/>
              </w:rPr>
            </w:pPr>
            <w:r w:rsidRPr="00686369">
              <w:rPr>
                <w:rFonts w:cs="Arial"/>
                <w:sz w:val="20"/>
                <w:szCs w:val="20"/>
              </w:rPr>
              <w:t xml:space="preserve">infrastruktura energetyczna (rozbudowa i modernizacja sieci ciepłowniczych, gazowych, elektroenergetycznych, termomodernizacje, wytwarzanie energii ze źródeł odnawialnych). </w:t>
            </w:r>
          </w:p>
        </w:tc>
      </w:tr>
      <w:tr w:rsidR="004508A9" w:rsidRPr="00686369" w14:paraId="37016847" w14:textId="77777777" w:rsidTr="008450B4">
        <w:trPr>
          <w:trHeight w:val="300"/>
        </w:trPr>
        <w:tc>
          <w:tcPr>
            <w:tcW w:w="3081" w:type="dxa"/>
            <w:shd w:val="clear" w:color="auto" w:fill="auto"/>
            <w:vAlign w:val="center"/>
          </w:tcPr>
          <w:p w14:paraId="00368B31" w14:textId="77777777" w:rsidR="004508A9" w:rsidRPr="00686369" w:rsidRDefault="004508A9" w:rsidP="00A25916">
            <w:pPr>
              <w:pStyle w:val="Tabstyl"/>
              <w:rPr>
                <w:rFonts w:eastAsia="Times New Roman" w:cs="Arial"/>
                <w:sz w:val="20"/>
                <w:szCs w:val="20"/>
              </w:rPr>
            </w:pPr>
            <w:r w:rsidRPr="00686369">
              <w:rPr>
                <w:rFonts w:cs="Arial"/>
                <w:sz w:val="20"/>
                <w:szCs w:val="20"/>
              </w:rPr>
              <w:t>Krajowa Strategia Rozwoju Regionalnego (KSRR)</w:t>
            </w:r>
          </w:p>
        </w:tc>
        <w:tc>
          <w:tcPr>
            <w:tcW w:w="5981" w:type="dxa"/>
            <w:shd w:val="clear" w:color="auto" w:fill="auto"/>
            <w:vAlign w:val="center"/>
          </w:tcPr>
          <w:p w14:paraId="478690F2" w14:textId="77777777" w:rsidR="004508A9" w:rsidRPr="00686369" w:rsidRDefault="004508A9" w:rsidP="00A25916">
            <w:pPr>
              <w:pStyle w:val="Tabstyl"/>
            </w:pPr>
            <w:r w:rsidRPr="00686369">
              <w:t>efektywne wykorzystanie potencjału WrOF – wpływ na osiąganie celów rozwoju kraju;</w:t>
            </w:r>
          </w:p>
          <w:p w14:paraId="10736BF6" w14:textId="77777777" w:rsidR="004508A9" w:rsidRPr="00686369" w:rsidRDefault="004508A9" w:rsidP="00A25916">
            <w:pPr>
              <w:pStyle w:val="Tabstyl"/>
            </w:pPr>
            <w:r w:rsidRPr="00686369">
              <w:t>realizacja działań zawartych w dokumencie przyczyni się do poprawy jakości życia mieszkańców.</w:t>
            </w:r>
          </w:p>
        </w:tc>
      </w:tr>
      <w:tr w:rsidR="004508A9" w:rsidRPr="00686369" w14:paraId="260B8DC6" w14:textId="77777777" w:rsidTr="008450B4">
        <w:trPr>
          <w:trHeight w:val="300"/>
        </w:trPr>
        <w:tc>
          <w:tcPr>
            <w:tcW w:w="3081" w:type="dxa"/>
            <w:shd w:val="clear" w:color="auto" w:fill="auto"/>
            <w:vAlign w:val="center"/>
          </w:tcPr>
          <w:p w14:paraId="4C0A3034" w14:textId="77777777" w:rsidR="004508A9" w:rsidRPr="00686369" w:rsidRDefault="004508A9" w:rsidP="00A25916">
            <w:pPr>
              <w:pStyle w:val="Tabstyl"/>
              <w:rPr>
                <w:rFonts w:cs="Arial"/>
                <w:sz w:val="20"/>
                <w:szCs w:val="20"/>
              </w:rPr>
            </w:pPr>
            <w:r w:rsidRPr="00686369">
              <w:rPr>
                <w:rFonts w:cs="Arial"/>
                <w:sz w:val="20"/>
                <w:szCs w:val="20"/>
              </w:rPr>
              <w:t>Koncepcja Przestrzennego Zagospodarowania Kraju 2030 (KPZK)</w:t>
            </w:r>
          </w:p>
        </w:tc>
        <w:tc>
          <w:tcPr>
            <w:tcW w:w="5981" w:type="dxa"/>
            <w:shd w:val="clear" w:color="auto" w:fill="auto"/>
            <w:vAlign w:val="center"/>
          </w:tcPr>
          <w:p w14:paraId="3DE80E83" w14:textId="77777777" w:rsidR="004508A9" w:rsidRPr="00686369" w:rsidRDefault="004508A9" w:rsidP="00A25916">
            <w:pPr>
              <w:pStyle w:val="Tabstyl"/>
            </w:pPr>
            <w:r w:rsidRPr="00686369">
              <w:t>dążenia do zrównoważonego rozwoju kraju poprzez wykorzystanie potencjału wewnętrznego WrOF,</w:t>
            </w:r>
          </w:p>
          <w:p w14:paraId="0A818658" w14:textId="77777777" w:rsidR="004508A9" w:rsidRPr="00686369" w:rsidRDefault="004508A9" w:rsidP="00A25916">
            <w:pPr>
              <w:pStyle w:val="Tabstyl"/>
            </w:pPr>
            <w:r w:rsidRPr="00686369">
              <w:t>propozycja działań służących poprawie stanu środowiska, rozwijaniu i poprawie infrastruktury transportowej i telekomunikacyjnej, zwiększaniu bezpieczeństwa energetycznego WrOF.</w:t>
            </w:r>
          </w:p>
        </w:tc>
      </w:tr>
      <w:tr w:rsidR="004508A9" w:rsidRPr="00686369" w14:paraId="06CA8522" w14:textId="77777777" w:rsidTr="008450B4">
        <w:trPr>
          <w:trHeight w:val="300"/>
        </w:trPr>
        <w:tc>
          <w:tcPr>
            <w:tcW w:w="3081" w:type="dxa"/>
            <w:shd w:val="clear" w:color="auto" w:fill="auto"/>
            <w:vAlign w:val="center"/>
          </w:tcPr>
          <w:p w14:paraId="244ABA6D" w14:textId="77777777" w:rsidR="004508A9" w:rsidRPr="00686369" w:rsidRDefault="004508A9" w:rsidP="00A25916">
            <w:pPr>
              <w:pStyle w:val="Tabstyl"/>
              <w:rPr>
                <w:rFonts w:cs="Arial"/>
                <w:sz w:val="20"/>
                <w:szCs w:val="20"/>
              </w:rPr>
            </w:pPr>
            <w:r w:rsidRPr="00686369">
              <w:rPr>
                <w:rFonts w:cs="Arial"/>
                <w:sz w:val="20"/>
                <w:szCs w:val="20"/>
              </w:rPr>
              <w:t>Krajowa Polityka Miejska do 2020 roku</w:t>
            </w:r>
          </w:p>
          <w:p w14:paraId="61DEA4BD" w14:textId="77777777" w:rsidR="004508A9" w:rsidRPr="00686369" w:rsidRDefault="004508A9" w:rsidP="00A25916">
            <w:pPr>
              <w:pStyle w:val="Tabstyl"/>
              <w:rPr>
                <w:rFonts w:cs="Arial"/>
                <w:sz w:val="20"/>
                <w:szCs w:val="20"/>
              </w:rPr>
            </w:pPr>
          </w:p>
        </w:tc>
        <w:tc>
          <w:tcPr>
            <w:tcW w:w="5981" w:type="dxa"/>
            <w:shd w:val="clear" w:color="auto" w:fill="auto"/>
            <w:vAlign w:val="center"/>
          </w:tcPr>
          <w:p w14:paraId="3562C8E4" w14:textId="77777777" w:rsidR="004508A9" w:rsidRPr="00686369" w:rsidRDefault="004508A9" w:rsidP="00A25916">
            <w:pPr>
              <w:pStyle w:val="Tabstyl"/>
            </w:pPr>
            <w:r w:rsidRPr="00686369">
              <w:t>wzmocnienie zdolności miast i obszarów zurbanizowanych do kreowania wzrostu gospodarczego i tworzenia miejsc pracy oraz poprawa jakości życia mieszkańców,</w:t>
            </w:r>
          </w:p>
          <w:p w14:paraId="29C1B1B0" w14:textId="77777777" w:rsidR="004508A9" w:rsidRPr="00686369" w:rsidRDefault="004508A9" w:rsidP="00A25916">
            <w:pPr>
              <w:pStyle w:val="Tabstyl"/>
            </w:pPr>
            <w:r w:rsidRPr="00686369">
              <w:t>ograniczenie zużycia energii i emisji gazów cieplarnianych.</w:t>
            </w:r>
          </w:p>
        </w:tc>
      </w:tr>
      <w:tr w:rsidR="004508A9" w:rsidRPr="00686369" w14:paraId="68B65E47" w14:textId="77777777" w:rsidTr="008450B4">
        <w:trPr>
          <w:trHeight w:val="300"/>
        </w:trPr>
        <w:tc>
          <w:tcPr>
            <w:tcW w:w="3081" w:type="dxa"/>
            <w:shd w:val="clear" w:color="auto" w:fill="auto"/>
            <w:vAlign w:val="center"/>
          </w:tcPr>
          <w:p w14:paraId="226214D0" w14:textId="77777777" w:rsidR="004508A9" w:rsidRPr="00686369" w:rsidRDefault="004508A9" w:rsidP="00A25916">
            <w:pPr>
              <w:pStyle w:val="Tabstyl"/>
              <w:rPr>
                <w:rFonts w:cs="Arial"/>
                <w:sz w:val="20"/>
                <w:szCs w:val="20"/>
              </w:rPr>
            </w:pPr>
            <w:r w:rsidRPr="00686369">
              <w:rPr>
                <w:rFonts w:cs="Arial"/>
                <w:sz w:val="20"/>
                <w:szCs w:val="20"/>
              </w:rPr>
              <w:t>Polityka Energetyczna Państwa do 2030 roku</w:t>
            </w:r>
          </w:p>
        </w:tc>
        <w:tc>
          <w:tcPr>
            <w:tcW w:w="5981" w:type="dxa"/>
            <w:shd w:val="clear" w:color="auto" w:fill="auto"/>
            <w:vAlign w:val="center"/>
          </w:tcPr>
          <w:p w14:paraId="27C53087" w14:textId="77777777" w:rsidR="004508A9" w:rsidRPr="00686369" w:rsidRDefault="004508A9" w:rsidP="00A25916">
            <w:pPr>
              <w:pStyle w:val="Tabstyl"/>
            </w:pPr>
            <w:r w:rsidRPr="00686369">
              <w:t>poprawa efektywności energetycznej;</w:t>
            </w:r>
          </w:p>
          <w:p w14:paraId="52E37106" w14:textId="77777777" w:rsidR="004508A9" w:rsidRPr="00686369" w:rsidRDefault="004508A9" w:rsidP="00A25916">
            <w:pPr>
              <w:pStyle w:val="Tabstyl"/>
            </w:pPr>
            <w:r w:rsidRPr="00686369">
              <w:t>wzrost bezpieczeństwa dostaw paliw i energii;</w:t>
            </w:r>
          </w:p>
          <w:p w14:paraId="7A73E60B" w14:textId="145AD671" w:rsidR="004508A9" w:rsidRPr="00686369" w:rsidRDefault="004508A9" w:rsidP="00A25916">
            <w:pPr>
              <w:pStyle w:val="Tabstyl"/>
            </w:pPr>
            <w:r w:rsidRPr="00686369">
              <w:t>rozwój wykorzystania</w:t>
            </w:r>
            <w:r w:rsidR="00825339" w:rsidRPr="00686369">
              <w:t xml:space="preserve"> odnawialnych źródeł energii, w </w:t>
            </w:r>
            <w:r w:rsidRPr="00686369">
              <w:t xml:space="preserve">tym biopaliw; </w:t>
            </w:r>
          </w:p>
          <w:p w14:paraId="4B4D1F4B" w14:textId="77777777" w:rsidR="004508A9" w:rsidRPr="00686369" w:rsidRDefault="004508A9" w:rsidP="00A25916">
            <w:pPr>
              <w:pStyle w:val="Tabstyl"/>
            </w:pPr>
            <w:r w:rsidRPr="00686369">
              <w:t xml:space="preserve">ograniczenie oddziaływania energetyki na środowisko. </w:t>
            </w:r>
          </w:p>
        </w:tc>
      </w:tr>
      <w:tr w:rsidR="004508A9" w:rsidRPr="00686369" w14:paraId="74B440F0" w14:textId="77777777" w:rsidTr="008450B4">
        <w:trPr>
          <w:trHeight w:val="300"/>
        </w:trPr>
        <w:tc>
          <w:tcPr>
            <w:tcW w:w="3081" w:type="dxa"/>
            <w:shd w:val="clear" w:color="auto" w:fill="auto"/>
            <w:vAlign w:val="center"/>
          </w:tcPr>
          <w:p w14:paraId="374BC86C" w14:textId="77777777" w:rsidR="004508A9" w:rsidRPr="00686369" w:rsidRDefault="004508A9" w:rsidP="00A25916">
            <w:pPr>
              <w:pStyle w:val="Tabstyl"/>
              <w:rPr>
                <w:rFonts w:cs="Arial"/>
                <w:sz w:val="20"/>
                <w:szCs w:val="20"/>
              </w:rPr>
            </w:pPr>
            <w:r w:rsidRPr="00686369">
              <w:rPr>
                <w:rFonts w:cs="Arial"/>
                <w:sz w:val="20"/>
                <w:szCs w:val="20"/>
              </w:rPr>
              <w:lastRenderedPageBreak/>
              <w:t>Polityka</w:t>
            </w:r>
            <w:r w:rsidRPr="00686369">
              <w:rPr>
                <w:rFonts w:cs="Arial"/>
                <w:sz w:val="20"/>
                <w:szCs w:val="20"/>
                <w:shd w:val="clear" w:color="auto" w:fill="FFFFFF"/>
              </w:rPr>
              <w:t xml:space="preserve"> Ekologiczna Państwa w latach 2009-2012 z perspektywą do roku 2016</w:t>
            </w:r>
          </w:p>
        </w:tc>
        <w:tc>
          <w:tcPr>
            <w:tcW w:w="5981" w:type="dxa"/>
            <w:shd w:val="clear" w:color="auto" w:fill="auto"/>
            <w:vAlign w:val="center"/>
          </w:tcPr>
          <w:p w14:paraId="7154B006" w14:textId="660B69D8" w:rsidR="004508A9" w:rsidRPr="00686369" w:rsidRDefault="00E438AD" w:rsidP="00A25916">
            <w:pPr>
              <w:pStyle w:val="Tabstyl"/>
            </w:pPr>
            <w:r w:rsidRPr="00686369">
              <w:t>u</w:t>
            </w:r>
            <w:r w:rsidR="004508A9" w:rsidRPr="00686369">
              <w:t>względnien</w:t>
            </w:r>
            <w:r w:rsidR="00825339" w:rsidRPr="00686369">
              <w:t>ie zasad ochrony środowiskach w </w:t>
            </w:r>
            <w:r w:rsidRPr="00686369">
              <w:t>strategiach sektorowych;</w:t>
            </w:r>
          </w:p>
          <w:p w14:paraId="58F1B962" w14:textId="18AE738E" w:rsidR="004508A9" w:rsidRPr="00686369" w:rsidRDefault="00E438AD" w:rsidP="00A25916">
            <w:pPr>
              <w:pStyle w:val="Tabstyl"/>
            </w:pPr>
            <w:r w:rsidRPr="00686369">
              <w:rPr>
                <w:rStyle w:val="WykropP1Znak"/>
                <w:rFonts w:eastAsiaTheme="minorHAnsi"/>
                <w:szCs w:val="20"/>
              </w:rPr>
              <w:t>a</w:t>
            </w:r>
            <w:r w:rsidR="004508A9" w:rsidRPr="00686369">
              <w:rPr>
                <w:rStyle w:val="WykropP1Znak"/>
                <w:rFonts w:eastAsiaTheme="minorHAnsi"/>
                <w:szCs w:val="20"/>
              </w:rPr>
              <w:t>ktywizacja rynku na rzecz ochrony środowiska</w:t>
            </w:r>
            <w:r w:rsidRPr="00686369">
              <w:t>;</w:t>
            </w:r>
          </w:p>
          <w:p w14:paraId="4C61D152" w14:textId="334567BA" w:rsidR="004508A9" w:rsidRPr="00686369" w:rsidRDefault="00E438AD" w:rsidP="00A25916">
            <w:pPr>
              <w:pStyle w:val="Tabstyl"/>
              <w:rPr>
                <w:sz w:val="20"/>
                <w:szCs w:val="20"/>
              </w:rPr>
            </w:pPr>
            <w:r w:rsidRPr="00686369">
              <w:rPr>
                <w:sz w:val="20"/>
                <w:szCs w:val="20"/>
              </w:rPr>
              <w:t>zarządzanie środowiskowe;</w:t>
            </w:r>
          </w:p>
          <w:p w14:paraId="5FA82622" w14:textId="08A9083D" w:rsidR="004508A9" w:rsidRPr="00686369" w:rsidRDefault="00E438AD" w:rsidP="00A25916">
            <w:pPr>
              <w:pStyle w:val="Tabstyl"/>
              <w:rPr>
                <w:sz w:val="20"/>
                <w:szCs w:val="20"/>
              </w:rPr>
            </w:pPr>
            <w:r w:rsidRPr="00686369">
              <w:rPr>
                <w:sz w:val="20"/>
                <w:szCs w:val="20"/>
              </w:rPr>
              <w:t>u</w:t>
            </w:r>
            <w:r w:rsidR="004508A9" w:rsidRPr="00686369">
              <w:rPr>
                <w:sz w:val="20"/>
                <w:szCs w:val="20"/>
              </w:rPr>
              <w:t>dział społeczeństwa w działaniach na rzecz ochrony środowiska</w:t>
            </w:r>
            <w:r w:rsidRPr="00686369">
              <w:rPr>
                <w:sz w:val="20"/>
                <w:szCs w:val="20"/>
              </w:rPr>
              <w:t>;</w:t>
            </w:r>
          </w:p>
          <w:p w14:paraId="50CBBD0B" w14:textId="57ADD271" w:rsidR="004508A9" w:rsidRPr="00686369" w:rsidRDefault="00E438AD" w:rsidP="00A25916">
            <w:pPr>
              <w:pStyle w:val="Tabstyl"/>
              <w:rPr>
                <w:szCs w:val="20"/>
              </w:rPr>
            </w:pPr>
            <w:r w:rsidRPr="00686369">
              <w:rPr>
                <w:sz w:val="20"/>
                <w:szCs w:val="20"/>
              </w:rPr>
              <w:t>r</w:t>
            </w:r>
            <w:r w:rsidR="004508A9" w:rsidRPr="00686369">
              <w:rPr>
                <w:sz w:val="20"/>
                <w:szCs w:val="20"/>
              </w:rPr>
              <w:t>ozwój badań i postęp techniczny</w:t>
            </w:r>
            <w:r w:rsidRPr="00686369">
              <w:rPr>
                <w:sz w:val="20"/>
                <w:szCs w:val="20"/>
              </w:rPr>
              <w:t>;</w:t>
            </w:r>
          </w:p>
          <w:p w14:paraId="33202EE8" w14:textId="73920CA4" w:rsidR="004508A9" w:rsidRPr="00686369" w:rsidRDefault="00E438AD" w:rsidP="00A25916">
            <w:pPr>
              <w:pStyle w:val="Tabstyl"/>
              <w:rPr>
                <w:szCs w:val="20"/>
              </w:rPr>
            </w:pPr>
            <w:r w:rsidRPr="00686369">
              <w:rPr>
                <w:sz w:val="20"/>
                <w:szCs w:val="20"/>
              </w:rPr>
              <w:t>a</w:t>
            </w:r>
            <w:r w:rsidR="004508A9" w:rsidRPr="00686369">
              <w:rPr>
                <w:sz w:val="20"/>
                <w:szCs w:val="20"/>
              </w:rPr>
              <w:t>spekt ekologiczny w planowaniu przestrzennym.</w:t>
            </w:r>
          </w:p>
        </w:tc>
      </w:tr>
      <w:tr w:rsidR="004508A9" w:rsidRPr="00686369" w14:paraId="027C5224" w14:textId="77777777" w:rsidTr="008450B4">
        <w:trPr>
          <w:trHeight w:val="1301"/>
        </w:trPr>
        <w:tc>
          <w:tcPr>
            <w:tcW w:w="3081" w:type="dxa"/>
            <w:shd w:val="clear" w:color="auto" w:fill="auto"/>
            <w:vAlign w:val="center"/>
          </w:tcPr>
          <w:p w14:paraId="422C1C0B" w14:textId="77777777" w:rsidR="004508A9" w:rsidRPr="00686369" w:rsidRDefault="004508A9" w:rsidP="00A25916">
            <w:pPr>
              <w:pStyle w:val="Tabstyl"/>
              <w:rPr>
                <w:rFonts w:cs="Arial"/>
                <w:sz w:val="20"/>
                <w:szCs w:val="20"/>
              </w:rPr>
            </w:pPr>
            <w:r w:rsidRPr="00686369">
              <w:rPr>
                <w:rFonts w:cs="Arial"/>
                <w:sz w:val="20"/>
                <w:szCs w:val="20"/>
              </w:rPr>
              <w:t>Strategia Bezpieczeństwo Energetyczne i Środowisko – perspektywa do 2020 roku (BEiŚ)</w:t>
            </w:r>
          </w:p>
        </w:tc>
        <w:tc>
          <w:tcPr>
            <w:tcW w:w="5981" w:type="dxa"/>
            <w:shd w:val="clear" w:color="auto" w:fill="auto"/>
            <w:vAlign w:val="center"/>
          </w:tcPr>
          <w:p w14:paraId="313C985B" w14:textId="77777777" w:rsidR="004508A9" w:rsidRPr="00686369" w:rsidRDefault="004508A9" w:rsidP="00A25916">
            <w:pPr>
              <w:pStyle w:val="Tabstyl"/>
              <w:rPr>
                <w:szCs w:val="20"/>
              </w:rPr>
            </w:pPr>
            <w:r w:rsidRPr="00686369">
              <w:t>zrównoważone gospodarowanie zasobami środowiska,</w:t>
            </w:r>
          </w:p>
          <w:p w14:paraId="7CADA409" w14:textId="77777777" w:rsidR="004508A9" w:rsidRPr="00686369" w:rsidRDefault="004508A9" w:rsidP="00A25916">
            <w:pPr>
              <w:pStyle w:val="Tabstyl"/>
              <w:rPr>
                <w:szCs w:val="20"/>
              </w:rPr>
            </w:pPr>
            <w:r w:rsidRPr="00686369">
              <w:t>zapewnienia gospodarce bezpiecznego i konkurencyjnego zaopatrzenia w energię</w:t>
            </w:r>
          </w:p>
          <w:p w14:paraId="2C7AEA54" w14:textId="77777777" w:rsidR="004508A9" w:rsidRPr="00686369" w:rsidRDefault="004508A9" w:rsidP="00A25916">
            <w:pPr>
              <w:pStyle w:val="Tabstyl"/>
              <w:rPr>
                <w:szCs w:val="20"/>
              </w:rPr>
            </w:pPr>
            <w:r w:rsidRPr="00686369">
              <w:t>poprawa stanu środowiska.</w:t>
            </w:r>
          </w:p>
        </w:tc>
      </w:tr>
      <w:tr w:rsidR="004508A9" w:rsidRPr="00686369" w14:paraId="1C18FF9F" w14:textId="77777777" w:rsidTr="008450B4">
        <w:trPr>
          <w:trHeight w:val="300"/>
        </w:trPr>
        <w:tc>
          <w:tcPr>
            <w:tcW w:w="3081" w:type="dxa"/>
            <w:shd w:val="clear" w:color="auto" w:fill="auto"/>
            <w:vAlign w:val="center"/>
          </w:tcPr>
          <w:p w14:paraId="7667D656" w14:textId="77777777" w:rsidR="004508A9" w:rsidRPr="00686369" w:rsidRDefault="004508A9" w:rsidP="00A25916">
            <w:pPr>
              <w:pStyle w:val="Tabstyl"/>
              <w:rPr>
                <w:rFonts w:cs="Arial"/>
                <w:sz w:val="20"/>
                <w:szCs w:val="20"/>
              </w:rPr>
            </w:pPr>
            <w:r w:rsidRPr="00686369">
              <w:rPr>
                <w:rFonts w:cs="Arial"/>
                <w:sz w:val="20"/>
                <w:szCs w:val="20"/>
              </w:rPr>
              <w:t>Krajowy Plan Działania w zakresie energii ze źródeł odnawialnych do 2020 roku (KPD OZE)</w:t>
            </w:r>
          </w:p>
        </w:tc>
        <w:tc>
          <w:tcPr>
            <w:tcW w:w="5981" w:type="dxa"/>
            <w:shd w:val="clear" w:color="auto" w:fill="auto"/>
            <w:vAlign w:val="center"/>
          </w:tcPr>
          <w:p w14:paraId="0896A858" w14:textId="77777777" w:rsidR="004508A9" w:rsidRPr="00686369" w:rsidRDefault="004508A9" w:rsidP="00A25916">
            <w:pPr>
              <w:pStyle w:val="Tabstyl"/>
            </w:pPr>
            <w:r w:rsidRPr="00686369">
              <w:t>cel w zakresie udziału energii ze źródeł odnawialnych (do 15% w 2020 roku)</w:t>
            </w:r>
          </w:p>
          <w:p w14:paraId="16C4EF32" w14:textId="77777777" w:rsidR="004508A9" w:rsidRPr="00686369" w:rsidRDefault="004508A9" w:rsidP="00A25916">
            <w:pPr>
              <w:pStyle w:val="Tabstyl"/>
            </w:pPr>
            <w:r w:rsidRPr="00686369">
              <w:t>uwzględnienie wykorzystania OZE w sektorze transportowym, sektorze energii elektrycznej, sektorze ogrzewania i chłodzenia.</w:t>
            </w:r>
          </w:p>
        </w:tc>
      </w:tr>
      <w:tr w:rsidR="004508A9" w:rsidRPr="00686369" w14:paraId="147D7539" w14:textId="77777777" w:rsidTr="008450B4">
        <w:trPr>
          <w:trHeight w:val="300"/>
        </w:trPr>
        <w:tc>
          <w:tcPr>
            <w:tcW w:w="3081" w:type="dxa"/>
            <w:shd w:val="clear" w:color="auto" w:fill="auto"/>
            <w:vAlign w:val="center"/>
          </w:tcPr>
          <w:p w14:paraId="061341EB" w14:textId="77777777" w:rsidR="004508A9" w:rsidRPr="00686369" w:rsidRDefault="004508A9" w:rsidP="00A25916">
            <w:pPr>
              <w:pStyle w:val="Tabstyl"/>
              <w:rPr>
                <w:rFonts w:cs="Arial"/>
                <w:sz w:val="20"/>
                <w:szCs w:val="20"/>
              </w:rPr>
            </w:pPr>
            <w:r w:rsidRPr="00686369">
              <w:rPr>
                <w:rFonts w:cs="Arial"/>
                <w:sz w:val="20"/>
                <w:szCs w:val="20"/>
              </w:rPr>
              <w:t>Krajowy Plan Działań dot. efektywności energetycznej</w:t>
            </w:r>
          </w:p>
        </w:tc>
        <w:tc>
          <w:tcPr>
            <w:tcW w:w="5981" w:type="dxa"/>
            <w:shd w:val="clear" w:color="auto" w:fill="auto"/>
            <w:vAlign w:val="center"/>
          </w:tcPr>
          <w:p w14:paraId="2BD48EF7" w14:textId="77777777" w:rsidR="004508A9" w:rsidRPr="00686369" w:rsidRDefault="004508A9" w:rsidP="00A25916">
            <w:pPr>
              <w:pStyle w:val="Tabstyl"/>
            </w:pPr>
            <w:r w:rsidRPr="00686369">
              <w:t>cel w zakresie zwiększenia efektywności wykorzystania energii o 20%</w:t>
            </w:r>
            <w:r w:rsidRPr="00686369" w:rsidDel="00EB59B4">
              <w:t xml:space="preserve"> </w:t>
            </w:r>
          </w:p>
        </w:tc>
      </w:tr>
      <w:tr w:rsidR="004508A9" w:rsidRPr="00686369" w14:paraId="33E4EDDB" w14:textId="77777777" w:rsidTr="008450B4">
        <w:trPr>
          <w:trHeight w:val="300"/>
        </w:trPr>
        <w:tc>
          <w:tcPr>
            <w:tcW w:w="3081" w:type="dxa"/>
            <w:shd w:val="clear" w:color="auto" w:fill="auto"/>
            <w:vAlign w:val="center"/>
          </w:tcPr>
          <w:p w14:paraId="2C06B6DE" w14:textId="77777777" w:rsidR="004508A9" w:rsidRPr="00686369" w:rsidRDefault="004508A9" w:rsidP="00A25916">
            <w:pPr>
              <w:pStyle w:val="Tabstyl"/>
              <w:rPr>
                <w:rFonts w:cs="Arial"/>
                <w:sz w:val="20"/>
                <w:szCs w:val="20"/>
              </w:rPr>
            </w:pPr>
            <w:r w:rsidRPr="00686369">
              <w:rPr>
                <w:rFonts w:cs="Arial"/>
                <w:sz w:val="20"/>
                <w:szCs w:val="20"/>
              </w:rPr>
              <w:t xml:space="preserve">Narodowy Program Rozwoju Gospodarki Niskoemisyjnej (NPRGN) - założenia przyjęte przez Radę Ministrów dnia 16 sierpnia 2011 r. </w:t>
            </w:r>
          </w:p>
          <w:p w14:paraId="18A22E1B" w14:textId="77777777" w:rsidR="004508A9" w:rsidRPr="00686369" w:rsidRDefault="004508A9" w:rsidP="00A25916">
            <w:pPr>
              <w:pStyle w:val="Tabstyl"/>
              <w:rPr>
                <w:rFonts w:cs="Arial"/>
                <w:sz w:val="20"/>
                <w:szCs w:val="20"/>
              </w:rPr>
            </w:pPr>
          </w:p>
        </w:tc>
        <w:tc>
          <w:tcPr>
            <w:tcW w:w="5981" w:type="dxa"/>
            <w:shd w:val="clear" w:color="auto" w:fill="auto"/>
            <w:vAlign w:val="center"/>
          </w:tcPr>
          <w:p w14:paraId="20CF71EA" w14:textId="77777777" w:rsidR="004508A9" w:rsidRPr="00686369" w:rsidRDefault="004508A9" w:rsidP="00A25916">
            <w:pPr>
              <w:pStyle w:val="Tabstyl"/>
            </w:pPr>
            <w:r w:rsidRPr="00686369">
              <w:t>w zakresie celów: głównego (rozwój gospodarki niskoemisyjnej przy zapewnieniu zrównoważonego rozwoju kraju) i szczegółowych:</w:t>
            </w:r>
          </w:p>
          <w:p w14:paraId="5151E903" w14:textId="77777777" w:rsidR="004508A9" w:rsidRPr="00686369" w:rsidRDefault="004508A9" w:rsidP="00A25916">
            <w:pPr>
              <w:pStyle w:val="Tabstyl"/>
            </w:pPr>
            <w:r w:rsidRPr="00686369">
              <w:t>rozwój niskoemisyjnych źródeł energii;</w:t>
            </w:r>
          </w:p>
          <w:p w14:paraId="4E64EB1C" w14:textId="77777777" w:rsidR="004508A9" w:rsidRPr="00686369" w:rsidRDefault="004508A9" w:rsidP="00A25916">
            <w:pPr>
              <w:pStyle w:val="Tabstyl"/>
            </w:pPr>
            <w:r w:rsidRPr="00686369">
              <w:t>poprawa efektywności energetycznej;</w:t>
            </w:r>
          </w:p>
          <w:p w14:paraId="109C74E8" w14:textId="77777777" w:rsidR="004508A9" w:rsidRPr="00686369" w:rsidRDefault="004508A9" w:rsidP="00A25916">
            <w:pPr>
              <w:pStyle w:val="Tabstyl"/>
            </w:pPr>
            <w:r w:rsidRPr="00686369">
              <w:t>poprawa efektywności gospodarowania zasobami ;</w:t>
            </w:r>
          </w:p>
          <w:p w14:paraId="5D3D92B0" w14:textId="77777777" w:rsidR="004508A9" w:rsidRPr="00686369" w:rsidRDefault="004508A9" w:rsidP="00A25916">
            <w:pPr>
              <w:pStyle w:val="Tabstyl"/>
            </w:pPr>
            <w:r w:rsidRPr="00686369">
              <w:t>rozwój i wykorzystanie technologii niskoemisyjnych;</w:t>
            </w:r>
          </w:p>
          <w:p w14:paraId="1E3162CD" w14:textId="77777777" w:rsidR="004508A9" w:rsidRPr="00686369" w:rsidRDefault="004508A9" w:rsidP="00A25916">
            <w:pPr>
              <w:pStyle w:val="Tabstyl"/>
            </w:pPr>
            <w:r w:rsidRPr="00686369">
              <w:t>zapobieganie powstawaniu oraz poprawa efektywności gospodarowania odpadami;</w:t>
            </w:r>
          </w:p>
          <w:p w14:paraId="67A8056C" w14:textId="77777777" w:rsidR="004508A9" w:rsidRPr="00686369" w:rsidRDefault="004508A9" w:rsidP="00A25916">
            <w:pPr>
              <w:pStyle w:val="Tabstyl"/>
            </w:pPr>
            <w:r w:rsidRPr="00686369">
              <w:t>promocja nowych wzorców konsumpcji.</w:t>
            </w:r>
          </w:p>
        </w:tc>
      </w:tr>
      <w:tr w:rsidR="004508A9" w:rsidRPr="00686369" w14:paraId="7BA8F67E" w14:textId="77777777" w:rsidTr="008450B4">
        <w:trPr>
          <w:trHeight w:val="300"/>
        </w:trPr>
        <w:tc>
          <w:tcPr>
            <w:tcW w:w="3081" w:type="dxa"/>
            <w:shd w:val="clear" w:color="auto" w:fill="auto"/>
            <w:vAlign w:val="center"/>
          </w:tcPr>
          <w:p w14:paraId="7085BA6E" w14:textId="77777777" w:rsidR="004508A9" w:rsidRPr="00686369" w:rsidRDefault="004508A9" w:rsidP="00A25916">
            <w:pPr>
              <w:pStyle w:val="Tabstyl"/>
              <w:rPr>
                <w:rFonts w:cs="Arial"/>
                <w:sz w:val="20"/>
                <w:szCs w:val="20"/>
              </w:rPr>
            </w:pPr>
            <w:r w:rsidRPr="00686369">
              <w:rPr>
                <w:rFonts w:cs="Arial"/>
                <w:sz w:val="20"/>
                <w:szCs w:val="20"/>
              </w:rPr>
              <w:t xml:space="preserve">Strategiczny Plan Adaptacji (SPA 2020) - przyjęty przez Radę Ministrów dnia 29 października 2013 r. </w:t>
            </w:r>
          </w:p>
        </w:tc>
        <w:tc>
          <w:tcPr>
            <w:tcW w:w="5981" w:type="dxa"/>
            <w:shd w:val="clear" w:color="auto" w:fill="auto"/>
            <w:vAlign w:val="center"/>
          </w:tcPr>
          <w:p w14:paraId="554DFFED" w14:textId="2ADB8164" w:rsidR="004508A9" w:rsidRPr="00686369" w:rsidRDefault="00E438AD" w:rsidP="00A25916">
            <w:pPr>
              <w:pStyle w:val="Tabstyl"/>
            </w:pPr>
            <w:r w:rsidRPr="00686369">
              <w:t>p</w:t>
            </w:r>
            <w:r w:rsidR="004508A9" w:rsidRPr="00686369">
              <w:t>oprawa zdolności adaptacji obszarów miejskich do zmian klimatu;</w:t>
            </w:r>
          </w:p>
          <w:p w14:paraId="2C600B94" w14:textId="77777777" w:rsidR="004508A9" w:rsidRPr="00686369" w:rsidRDefault="004508A9" w:rsidP="00A25916">
            <w:pPr>
              <w:pStyle w:val="Tabstyl"/>
            </w:pPr>
            <w:r w:rsidRPr="00686369">
              <w:t>realizacja działań w sektorze „Lasy i tereny zielone” - zachowanie bioróżnorodności, poprawa warunków życia mieszkańców WrOF.</w:t>
            </w:r>
          </w:p>
        </w:tc>
      </w:tr>
      <w:tr w:rsidR="004508A9" w:rsidRPr="00A25916" w14:paraId="0EED3D29" w14:textId="77777777" w:rsidTr="008450B4">
        <w:trPr>
          <w:trHeight w:val="300"/>
        </w:trPr>
        <w:tc>
          <w:tcPr>
            <w:tcW w:w="9062" w:type="dxa"/>
            <w:gridSpan w:val="2"/>
            <w:shd w:val="clear" w:color="auto" w:fill="auto"/>
            <w:vAlign w:val="center"/>
          </w:tcPr>
          <w:p w14:paraId="1C0535CA" w14:textId="77777777" w:rsidR="004508A9" w:rsidRPr="00A25916" w:rsidRDefault="004508A9" w:rsidP="00A25916">
            <w:pPr>
              <w:pStyle w:val="Tabstyl"/>
              <w:rPr>
                <w:b/>
              </w:rPr>
            </w:pPr>
            <w:r w:rsidRPr="00A25916">
              <w:rPr>
                <w:b/>
              </w:rPr>
              <w:t>Dokumenty regionalne</w:t>
            </w:r>
          </w:p>
        </w:tc>
      </w:tr>
      <w:tr w:rsidR="004508A9" w:rsidRPr="00686369" w14:paraId="58F28911" w14:textId="77777777" w:rsidTr="008450B4">
        <w:trPr>
          <w:trHeight w:val="300"/>
        </w:trPr>
        <w:tc>
          <w:tcPr>
            <w:tcW w:w="3081" w:type="dxa"/>
            <w:shd w:val="clear" w:color="auto" w:fill="auto"/>
            <w:vAlign w:val="center"/>
          </w:tcPr>
          <w:p w14:paraId="3E4FF8E7" w14:textId="77777777" w:rsidR="004508A9" w:rsidRPr="00686369" w:rsidRDefault="004508A9" w:rsidP="00A25916">
            <w:pPr>
              <w:pStyle w:val="Tabstyl"/>
              <w:rPr>
                <w:rFonts w:cs="Arial"/>
                <w:sz w:val="20"/>
                <w:szCs w:val="20"/>
              </w:rPr>
            </w:pPr>
            <w:r w:rsidRPr="00686369">
              <w:rPr>
                <w:rFonts w:cs="Arial"/>
                <w:sz w:val="20"/>
                <w:szCs w:val="20"/>
              </w:rPr>
              <w:t>Regionalny Program Operacyjny Województwa Dolnośląskiego na lata 2014-2020 zatwierdzony przez Zarząd Województwa Dolnośląskiego Uchwałą Nr 41/V/15 z 21 stycznia 2015 r.</w:t>
            </w:r>
          </w:p>
        </w:tc>
        <w:tc>
          <w:tcPr>
            <w:tcW w:w="5981" w:type="dxa"/>
            <w:shd w:val="clear" w:color="auto" w:fill="auto"/>
            <w:vAlign w:val="center"/>
          </w:tcPr>
          <w:p w14:paraId="1D0C99CD" w14:textId="77777777" w:rsidR="004508A9" w:rsidRPr="00686369" w:rsidRDefault="004508A9" w:rsidP="00A25916">
            <w:pPr>
              <w:pStyle w:val="Tabstyl"/>
            </w:pPr>
            <w:r w:rsidRPr="00686369">
              <w:t>Realizacja celów priorytetowych RPO:</w:t>
            </w:r>
          </w:p>
          <w:p w14:paraId="077505D3" w14:textId="6BC22130" w:rsidR="004508A9" w:rsidRPr="00686369" w:rsidRDefault="00E438AD" w:rsidP="00A25916">
            <w:pPr>
              <w:pStyle w:val="Tabstyl"/>
            </w:pPr>
            <w:r w:rsidRPr="00686369">
              <w:t>w</w:t>
            </w:r>
            <w:r w:rsidR="004508A9" w:rsidRPr="00686369">
              <w:t>spieranie przejścia na gospodarkę niskoemisyjną we wszystkich sektorach;</w:t>
            </w:r>
          </w:p>
          <w:p w14:paraId="2F6D138B" w14:textId="2F77C3BF" w:rsidR="004508A9" w:rsidRPr="00686369" w:rsidRDefault="00E438AD" w:rsidP="00A25916">
            <w:pPr>
              <w:pStyle w:val="Tabstyl"/>
            </w:pPr>
            <w:r w:rsidRPr="00686369">
              <w:t>z</w:t>
            </w:r>
            <w:r w:rsidR="004508A9" w:rsidRPr="00686369">
              <w:t>achowanie i ochronę środowiska naturalnego oraz wspieranie efektywnego gospodarowania zasobami;</w:t>
            </w:r>
          </w:p>
          <w:p w14:paraId="06939590" w14:textId="16EB335F" w:rsidR="004508A9" w:rsidRPr="00686369" w:rsidRDefault="00E438AD" w:rsidP="00A25916">
            <w:pPr>
              <w:pStyle w:val="Tabstyl"/>
            </w:pPr>
            <w:r w:rsidRPr="00686369">
              <w:t>p</w:t>
            </w:r>
            <w:r w:rsidR="004508A9" w:rsidRPr="00686369">
              <w:t>romowanie dostosowania do zmian klimatu, zapobiegania ryzyku i zarządzania ryzykiem;</w:t>
            </w:r>
          </w:p>
          <w:p w14:paraId="66DD7586" w14:textId="291BDBDA" w:rsidR="004508A9" w:rsidRPr="00686369" w:rsidRDefault="00E438AD" w:rsidP="00A25916">
            <w:pPr>
              <w:pStyle w:val="Tabstyl"/>
            </w:pPr>
            <w:r w:rsidRPr="00686369">
              <w:t>p</w:t>
            </w:r>
            <w:r w:rsidR="004508A9" w:rsidRPr="00686369">
              <w:t>romowanie zrównoważonego transportu i usuwanie niedoborów przepustowości w działaniu najważniejszych infrastruktur sieciowych;</w:t>
            </w:r>
          </w:p>
        </w:tc>
      </w:tr>
      <w:tr w:rsidR="004508A9" w:rsidRPr="00686369" w14:paraId="1DDCD203" w14:textId="77777777" w:rsidTr="008450B4">
        <w:trPr>
          <w:trHeight w:val="2116"/>
        </w:trPr>
        <w:tc>
          <w:tcPr>
            <w:tcW w:w="3081" w:type="dxa"/>
            <w:shd w:val="clear" w:color="auto" w:fill="auto"/>
            <w:vAlign w:val="center"/>
          </w:tcPr>
          <w:p w14:paraId="6B8146E3" w14:textId="77777777" w:rsidR="004508A9" w:rsidRPr="00686369" w:rsidRDefault="004508A9" w:rsidP="00A25916">
            <w:pPr>
              <w:pStyle w:val="Tabstyl"/>
              <w:rPr>
                <w:rFonts w:cs="Arial"/>
                <w:sz w:val="20"/>
                <w:szCs w:val="20"/>
              </w:rPr>
            </w:pPr>
            <w:r w:rsidRPr="00686369">
              <w:rPr>
                <w:rFonts w:cs="Arial"/>
                <w:sz w:val="20"/>
                <w:szCs w:val="20"/>
              </w:rPr>
              <w:t>Regionalna Strategia Innowacji dla Województwa Dolnośląskiego na lata 2011-2020, przyjęta uchwałą nr 11149/IV/11 Zarządu Województwa Dolnośląskiego z dnia 30 sierpnia 2011 r.</w:t>
            </w:r>
          </w:p>
        </w:tc>
        <w:tc>
          <w:tcPr>
            <w:tcW w:w="5981" w:type="dxa"/>
            <w:shd w:val="clear" w:color="auto" w:fill="auto"/>
            <w:vAlign w:val="center"/>
          </w:tcPr>
          <w:p w14:paraId="59895A04" w14:textId="77777777" w:rsidR="004508A9" w:rsidRPr="00686369" w:rsidRDefault="004508A9" w:rsidP="00A25916">
            <w:pPr>
              <w:pStyle w:val="Tabstyl"/>
            </w:pPr>
            <w:r w:rsidRPr="00686369">
              <w:t>wspieranie rozwoju, dyfuzji i wydajnego użycia nowych produktów, usług i procesów (w kontekście gospodarki niskoemisyjne);</w:t>
            </w:r>
          </w:p>
          <w:p w14:paraId="054F267F" w14:textId="77777777" w:rsidR="004508A9" w:rsidRPr="00686369" w:rsidRDefault="004508A9" w:rsidP="00A25916">
            <w:pPr>
              <w:pStyle w:val="Tabstyl"/>
            </w:pPr>
            <w:r w:rsidRPr="00686369">
              <w:t>racjonalne korzystanie z zasobów przyrody oraz kształtowanie środowiska naturalnego, zgodnie z zasadą zrównoważonego rozwoju;</w:t>
            </w:r>
          </w:p>
          <w:p w14:paraId="48847DD9" w14:textId="77777777" w:rsidR="004508A9" w:rsidRPr="00686369" w:rsidRDefault="004508A9" w:rsidP="00A25916">
            <w:pPr>
              <w:pStyle w:val="Tabstyl"/>
            </w:pPr>
            <w:r w:rsidRPr="00686369">
              <w:t>innowacyjne działania dla sektora administracji publicznej.</w:t>
            </w:r>
          </w:p>
        </w:tc>
      </w:tr>
      <w:tr w:rsidR="004508A9" w:rsidRPr="00686369" w14:paraId="0F6B3055" w14:textId="77777777" w:rsidTr="008450B4">
        <w:trPr>
          <w:trHeight w:val="1922"/>
        </w:trPr>
        <w:tc>
          <w:tcPr>
            <w:tcW w:w="3081" w:type="dxa"/>
            <w:shd w:val="clear" w:color="auto" w:fill="auto"/>
            <w:vAlign w:val="center"/>
          </w:tcPr>
          <w:p w14:paraId="3B71914F" w14:textId="77777777" w:rsidR="004508A9" w:rsidRPr="00686369" w:rsidRDefault="004508A9" w:rsidP="00A25916">
            <w:pPr>
              <w:pStyle w:val="Tabstyl"/>
              <w:rPr>
                <w:rFonts w:cs="Arial"/>
                <w:sz w:val="20"/>
                <w:szCs w:val="20"/>
              </w:rPr>
            </w:pPr>
            <w:r w:rsidRPr="00686369">
              <w:rPr>
                <w:rFonts w:cs="Arial"/>
                <w:sz w:val="20"/>
                <w:szCs w:val="20"/>
              </w:rPr>
              <w:lastRenderedPageBreak/>
              <w:t>Plan zagospodarowania przestrzennego województwa dolnośląskiego, przyjęty przez Sejmik Województwa Dolnośląskiego w dniu 27 marca 2014 roku, na mocy uchwały Nr XLVIII/1622/2014</w:t>
            </w:r>
          </w:p>
        </w:tc>
        <w:tc>
          <w:tcPr>
            <w:tcW w:w="5981" w:type="dxa"/>
            <w:shd w:val="clear" w:color="auto" w:fill="auto"/>
            <w:vAlign w:val="center"/>
          </w:tcPr>
          <w:p w14:paraId="0EE063D6" w14:textId="77777777" w:rsidR="004508A9" w:rsidRPr="00686369" w:rsidRDefault="004508A9" w:rsidP="00A25916">
            <w:pPr>
              <w:pStyle w:val="Tabstyl"/>
            </w:pPr>
            <w:r w:rsidRPr="00686369">
              <w:t>efektywne wykorzystanie zasobów województwa (w kontekście odnawialnych źródeł energii);</w:t>
            </w:r>
          </w:p>
          <w:p w14:paraId="5162BDF1" w14:textId="77777777" w:rsidR="004508A9" w:rsidRPr="00686369" w:rsidRDefault="004508A9" w:rsidP="00A25916">
            <w:pPr>
              <w:pStyle w:val="Tabstyl"/>
            </w:pPr>
            <w:r w:rsidRPr="00686369">
              <w:t>kształtowanie sprawnych, bezpiecznych systemów transportu i komunikacji;</w:t>
            </w:r>
          </w:p>
          <w:p w14:paraId="541D9F0A" w14:textId="77777777" w:rsidR="004508A9" w:rsidRPr="00686369" w:rsidRDefault="004508A9" w:rsidP="00A25916">
            <w:pPr>
              <w:pStyle w:val="Tabstyl"/>
            </w:pPr>
            <w:r w:rsidRPr="00686369">
              <w:t>kształtowanie sprawnych sieci infrastruktury technicznej, zapewniających dostawy wody i energii, właściwą gospodarkę odpadami.</w:t>
            </w:r>
          </w:p>
        </w:tc>
      </w:tr>
      <w:tr w:rsidR="004508A9" w:rsidRPr="00686369" w14:paraId="4F5A2D44" w14:textId="77777777" w:rsidTr="008450B4">
        <w:trPr>
          <w:trHeight w:val="300"/>
        </w:trPr>
        <w:tc>
          <w:tcPr>
            <w:tcW w:w="3081" w:type="dxa"/>
            <w:shd w:val="clear" w:color="auto" w:fill="auto"/>
            <w:vAlign w:val="center"/>
          </w:tcPr>
          <w:p w14:paraId="1E29DD5C" w14:textId="77777777" w:rsidR="004508A9" w:rsidRPr="00686369" w:rsidRDefault="004508A9" w:rsidP="00A25916">
            <w:pPr>
              <w:pStyle w:val="Tabstyl"/>
              <w:rPr>
                <w:rFonts w:cs="Arial"/>
                <w:sz w:val="20"/>
                <w:szCs w:val="20"/>
              </w:rPr>
            </w:pPr>
            <w:r w:rsidRPr="00686369">
              <w:rPr>
                <w:rFonts w:cs="Arial"/>
                <w:sz w:val="20"/>
                <w:szCs w:val="20"/>
              </w:rPr>
              <w:t xml:space="preserve">Program ochrony powietrza, przyjęty 12 lutego 2014 r. przez Sejmik Województwa Dolnośląskiego Uchwałą nr XLV/1544/14 </w:t>
            </w:r>
          </w:p>
        </w:tc>
        <w:tc>
          <w:tcPr>
            <w:tcW w:w="5981" w:type="dxa"/>
            <w:shd w:val="clear" w:color="auto" w:fill="auto"/>
            <w:vAlign w:val="center"/>
          </w:tcPr>
          <w:p w14:paraId="471DD9E7" w14:textId="77777777" w:rsidR="004508A9" w:rsidRPr="00686369" w:rsidRDefault="004508A9" w:rsidP="00A25916">
            <w:pPr>
              <w:pStyle w:val="Tabstyl"/>
            </w:pPr>
            <w:r w:rsidRPr="00686369">
              <w:t xml:space="preserve">realizacja działań naprawczych służących osiągnięciu celów redukcji zanieczyszczeń: na terenie aglomeracji wrocławskiej (PM10, beznzo(a)piren) oraz strefy dolnośląskiej (PM10, benzo(a)piren, tlenek węgla, ozon); </w:t>
            </w:r>
          </w:p>
          <w:p w14:paraId="5F3D57B2" w14:textId="77777777" w:rsidR="004508A9" w:rsidRPr="00686369" w:rsidRDefault="004508A9" w:rsidP="00A25916">
            <w:pPr>
              <w:pStyle w:val="Tabstyl"/>
            </w:pPr>
            <w:r w:rsidRPr="00686369">
              <w:t>realizacja działań przełoży się na poprawę jakości powietrza.</w:t>
            </w:r>
          </w:p>
        </w:tc>
      </w:tr>
      <w:tr w:rsidR="004508A9" w:rsidRPr="00686369" w14:paraId="7C3CDAF3" w14:textId="77777777" w:rsidTr="008450B4">
        <w:trPr>
          <w:trHeight w:val="2067"/>
        </w:trPr>
        <w:tc>
          <w:tcPr>
            <w:tcW w:w="3081" w:type="dxa"/>
            <w:shd w:val="clear" w:color="auto" w:fill="auto"/>
            <w:vAlign w:val="center"/>
          </w:tcPr>
          <w:p w14:paraId="51876F3B" w14:textId="77777777" w:rsidR="004508A9" w:rsidRPr="00686369" w:rsidRDefault="004508A9" w:rsidP="00A25916">
            <w:pPr>
              <w:pStyle w:val="Tabstyl"/>
              <w:rPr>
                <w:rFonts w:cs="Arial"/>
                <w:sz w:val="20"/>
                <w:szCs w:val="20"/>
              </w:rPr>
            </w:pPr>
            <w:r w:rsidRPr="00686369">
              <w:rPr>
                <w:rFonts w:cs="Arial"/>
                <w:sz w:val="20"/>
                <w:szCs w:val="20"/>
              </w:rPr>
              <w:t xml:space="preserve">Wojewódzki Program Ochrony Środowiska Województwa Dolnośląskiego na lata 2014-2017 z perspektywą do 2021 r. przyjęty 30 października 2014 roku przez Sejmik Województwa Dolnośląskiego uchwałą Nr LV/2121/14 </w:t>
            </w:r>
          </w:p>
        </w:tc>
        <w:tc>
          <w:tcPr>
            <w:tcW w:w="5981" w:type="dxa"/>
            <w:shd w:val="clear" w:color="auto" w:fill="auto"/>
            <w:vAlign w:val="center"/>
          </w:tcPr>
          <w:p w14:paraId="53C308FE" w14:textId="71EC4D15" w:rsidR="004508A9" w:rsidRPr="00686369" w:rsidRDefault="00E438AD" w:rsidP="00A25916">
            <w:pPr>
              <w:pStyle w:val="Tabstyl"/>
            </w:pPr>
            <w:r w:rsidRPr="00686369">
              <w:t>d</w:t>
            </w:r>
            <w:r w:rsidR="004508A9" w:rsidRPr="00686369">
              <w:t>ziałania ujęte w PGN są spójne z kierunkami działań programu i realizują ujęte w Programie cele w zakresie odnawialnych źródeł energii, poprawy jakości powietrza.</w:t>
            </w:r>
          </w:p>
        </w:tc>
      </w:tr>
      <w:tr w:rsidR="004508A9" w:rsidRPr="00686369" w14:paraId="5697F618" w14:textId="77777777" w:rsidTr="008450B4">
        <w:trPr>
          <w:trHeight w:val="300"/>
        </w:trPr>
        <w:tc>
          <w:tcPr>
            <w:tcW w:w="3081" w:type="dxa"/>
            <w:shd w:val="clear" w:color="auto" w:fill="auto"/>
            <w:vAlign w:val="center"/>
          </w:tcPr>
          <w:p w14:paraId="45A8A4F2" w14:textId="77777777" w:rsidR="004508A9" w:rsidRPr="00686369" w:rsidRDefault="004508A9" w:rsidP="00A25916">
            <w:pPr>
              <w:pStyle w:val="Tabstyl"/>
              <w:rPr>
                <w:rFonts w:cs="Arial"/>
                <w:sz w:val="20"/>
                <w:szCs w:val="20"/>
              </w:rPr>
            </w:pPr>
            <w:r w:rsidRPr="00686369">
              <w:rPr>
                <w:rFonts w:cs="Arial"/>
                <w:sz w:val="20"/>
                <w:szCs w:val="20"/>
              </w:rPr>
              <w:t>Strategia Zintegrowanych Inwestycji Terytorialnych Wrocławskiego Obszaru Funkcjonalnego</w:t>
            </w:r>
          </w:p>
        </w:tc>
        <w:tc>
          <w:tcPr>
            <w:tcW w:w="5981" w:type="dxa"/>
            <w:shd w:val="clear" w:color="auto" w:fill="auto"/>
            <w:vAlign w:val="center"/>
          </w:tcPr>
          <w:p w14:paraId="71CCBDBD" w14:textId="58A500C1" w:rsidR="004508A9" w:rsidRPr="00686369" w:rsidRDefault="00E438AD" w:rsidP="00A25916">
            <w:pPr>
              <w:pStyle w:val="Tabstyl"/>
            </w:pPr>
            <w:r w:rsidRPr="00686369">
              <w:t>r</w:t>
            </w:r>
            <w:r w:rsidR="004508A9" w:rsidRPr="00686369">
              <w:t>ealizacja priorytetów w zakresie gospodarki niskoemisyjnej określonych w Strategii ZIT</w:t>
            </w:r>
          </w:p>
        </w:tc>
      </w:tr>
    </w:tbl>
    <w:p w14:paraId="7A49C3EF" w14:textId="38BC1978" w:rsidR="008F52BE" w:rsidRPr="00686369" w:rsidRDefault="00E438AD" w:rsidP="004508A9">
      <w:pPr>
        <w:pStyle w:val="Tabrd"/>
      </w:pPr>
      <w:r w:rsidRPr="00686369">
        <w:t>ź</w:t>
      </w:r>
      <w:r w:rsidR="004508A9" w:rsidRPr="00686369">
        <w:t>ródło: opracowanie własne</w:t>
      </w:r>
    </w:p>
    <w:p w14:paraId="6708413D" w14:textId="77777777" w:rsidR="009F5530" w:rsidRPr="00686369" w:rsidRDefault="009F5530">
      <w:pPr>
        <w:spacing w:after="0" w:line="240" w:lineRule="auto"/>
        <w:jc w:val="left"/>
        <w:rPr>
          <w:rFonts w:eastAsia="Times New Roman" w:cs="Arial"/>
          <w:b/>
          <w:bCs/>
          <w:color w:val="32A200"/>
          <w:sz w:val="26"/>
          <w:szCs w:val="26"/>
          <w:lang w:eastAsia="pl-PL"/>
        </w:rPr>
      </w:pPr>
      <w:bookmarkStart w:id="71" w:name="_Ref425846684"/>
      <w:bookmarkStart w:id="72" w:name="_Toc425926146"/>
      <w:bookmarkStart w:id="73" w:name="_Toc424039030"/>
      <w:bookmarkStart w:id="74" w:name="_Toc424826619"/>
      <w:bookmarkStart w:id="75" w:name="_Toc424859586"/>
      <w:bookmarkStart w:id="76" w:name="_Toc424859691"/>
      <w:bookmarkStart w:id="77" w:name="_Toc424859802"/>
      <w:bookmarkStart w:id="78" w:name="_Toc424861692"/>
      <w:bookmarkStart w:id="79" w:name="_Toc424861769"/>
      <w:bookmarkStart w:id="80" w:name="_Toc424861846"/>
      <w:r w:rsidRPr="00686369">
        <w:br w:type="page"/>
      </w:r>
    </w:p>
    <w:p w14:paraId="1D1C9C8B" w14:textId="61DFF008" w:rsidR="000D7303" w:rsidRPr="00686369" w:rsidRDefault="00D51E8C" w:rsidP="001F6630">
      <w:pPr>
        <w:pStyle w:val="Nagwek2"/>
      </w:pPr>
      <w:bookmarkStart w:id="81" w:name="_Toc429136787"/>
      <w:r w:rsidRPr="00686369">
        <w:lastRenderedPageBreak/>
        <w:t xml:space="preserve">Lokalne uwarunkowania prawne realizacji </w:t>
      </w:r>
      <w:r w:rsidR="000D7303" w:rsidRPr="00686369">
        <w:t>Planu gospodarki niskoemisyjnej</w:t>
      </w:r>
      <w:bookmarkEnd w:id="71"/>
      <w:bookmarkEnd w:id="72"/>
      <w:r w:rsidRPr="00686369">
        <w:t xml:space="preserve"> – zgodność z lokalnymi dokumentami</w:t>
      </w:r>
      <w:bookmarkEnd w:id="81"/>
    </w:p>
    <w:p w14:paraId="0C1112C0" w14:textId="77777777" w:rsidR="000D7303" w:rsidRPr="00686369" w:rsidRDefault="000D7303" w:rsidP="000D7303">
      <w:pPr>
        <w:pStyle w:val="Tekst"/>
      </w:pPr>
      <w:r w:rsidRPr="00686369">
        <w:t>Plan gospodarki niskoemisyjnej dla gminy Kobierzyce jest zgodny z następującymi dokumentami gminy Kobierzyce:</w:t>
      </w:r>
    </w:p>
    <w:p w14:paraId="06090879" w14:textId="73BB1646" w:rsidR="000D7303" w:rsidRPr="00686369" w:rsidRDefault="000D7303" w:rsidP="000D7303">
      <w:pPr>
        <w:pStyle w:val="WykropP1"/>
      </w:pPr>
      <w:r w:rsidRPr="00686369">
        <w:t>Aktualizacja Programu Ochrony Środowiska Gmin</w:t>
      </w:r>
      <w:r w:rsidR="00784FC9" w:rsidRPr="00686369">
        <w:t>y Kobierzyce na lata 2010-2013</w:t>
      </w:r>
      <w:r w:rsidR="00E438AD" w:rsidRPr="00686369">
        <w:t xml:space="preserve"> </w:t>
      </w:r>
      <w:r w:rsidRPr="00686369">
        <w:t>z perspektywą do roku 2017, przyjęta Uchwałą Nr XLVIII/598/10 Rady Gminy Kobierzyce z dnia 22 października 2010 roku;</w:t>
      </w:r>
    </w:p>
    <w:p w14:paraId="2396D0B1" w14:textId="77777777" w:rsidR="000D7303" w:rsidRPr="00686369" w:rsidRDefault="000D7303" w:rsidP="000D7303">
      <w:pPr>
        <w:pStyle w:val="WykropP1"/>
      </w:pPr>
      <w:r w:rsidRPr="00686369">
        <w:t>Plan Urządzeniowo-Rolny: Gmina Kobierzyce;</w:t>
      </w:r>
    </w:p>
    <w:p w14:paraId="6BD0DBC2" w14:textId="7AF2894E" w:rsidR="000D7303" w:rsidRPr="00686369" w:rsidRDefault="000D7303" w:rsidP="000D7303">
      <w:pPr>
        <w:pStyle w:val="WykropP1"/>
      </w:pPr>
      <w:r w:rsidRPr="00686369">
        <w:t>Strategia Rozwoju Lokalnego Gminy Kobierzyce do</w:t>
      </w:r>
      <w:r w:rsidR="00E10F81" w:rsidRPr="00686369">
        <w:t xml:space="preserve"> roku 2020, przyjęta Uchwałą nr </w:t>
      </w:r>
      <w:r w:rsidRPr="00686369">
        <w:t>XXI/248/12 Rady Gminy Kobierzyce z dnia 31 sierpnia 2012 roku;</w:t>
      </w:r>
    </w:p>
    <w:p w14:paraId="468B89ED" w14:textId="77777777" w:rsidR="000D7303" w:rsidRPr="00686369" w:rsidRDefault="000D7303" w:rsidP="000D7303">
      <w:pPr>
        <w:pStyle w:val="WykropP1"/>
      </w:pPr>
      <w:r w:rsidRPr="00686369">
        <w:t>Wieloletnia Prognoza Finansowa gminy Kobierzyce na lata 2014-2025, przyjęta Uchwałą Nr XXXVI/529/13 z dnia 30 grudnia 2013 roku.</w:t>
      </w:r>
    </w:p>
    <w:p w14:paraId="6899A9B2" w14:textId="6B662C1C" w:rsidR="00382625" w:rsidRPr="00686369" w:rsidRDefault="00382625" w:rsidP="00382625">
      <w:pPr>
        <w:pStyle w:val="Tekst"/>
      </w:pPr>
      <w:r w:rsidRPr="00686369">
        <w:t>W przypadku powstania</w:t>
      </w:r>
      <w:r w:rsidR="006B45C7" w:rsidRPr="00686369">
        <w:t xml:space="preserve"> </w:t>
      </w:r>
      <w:r w:rsidRPr="00686369">
        <w:t>niezgodności pomiędzy PGN a istniejącymi dokumentami gminnymi konieczna będzie ich aktualizacja, w celu wyeliminowania niezgodności. Ponadto gmina przy opracowywaniu nowych dokumentów planistycznych oraz planów finansowych na kolejne lata, uwzględni założenia PGN.</w:t>
      </w:r>
    </w:p>
    <w:p w14:paraId="7B9139C5" w14:textId="77777777" w:rsidR="009F5530" w:rsidRPr="00686369" w:rsidRDefault="009F5530">
      <w:pPr>
        <w:spacing w:after="0" w:line="240" w:lineRule="auto"/>
        <w:jc w:val="left"/>
        <w:rPr>
          <w:rFonts w:eastAsia="Times New Roman" w:cs="Arial"/>
          <w:b/>
          <w:bCs/>
          <w:color w:val="32A200"/>
          <w:sz w:val="26"/>
          <w:szCs w:val="26"/>
          <w:lang w:eastAsia="pl-PL"/>
        </w:rPr>
      </w:pPr>
      <w:bookmarkStart w:id="82" w:name="_Toc425926147"/>
      <w:r w:rsidRPr="00686369">
        <w:br w:type="page"/>
      </w:r>
    </w:p>
    <w:p w14:paraId="15A98316" w14:textId="141B6F80" w:rsidR="004508A9" w:rsidRPr="00686369" w:rsidRDefault="004508A9" w:rsidP="001F6630">
      <w:pPr>
        <w:pStyle w:val="Nagwek2"/>
      </w:pPr>
      <w:bookmarkStart w:id="83" w:name="_Toc429136788"/>
      <w:r w:rsidRPr="00686369">
        <w:lastRenderedPageBreak/>
        <w:t>Metodologia</w:t>
      </w:r>
      <w:bookmarkEnd w:id="73"/>
      <w:bookmarkEnd w:id="74"/>
      <w:bookmarkEnd w:id="75"/>
      <w:bookmarkEnd w:id="76"/>
      <w:bookmarkEnd w:id="77"/>
      <w:bookmarkEnd w:id="78"/>
      <w:bookmarkEnd w:id="79"/>
      <w:bookmarkEnd w:id="80"/>
      <w:bookmarkEnd w:id="82"/>
      <w:bookmarkEnd w:id="83"/>
    </w:p>
    <w:p w14:paraId="2316B21E" w14:textId="77777777" w:rsidR="004508A9" w:rsidRPr="00686369" w:rsidRDefault="004508A9" w:rsidP="004508A9">
      <w:pPr>
        <w:pStyle w:val="Nagwek3"/>
      </w:pPr>
      <w:bookmarkStart w:id="84" w:name="_Toc424039031"/>
      <w:bookmarkStart w:id="85" w:name="_Toc424826620"/>
      <w:bookmarkStart w:id="86" w:name="_Toc424859587"/>
      <w:bookmarkStart w:id="87" w:name="_Toc424859692"/>
      <w:bookmarkStart w:id="88" w:name="_Toc424859803"/>
      <w:bookmarkStart w:id="89" w:name="_Toc424861693"/>
      <w:bookmarkStart w:id="90" w:name="_Toc424861770"/>
      <w:bookmarkStart w:id="91" w:name="_Toc424861847"/>
      <w:bookmarkStart w:id="92" w:name="_Toc425926148"/>
      <w:bookmarkStart w:id="93" w:name="_Toc429136789"/>
      <w:r w:rsidRPr="00686369">
        <w:t>Wytyczne</w:t>
      </w:r>
      <w:bookmarkEnd w:id="84"/>
      <w:bookmarkEnd w:id="85"/>
      <w:bookmarkEnd w:id="86"/>
      <w:bookmarkEnd w:id="87"/>
      <w:bookmarkEnd w:id="88"/>
      <w:bookmarkEnd w:id="89"/>
      <w:bookmarkEnd w:id="90"/>
      <w:bookmarkEnd w:id="91"/>
      <w:bookmarkEnd w:id="92"/>
      <w:bookmarkEnd w:id="93"/>
    </w:p>
    <w:p w14:paraId="38BBFB8C" w14:textId="77777777" w:rsidR="004508A9" w:rsidRPr="00686369" w:rsidRDefault="004508A9" w:rsidP="004508A9">
      <w:pPr>
        <w:pStyle w:val="Tekst"/>
        <w:rPr>
          <w:bCs/>
        </w:rPr>
      </w:pPr>
      <w:r w:rsidRPr="00686369">
        <w:rPr>
          <w:bCs/>
        </w:rPr>
        <w:t>Ramy merytoryczne PGN określają międzynarodowe, unijne i krajowe konwencje oraz dokumenty strategiczne, w tym w szczególności Ramowa konwencja Narodów Zjednoczonych w sprawie zmian klimatu, Strategia Europa 2020, Program Czyste powietrze dla Europy (CAFE).</w:t>
      </w:r>
    </w:p>
    <w:p w14:paraId="1EADEAC0" w14:textId="6F8CBA99" w:rsidR="004508A9" w:rsidRPr="00686369" w:rsidRDefault="004508A9" w:rsidP="004508A9">
      <w:pPr>
        <w:pStyle w:val="Tekst"/>
        <w:rPr>
          <w:bCs/>
        </w:rPr>
      </w:pPr>
      <w:r w:rsidRPr="00686369">
        <w:rPr>
          <w:bCs/>
        </w:rPr>
        <w:t xml:space="preserve">Struktura PGN dla ZIT WrOF oparta jest na dobrych </w:t>
      </w:r>
      <w:r w:rsidR="00BA22B2" w:rsidRPr="00686369">
        <w:rPr>
          <w:bCs/>
        </w:rPr>
        <w:t>praktykach wynikających m.in. z </w:t>
      </w:r>
      <w:r w:rsidRPr="00686369">
        <w:rPr>
          <w:bCs/>
        </w:rPr>
        <w:t>doświadczeń Porozumienia Burmistrzów, Carbon Disclosure Project, przy uwzględnieniu wytycznych UNFCCC i zachowaniu zgodności z metodologią IPCC.</w:t>
      </w:r>
    </w:p>
    <w:p w14:paraId="06744691" w14:textId="776DEE5F" w:rsidR="00BA22B2" w:rsidRPr="00686369" w:rsidRDefault="004508A9" w:rsidP="004508A9">
      <w:pPr>
        <w:pStyle w:val="Tekst"/>
      </w:pPr>
      <w:r w:rsidRPr="00686369">
        <w:t>PGN, których opracowanie jest finansowane ze ś</w:t>
      </w:r>
      <w:r w:rsidR="00BA22B2" w:rsidRPr="00686369">
        <w:t>rodków POIiŚ muszą być zgodne z </w:t>
      </w:r>
      <w:r w:rsidRPr="00686369">
        <w:t>regulaminem konkursu nr 2/POIiŚ/9.3/2013 - Plany gospodarki niskoemisyjnej. Szczegółowe wytyczne dotyczące opracowania Planu gospodarki niskoemisyjnej zawarte są w załączniku nr 9 do regulaminu konkursu, oraz w Poradniku „Jak opracować plan działań na rzecz zrównoważonej energii”. Struktura dokumentu określona została w załączniku nr 9 do Regulaminu Konkursu nr 2/PO IiŚ/9.3/2013 „Termomodernizacja obiektów użyteczności publicznej plany gospodarki niskoemisyjnej”</w:t>
      </w:r>
      <w:r w:rsidR="00825339" w:rsidRPr="00686369">
        <w:t>:</w:t>
      </w:r>
    </w:p>
    <w:p w14:paraId="3525DDD4" w14:textId="77777777" w:rsidR="004508A9" w:rsidRPr="00686369" w:rsidRDefault="004508A9" w:rsidP="00A56ACE">
      <w:pPr>
        <w:pStyle w:val="Tekst"/>
        <w:numPr>
          <w:ilvl w:val="0"/>
          <w:numId w:val="28"/>
        </w:numPr>
        <w:ind w:hanging="357"/>
        <w:contextualSpacing/>
      </w:pPr>
      <w:r w:rsidRPr="00686369">
        <w:t>Streszczenie.</w:t>
      </w:r>
    </w:p>
    <w:p w14:paraId="08BBD294" w14:textId="77777777" w:rsidR="004508A9" w:rsidRPr="00686369" w:rsidRDefault="004508A9" w:rsidP="00A56ACE">
      <w:pPr>
        <w:pStyle w:val="Tekst"/>
        <w:numPr>
          <w:ilvl w:val="0"/>
          <w:numId w:val="28"/>
        </w:numPr>
        <w:ind w:hanging="357"/>
        <w:contextualSpacing/>
      </w:pPr>
      <w:r w:rsidRPr="00686369">
        <w:t>Ogólna Strategia.</w:t>
      </w:r>
    </w:p>
    <w:p w14:paraId="288A32F6" w14:textId="77777777" w:rsidR="004508A9" w:rsidRPr="00686369" w:rsidRDefault="004508A9" w:rsidP="00A56ACE">
      <w:pPr>
        <w:pStyle w:val="Tekst"/>
        <w:numPr>
          <w:ilvl w:val="0"/>
          <w:numId w:val="29"/>
        </w:numPr>
        <w:ind w:hanging="357"/>
        <w:contextualSpacing/>
      </w:pPr>
      <w:r w:rsidRPr="00686369">
        <w:t>Cele strategiczne i szczegółowe.</w:t>
      </w:r>
    </w:p>
    <w:p w14:paraId="58D1CDE0" w14:textId="77777777" w:rsidR="004508A9" w:rsidRPr="00686369" w:rsidRDefault="004508A9" w:rsidP="00A56ACE">
      <w:pPr>
        <w:pStyle w:val="Tekst"/>
        <w:numPr>
          <w:ilvl w:val="0"/>
          <w:numId w:val="29"/>
        </w:numPr>
        <w:ind w:hanging="357"/>
        <w:contextualSpacing/>
      </w:pPr>
      <w:r w:rsidRPr="00686369">
        <w:t>Stan obecny.</w:t>
      </w:r>
    </w:p>
    <w:p w14:paraId="03D3E14C" w14:textId="77777777" w:rsidR="004508A9" w:rsidRPr="00686369" w:rsidRDefault="004508A9" w:rsidP="00A56ACE">
      <w:pPr>
        <w:pStyle w:val="Tekst"/>
        <w:numPr>
          <w:ilvl w:val="0"/>
          <w:numId w:val="29"/>
        </w:numPr>
        <w:ind w:hanging="357"/>
        <w:contextualSpacing/>
      </w:pPr>
      <w:r w:rsidRPr="00686369">
        <w:t>Identyfikacja obszarów problemowych.</w:t>
      </w:r>
    </w:p>
    <w:p w14:paraId="7276C8B1" w14:textId="77777777" w:rsidR="004508A9" w:rsidRPr="00686369" w:rsidRDefault="004508A9" w:rsidP="00A56ACE">
      <w:pPr>
        <w:pStyle w:val="Tekst"/>
        <w:numPr>
          <w:ilvl w:val="0"/>
          <w:numId w:val="29"/>
        </w:numPr>
        <w:ind w:hanging="357"/>
        <w:contextualSpacing/>
      </w:pPr>
      <w:r w:rsidRPr="00686369">
        <w:t>Aspekty organizacyjne i finansowe (struktury organizacyjne, zasoby ludzkie, zaangażowane strony, budżet, źródła finansowania inwestycji, środki finansowe na monitoring i ocenę).</w:t>
      </w:r>
    </w:p>
    <w:p w14:paraId="51FE3552" w14:textId="77777777" w:rsidR="004508A9" w:rsidRPr="00686369" w:rsidRDefault="004508A9" w:rsidP="00A56ACE">
      <w:pPr>
        <w:pStyle w:val="Tekst"/>
        <w:numPr>
          <w:ilvl w:val="0"/>
          <w:numId w:val="28"/>
        </w:numPr>
        <w:ind w:hanging="357"/>
        <w:contextualSpacing/>
      </w:pPr>
      <w:r w:rsidRPr="00686369">
        <w:t>Wyniki bazowej inwentaryzacji emisji CO</w:t>
      </w:r>
      <w:r w:rsidRPr="00686369">
        <w:rPr>
          <w:vertAlign w:val="subscript"/>
        </w:rPr>
        <w:t>2</w:t>
      </w:r>
      <w:r w:rsidRPr="00686369">
        <w:t>.</w:t>
      </w:r>
    </w:p>
    <w:p w14:paraId="205070EB" w14:textId="77777777" w:rsidR="004508A9" w:rsidRPr="00686369" w:rsidRDefault="004508A9" w:rsidP="00A56ACE">
      <w:pPr>
        <w:pStyle w:val="Tekst"/>
        <w:numPr>
          <w:ilvl w:val="0"/>
          <w:numId w:val="28"/>
        </w:numPr>
        <w:ind w:hanging="357"/>
        <w:contextualSpacing/>
      </w:pPr>
      <w:r w:rsidRPr="00686369">
        <w:t>Działania/zadania i środki zaplanowane na cały okres objęty planem.</w:t>
      </w:r>
    </w:p>
    <w:p w14:paraId="4908B0F3" w14:textId="77777777" w:rsidR="004508A9" w:rsidRPr="00686369" w:rsidRDefault="004508A9" w:rsidP="00A56ACE">
      <w:pPr>
        <w:pStyle w:val="Tekst"/>
        <w:numPr>
          <w:ilvl w:val="0"/>
          <w:numId w:val="30"/>
        </w:numPr>
        <w:ind w:hanging="357"/>
        <w:contextualSpacing/>
      </w:pPr>
      <w:r w:rsidRPr="00686369">
        <w:t>Długoterminowa strategia, cele i zobowiązania.</w:t>
      </w:r>
    </w:p>
    <w:p w14:paraId="5FF35BFF" w14:textId="4A134B46" w:rsidR="004508A9" w:rsidRPr="00686369" w:rsidRDefault="004508A9" w:rsidP="00825339">
      <w:pPr>
        <w:pStyle w:val="Tekst"/>
        <w:numPr>
          <w:ilvl w:val="0"/>
          <w:numId w:val="30"/>
        </w:numPr>
        <w:ind w:hanging="357"/>
        <w:contextualSpacing/>
      </w:pPr>
      <w:r w:rsidRPr="00686369">
        <w:t>Krótko/średnioterminowe działania/zadania (opis, podmioty odpowiedzialne za realizację, harmonogram, koszty, wskaźniki).</w:t>
      </w:r>
    </w:p>
    <w:p w14:paraId="161D35A8" w14:textId="77777777" w:rsidR="004508A9" w:rsidRPr="00686369" w:rsidRDefault="004508A9" w:rsidP="004508A9">
      <w:pPr>
        <w:pStyle w:val="Tekst"/>
      </w:pPr>
      <w:r w:rsidRPr="00686369">
        <w:t>Wytyczne wskazują główne cele planów gospodarki niskoemisyjnej, założenia do sporządzania planów, wymagania, zalecaną strukturę planu oraz wskaźniki monitorowania realizacji działań ujętych w planie. Działania zawarte w planach muszą być spójne z zapisami w obowiązujących POP i PDK oraz w efekcie doprowadzić do redukcji emisji gazów cieplarnianych i zanieczyszczeń do powietrza (w tym: pyłów, dwutlenku siarki oraz tlenków azotu) oraz WPF.</w:t>
      </w:r>
    </w:p>
    <w:p w14:paraId="79A036B5" w14:textId="77777777" w:rsidR="004508A9" w:rsidRPr="00686369" w:rsidRDefault="004508A9" w:rsidP="004508A9">
      <w:pPr>
        <w:pStyle w:val="Tekst"/>
        <w:rPr>
          <w:bCs/>
        </w:rPr>
      </w:pPr>
      <w:r w:rsidRPr="00686369">
        <w:rPr>
          <w:bCs/>
        </w:rPr>
        <w:t>Zgodnie z załącznikiem nr 9 do Regulaminu Konkursu przyjmuje następujące założenia do przygotowania dokumentu:</w:t>
      </w:r>
    </w:p>
    <w:p w14:paraId="125FC54D" w14:textId="77777777" w:rsidR="004508A9" w:rsidRPr="00686369" w:rsidRDefault="004508A9" w:rsidP="00825339">
      <w:pPr>
        <w:pStyle w:val="WykropP1"/>
      </w:pPr>
      <w:r w:rsidRPr="00686369">
        <w:t>zakres działań przewidzianych w PGN dotyczy szczebla gminnego;</w:t>
      </w:r>
    </w:p>
    <w:p w14:paraId="7F20E513" w14:textId="77777777" w:rsidR="004508A9" w:rsidRPr="00686369" w:rsidRDefault="004508A9" w:rsidP="00825339">
      <w:pPr>
        <w:pStyle w:val="WykropP1"/>
      </w:pPr>
      <w:r w:rsidRPr="00686369">
        <w:t>objęcie całości obszaru geograficznego gminy/gmin;</w:t>
      </w:r>
    </w:p>
    <w:p w14:paraId="2C00FC65" w14:textId="77777777" w:rsidR="004508A9" w:rsidRPr="00686369" w:rsidRDefault="004508A9" w:rsidP="00825339">
      <w:pPr>
        <w:pStyle w:val="WykropP1"/>
      </w:pPr>
      <w:r w:rsidRPr="00686369">
        <w:t>koncentrowanie się na działaniach niskoemisyjnych i efektywnie wykorzystujących zasoby, w tym poprawie efektywności energetycznej, wykorzystaniu OZE, czyli wszystkich działań mających na celu zmniejszenie emisji zanieczyszczeń do powietrza w tym pyłów, dwutlenku siarki, tlenków azotu oraz emisji dwutlenku węgla, ze szczególnym uwzględnieniem obszarów, na których odnotowano przekroczenia dopuszczalnych stężeń w powietrzu;</w:t>
      </w:r>
    </w:p>
    <w:p w14:paraId="3CDF7726" w14:textId="77777777" w:rsidR="004508A9" w:rsidRPr="00686369" w:rsidRDefault="004508A9" w:rsidP="00825339">
      <w:pPr>
        <w:pStyle w:val="WykropP1"/>
      </w:pPr>
      <w:r w:rsidRPr="00686369">
        <w:lastRenderedPageBreak/>
        <w:t>zapewnienie współuczestnictwa podmiotów będących producentami i/lub odbiorcami energii ze szczególnym uwzględnieniem działań w sektorze publicznym;</w:t>
      </w:r>
    </w:p>
    <w:p w14:paraId="63EAB914" w14:textId="77777777" w:rsidR="004508A9" w:rsidRPr="00686369" w:rsidRDefault="004508A9" w:rsidP="00825339">
      <w:pPr>
        <w:pStyle w:val="WykropP1"/>
      </w:pPr>
      <w:r w:rsidRPr="00686369">
        <w:t>objęcie obszarów, w których władze lokalne mają wpływ na zużycie energii w perspektywie długoterminowej (w tym planowanie przestrzenne);</w:t>
      </w:r>
    </w:p>
    <w:p w14:paraId="3ECB3106" w14:textId="77777777" w:rsidR="004508A9" w:rsidRPr="00686369" w:rsidRDefault="004508A9" w:rsidP="00825339">
      <w:pPr>
        <w:pStyle w:val="WykropP1"/>
      </w:pPr>
      <w:r w:rsidRPr="00686369">
        <w:t xml:space="preserve">ujęcie działań mających na celu wspieranie produktów </w:t>
      </w:r>
      <w:r w:rsidRPr="00686369">
        <w:br/>
        <w:t>i usług efektywnych energetycznie (np. zamówienia publiczne);</w:t>
      </w:r>
    </w:p>
    <w:p w14:paraId="14247738" w14:textId="77777777" w:rsidR="004508A9" w:rsidRPr="00686369" w:rsidRDefault="004508A9" w:rsidP="00825339">
      <w:pPr>
        <w:pStyle w:val="WykropP1"/>
      </w:pPr>
      <w:r w:rsidRPr="00686369">
        <w:t>podjęcie działań mających wpływ na zmiany postaw konsumpcyjnych użytkowników energii (współpraca z mieszkańcami i zainteresowanymi stronami, działania edukacyjne);</w:t>
      </w:r>
    </w:p>
    <w:p w14:paraId="1854989F" w14:textId="76322CD8" w:rsidR="004508A9" w:rsidRPr="00686369" w:rsidRDefault="004508A9" w:rsidP="00825339">
      <w:pPr>
        <w:pStyle w:val="WykropP1"/>
      </w:pPr>
      <w:r w:rsidRPr="00686369">
        <w:t>spójność z nowotworzonymi bądź aktualizowanymi założeniami do planów zaopatrzenia w ciepło, chłód i energię elektryczną bądź paliwa gazowe (lub założeniami do tych planów) i programami ochrony powietrza.</w:t>
      </w:r>
    </w:p>
    <w:p w14:paraId="5933A267" w14:textId="101BC17F" w:rsidR="004508A9" w:rsidRPr="00686369" w:rsidRDefault="004508A9" w:rsidP="004508A9">
      <w:pPr>
        <w:pStyle w:val="WykropP1"/>
        <w:numPr>
          <w:ilvl w:val="0"/>
          <w:numId w:val="0"/>
        </w:numPr>
      </w:pPr>
      <w:r w:rsidRPr="00686369">
        <w:rPr>
          <w:rStyle w:val="TekstZnak"/>
        </w:rPr>
        <w:t>Plan gospodarki niskoemisyjnej dla Zintegrowanych Inwestycji Terytorialnych Wrocławskiego Obszaru Funkcjonalnego jest zgodny z wyżej wspomnianymi wytycznymi. Ujęte w planie działy i sektory gospodarki zgodne są z wytycznymi Narodowego Programu Rozwoju Gospodarki Niskoemisyjnej</w:t>
      </w:r>
      <w:r w:rsidRPr="00686369">
        <w:t xml:space="preserve">. </w:t>
      </w:r>
    </w:p>
    <w:p w14:paraId="2CEA20DD" w14:textId="77777777" w:rsidR="004508A9" w:rsidRPr="00686369" w:rsidRDefault="004508A9" w:rsidP="007B29E9">
      <w:pPr>
        <w:pStyle w:val="Nagwek3"/>
      </w:pPr>
      <w:bookmarkStart w:id="94" w:name="_Toc424039032"/>
      <w:bookmarkStart w:id="95" w:name="_Toc424826621"/>
      <w:bookmarkStart w:id="96" w:name="_Toc424859588"/>
      <w:bookmarkStart w:id="97" w:name="_Toc424859693"/>
      <w:bookmarkStart w:id="98" w:name="_Toc424859804"/>
      <w:bookmarkStart w:id="99" w:name="_Toc424861694"/>
      <w:bookmarkStart w:id="100" w:name="_Toc424861771"/>
      <w:bookmarkStart w:id="101" w:name="_Toc424861848"/>
      <w:bookmarkStart w:id="102" w:name="_Toc425926149"/>
      <w:bookmarkStart w:id="103" w:name="_Toc429136790"/>
      <w:r w:rsidRPr="00686369">
        <w:t>Metodologia opracowania Planu gospodarki niskoemisyjnej</w:t>
      </w:r>
      <w:bookmarkEnd w:id="94"/>
      <w:bookmarkEnd w:id="95"/>
      <w:bookmarkEnd w:id="96"/>
      <w:bookmarkEnd w:id="97"/>
      <w:bookmarkEnd w:id="98"/>
      <w:bookmarkEnd w:id="99"/>
      <w:bookmarkEnd w:id="100"/>
      <w:bookmarkEnd w:id="101"/>
      <w:bookmarkEnd w:id="102"/>
      <w:bookmarkEnd w:id="103"/>
    </w:p>
    <w:p w14:paraId="2CFB7C41" w14:textId="77777777" w:rsidR="004508A9" w:rsidRPr="00686369" w:rsidRDefault="004508A9" w:rsidP="00A56ACE">
      <w:pPr>
        <w:pStyle w:val="Tekst"/>
        <w:numPr>
          <w:ilvl w:val="0"/>
          <w:numId w:val="31"/>
        </w:numPr>
        <w:ind w:left="284" w:hanging="284"/>
        <w:rPr>
          <w:b/>
        </w:rPr>
      </w:pPr>
      <w:r w:rsidRPr="00686369">
        <w:rPr>
          <w:b/>
        </w:rPr>
        <w:t>Określenie roku bazowego</w:t>
      </w:r>
    </w:p>
    <w:p w14:paraId="46DA8568" w14:textId="77777777" w:rsidR="004508A9" w:rsidRPr="00686369" w:rsidRDefault="004508A9" w:rsidP="004508A9">
      <w:pPr>
        <w:pStyle w:val="Tekst"/>
      </w:pPr>
      <w:r w:rsidRPr="00686369">
        <w:t>Rok bazowy określa punkt odniesienia w czasie w stosunku do którego określa się wielkość redukcji emisji. W przypadku dokumentu PGN dla WrOF, dla Wrocławia wybrano rok 1990 jako bazowy, zgodnie z przyjętymi konwencjami. Dla pozostałych gmin wchodzących w skład Obszaru Funkcjonalnego, rokiem bazowym jest rok 2013, ze względu na niewielką dostępność wiarygodnych danych dla wcześniejszych lat, co również jest zgodne z dobrymi praktykami.</w:t>
      </w:r>
    </w:p>
    <w:p w14:paraId="483CBEAC" w14:textId="6F1E89C2" w:rsidR="004508A9" w:rsidRPr="00686369" w:rsidRDefault="004508A9" w:rsidP="004508A9">
      <w:pPr>
        <w:pStyle w:val="Tekst"/>
      </w:pPr>
      <w:r w:rsidRPr="00686369">
        <w:t>Zapisy dotyczące wyboru roku 1990 r jako r</w:t>
      </w:r>
      <w:r w:rsidR="00BA22B2" w:rsidRPr="00686369">
        <w:t>oku bazowego są rekomendowane w </w:t>
      </w:r>
      <w:r w:rsidRPr="00686369">
        <w:t>następujących dokumentach:</w:t>
      </w:r>
    </w:p>
    <w:p w14:paraId="5D6BA8CB" w14:textId="6B23340F" w:rsidR="004508A9" w:rsidRPr="00686369" w:rsidRDefault="004508A9" w:rsidP="00825339">
      <w:pPr>
        <w:pStyle w:val="WykropP1"/>
      </w:pPr>
      <w:r w:rsidRPr="00686369">
        <w:t>Ramowa konwencja Narodów Zjednoczonych w sprawie zmian klimatu – art. 4 pkt 2. B) – „aby promować postęp w osiągnięciu tego celu każda ze Stron w ciągu sześciu miesięcy od wejścia niniejszej konwencji w życie o</w:t>
      </w:r>
      <w:r w:rsidR="00825339" w:rsidRPr="00686369">
        <w:t>raz okresowo później, zgodnie z </w:t>
      </w:r>
      <w:r w:rsidRPr="00686369">
        <w:t>artykułem 12, przekaże szczegółowe info</w:t>
      </w:r>
      <w:r w:rsidR="00BA22B2" w:rsidRPr="00686369">
        <w:t>rmacje na temat swej polityki i </w:t>
      </w:r>
      <w:r w:rsidR="00825339" w:rsidRPr="00686369">
        <w:t>środków, o </w:t>
      </w:r>
      <w:r w:rsidRPr="00686369">
        <w:t>których mowa w punkcie (a), jak również na temat przewidywanych antropogenicznych emisji gazów cieplarnianych według źródeł i ich usuwania przez pochłaniacze, nie objętych kontrolą przez Protokół montreals</w:t>
      </w:r>
      <w:r w:rsidR="00BA22B2" w:rsidRPr="00686369">
        <w:t>ki w okresie, o </w:t>
      </w:r>
      <w:r w:rsidRPr="00686369">
        <w:t>którym mowa w punkcie (a), w celu indywidualnego lub wspólnego sprowadzenia emisji dwutlenku węgla i innych gazów cieplarnianych, nie objętych kontrolą przez Protokół montrealski, do poziomu z roku 1990.”</w:t>
      </w:r>
    </w:p>
    <w:p w14:paraId="06376B8F" w14:textId="77777777" w:rsidR="004508A9" w:rsidRPr="00686369" w:rsidRDefault="004508A9" w:rsidP="00825339">
      <w:pPr>
        <w:pStyle w:val="WykropP1"/>
      </w:pPr>
      <w:r w:rsidRPr="00686369">
        <w:t>Protokół z Kioto - art. 3 ust. 1 – „w celu zredukowania antropogenicznych emisji gazów cieplarnianych wymienionych w załączniku A, wyrażonych w ekwiwalencie dwutlenku węgla, w okresie zobowiązań od 2008 do 2012 r, o co najmniej 5% poniżej poziomu emisji z 1990 r.”</w:t>
      </w:r>
    </w:p>
    <w:p w14:paraId="2A77A9EA" w14:textId="7BB68980" w:rsidR="004508A9" w:rsidRPr="00686369" w:rsidRDefault="004508A9" w:rsidP="00825339">
      <w:pPr>
        <w:pStyle w:val="WykropP1"/>
      </w:pPr>
      <w:r w:rsidRPr="00686369">
        <w:t>Strategia Europa 2020, jako jeden z celów: „</w:t>
      </w:r>
      <w:r w:rsidR="00BA22B2" w:rsidRPr="00686369">
        <w:t>zmniejszenie emisji CO</w:t>
      </w:r>
      <w:r w:rsidR="00BA22B2" w:rsidRPr="00686369">
        <w:rPr>
          <w:vertAlign w:val="subscript"/>
        </w:rPr>
        <w:t>2</w:t>
      </w:r>
      <w:r w:rsidR="00BA22B2" w:rsidRPr="00686369">
        <w:t xml:space="preserve"> o 20% w </w:t>
      </w:r>
      <w:r w:rsidRPr="00686369">
        <w:t>porównaniu z poziomem emisji z 1990 r”.</w:t>
      </w:r>
    </w:p>
    <w:p w14:paraId="4BBE40A3" w14:textId="77777777" w:rsidR="004508A9" w:rsidRPr="00686369" w:rsidRDefault="004508A9" w:rsidP="004508A9">
      <w:pPr>
        <w:pStyle w:val="Tekst"/>
      </w:pPr>
      <w:r w:rsidRPr="00686369">
        <w:t xml:space="preserve">Zalecenia dotyczące roku 1990 r jako roku bazowego dla inwentaryzacji emisji, znalazły się wśród wytycznych dotyczących sporządzenia PGN (poradnik „Jak opracować plan </w:t>
      </w:r>
      <w:r w:rsidRPr="00686369">
        <w:lastRenderedPageBreak/>
        <w:t>działań na rzecz zrównoważonej energii (SEAP)” zaleca przyjęcie roku 1990 jako bazowego).</w:t>
      </w:r>
    </w:p>
    <w:p w14:paraId="5CC283C1" w14:textId="77777777" w:rsidR="004508A9" w:rsidRPr="00686369" w:rsidRDefault="004508A9" w:rsidP="00A56ACE">
      <w:pPr>
        <w:pStyle w:val="Tekst"/>
        <w:numPr>
          <w:ilvl w:val="0"/>
          <w:numId w:val="31"/>
        </w:numPr>
        <w:ind w:left="284" w:hanging="284"/>
        <w:rPr>
          <w:b/>
        </w:rPr>
      </w:pPr>
      <w:r w:rsidRPr="00686369">
        <w:rPr>
          <w:b/>
        </w:rPr>
        <w:t xml:space="preserve">Analiza stanu obecnego i inwentaryzacja </w:t>
      </w:r>
    </w:p>
    <w:p w14:paraId="2D457B73" w14:textId="77777777" w:rsidR="004508A9" w:rsidRPr="00686369" w:rsidRDefault="004508A9" w:rsidP="004508A9">
      <w:pPr>
        <w:pStyle w:val="Tekst"/>
      </w:pPr>
      <w:r w:rsidRPr="00686369">
        <w:t>Pozyskanie informacji i danych od interesariuszy wewnętrznych (Wydziałów i Referatów Urzędu Miasta/Gminy, jednostek gminnych) i zewnętrznych (uczestnicy życia gospodarczego). Analiza stanu obecnego dotyczy następujących sektorów:</w:t>
      </w:r>
    </w:p>
    <w:tbl>
      <w:tblPr>
        <w:tblStyle w:val="Tabela-Siatka"/>
        <w:tblW w:w="0" w:type="auto"/>
        <w:tblLook w:val="04A0" w:firstRow="1" w:lastRow="0" w:firstColumn="1" w:lastColumn="0" w:noHBand="0" w:noVBand="1"/>
      </w:tblPr>
      <w:tblGrid>
        <w:gridCol w:w="2552"/>
        <w:gridCol w:w="6515"/>
      </w:tblGrid>
      <w:tr w:rsidR="004508A9" w:rsidRPr="00686369" w14:paraId="5C3C10A9" w14:textId="77777777" w:rsidTr="00A25916">
        <w:tc>
          <w:tcPr>
            <w:tcW w:w="2552" w:type="dxa"/>
            <w:vAlign w:val="center"/>
          </w:tcPr>
          <w:p w14:paraId="5D9DB9AD" w14:textId="77777777" w:rsidR="004508A9" w:rsidRPr="00686369" w:rsidRDefault="004508A9" w:rsidP="00A25916">
            <w:pPr>
              <w:pStyle w:val="Tekst"/>
              <w:ind w:left="29"/>
              <w:jc w:val="center"/>
              <w:rPr>
                <w:b/>
              </w:rPr>
            </w:pPr>
            <w:r w:rsidRPr="00686369">
              <w:rPr>
                <w:b/>
              </w:rPr>
              <w:t>Energetyka</w:t>
            </w:r>
          </w:p>
        </w:tc>
        <w:tc>
          <w:tcPr>
            <w:tcW w:w="6515" w:type="dxa"/>
            <w:vAlign w:val="center"/>
          </w:tcPr>
          <w:p w14:paraId="06E905F5" w14:textId="4FD03C9F" w:rsidR="004508A9" w:rsidRPr="00686369" w:rsidRDefault="004508A9" w:rsidP="00A25916">
            <w:pPr>
              <w:pStyle w:val="Tekst"/>
              <w:numPr>
                <w:ilvl w:val="0"/>
                <w:numId w:val="27"/>
              </w:numPr>
              <w:ind w:left="459"/>
              <w:jc w:val="center"/>
            </w:pPr>
            <w:r w:rsidRPr="00686369">
              <w:t>instalacje produkujące energię elektryczną, cieplną, chłód (rodzaj, lokalizacja, c</w:t>
            </w:r>
            <w:r w:rsidR="00825339" w:rsidRPr="00686369">
              <w:t>harakterystyka, zużycie paliw i </w:t>
            </w:r>
            <w:r w:rsidRPr="00686369">
              <w:t>wielkość emisji GHG oraz innych zanieczyszczeń);</w:t>
            </w:r>
          </w:p>
          <w:p w14:paraId="34962EE5" w14:textId="77777777" w:rsidR="004508A9" w:rsidRPr="00686369" w:rsidRDefault="004508A9" w:rsidP="00A25916">
            <w:pPr>
              <w:pStyle w:val="Tekst"/>
              <w:numPr>
                <w:ilvl w:val="0"/>
                <w:numId w:val="27"/>
              </w:numPr>
              <w:ind w:left="459"/>
              <w:jc w:val="center"/>
            </w:pPr>
            <w:r w:rsidRPr="00686369">
              <w:t>instalacje EU-ETS (dane z Krajowego Rejestru Emisji)</w:t>
            </w:r>
          </w:p>
          <w:p w14:paraId="0091C516" w14:textId="77777777" w:rsidR="004508A9" w:rsidRPr="00686369" w:rsidRDefault="004508A9" w:rsidP="00A25916">
            <w:pPr>
              <w:pStyle w:val="Tekst"/>
              <w:numPr>
                <w:ilvl w:val="0"/>
                <w:numId w:val="27"/>
              </w:numPr>
              <w:ind w:left="459"/>
              <w:jc w:val="center"/>
            </w:pPr>
            <w:r w:rsidRPr="00686369">
              <w:t>instalacje OZE (rodzaj, lokalizacja, charakterystyka, produkcja energii);</w:t>
            </w:r>
          </w:p>
          <w:p w14:paraId="734291D0" w14:textId="77777777" w:rsidR="004508A9" w:rsidRPr="00686369" w:rsidRDefault="004508A9" w:rsidP="00A25916">
            <w:pPr>
              <w:pStyle w:val="Tekst"/>
              <w:numPr>
                <w:ilvl w:val="0"/>
                <w:numId w:val="27"/>
              </w:numPr>
              <w:ind w:left="459"/>
              <w:jc w:val="center"/>
            </w:pPr>
            <w:r w:rsidRPr="00686369">
              <w:t>oświetlenie uliczne (rodzaje i moc zainstalowanego oświetlenia, własność)</w:t>
            </w:r>
          </w:p>
          <w:p w14:paraId="5BE0DAF0" w14:textId="77777777" w:rsidR="004508A9" w:rsidRPr="00686369" w:rsidRDefault="004508A9" w:rsidP="00A25916">
            <w:pPr>
              <w:pStyle w:val="Tekst"/>
              <w:jc w:val="center"/>
            </w:pPr>
            <w:r w:rsidRPr="00686369">
              <w:t>Źródła danych: przedsiębiorstwa energetyczne, istniejące dokumenty planistyczne (w tym ZPZC), URE, wydziały właściwe ds. oświetlenia ulicznego, istniejące bazy danych instalacji OZE.</w:t>
            </w:r>
          </w:p>
        </w:tc>
      </w:tr>
      <w:tr w:rsidR="004508A9" w:rsidRPr="00686369" w14:paraId="6F7085FB" w14:textId="77777777" w:rsidTr="00A25916">
        <w:tc>
          <w:tcPr>
            <w:tcW w:w="2552" w:type="dxa"/>
            <w:vAlign w:val="center"/>
          </w:tcPr>
          <w:p w14:paraId="07581DAE" w14:textId="67D254E2" w:rsidR="004508A9" w:rsidRPr="00686369" w:rsidRDefault="00825339" w:rsidP="00A25916">
            <w:pPr>
              <w:pStyle w:val="Tekst"/>
              <w:ind w:left="29"/>
              <w:jc w:val="center"/>
              <w:rPr>
                <w:b/>
              </w:rPr>
            </w:pPr>
            <w:r w:rsidRPr="00686369">
              <w:rPr>
                <w:b/>
              </w:rPr>
              <w:t>Budownictwo i </w:t>
            </w:r>
            <w:r w:rsidR="004508A9" w:rsidRPr="00686369">
              <w:rPr>
                <w:b/>
              </w:rPr>
              <w:t>gospodarstwa domowe</w:t>
            </w:r>
          </w:p>
        </w:tc>
        <w:tc>
          <w:tcPr>
            <w:tcW w:w="6515" w:type="dxa"/>
            <w:vAlign w:val="center"/>
          </w:tcPr>
          <w:p w14:paraId="5A776078" w14:textId="77777777" w:rsidR="004508A9" w:rsidRPr="00686369" w:rsidRDefault="004508A9" w:rsidP="00A25916">
            <w:pPr>
              <w:pStyle w:val="Tekst"/>
              <w:numPr>
                <w:ilvl w:val="0"/>
                <w:numId w:val="47"/>
              </w:numPr>
              <w:ind w:left="459"/>
              <w:jc w:val="center"/>
            </w:pPr>
            <w:r w:rsidRPr="00686369">
              <w:t>budynki gminne (lokalizacja, charakterystyka, źródła ciepła, zużycie energii i paliw) – gminne budynki użyteczności publicznej, w tym obiekty techniczne i urządzenia związane z budynkami</w:t>
            </w:r>
          </w:p>
          <w:p w14:paraId="30BCC7A4" w14:textId="77777777" w:rsidR="004508A9" w:rsidRPr="00686369" w:rsidRDefault="004508A9" w:rsidP="00A25916">
            <w:pPr>
              <w:pStyle w:val="Tekst"/>
              <w:numPr>
                <w:ilvl w:val="0"/>
                <w:numId w:val="47"/>
              </w:numPr>
              <w:ind w:left="459"/>
              <w:jc w:val="center"/>
            </w:pPr>
            <w:r w:rsidRPr="00686369">
              <w:t>budynki mieszkalne komunalne (lokalizacja, charakterystyka, źródła ciepła, zużycie energii i paliw);</w:t>
            </w:r>
          </w:p>
          <w:p w14:paraId="5543B592" w14:textId="77777777" w:rsidR="004508A9" w:rsidRPr="00686369" w:rsidRDefault="004508A9" w:rsidP="00A25916">
            <w:pPr>
              <w:pStyle w:val="Tekst"/>
              <w:numPr>
                <w:ilvl w:val="0"/>
                <w:numId w:val="47"/>
              </w:numPr>
              <w:ind w:left="459"/>
              <w:jc w:val="center"/>
            </w:pPr>
            <w:r w:rsidRPr="00686369">
              <w:t>statystyka budynków usługowych pozostałych – ilości, powierzchnia obiektów usługowych, zużycie energii i paliw;</w:t>
            </w:r>
          </w:p>
          <w:p w14:paraId="21997776" w14:textId="77777777" w:rsidR="004508A9" w:rsidRPr="00686369" w:rsidRDefault="004508A9" w:rsidP="00A25916">
            <w:pPr>
              <w:pStyle w:val="Tekst"/>
              <w:numPr>
                <w:ilvl w:val="0"/>
                <w:numId w:val="47"/>
              </w:numPr>
              <w:ind w:left="459"/>
              <w:jc w:val="center"/>
            </w:pPr>
            <w:r w:rsidRPr="00686369">
              <w:t>statystyka budynków mieszkalnych – ilości, powierzchnia obiektów usługowych, zużycie energii i paliw;</w:t>
            </w:r>
          </w:p>
          <w:p w14:paraId="1788A00B" w14:textId="77777777" w:rsidR="004508A9" w:rsidRPr="00686369" w:rsidRDefault="004508A9" w:rsidP="00A25916">
            <w:pPr>
              <w:pStyle w:val="Tekst"/>
              <w:ind w:left="99"/>
              <w:jc w:val="center"/>
            </w:pPr>
            <w:r w:rsidRPr="00686369">
              <w:t>Źródła danych: wydziały i jednostki gminy, statystyka GUS, przedsiębiorstwa energetyczne (dostawcy i sprzedawcy energii elektrycznej, gazu, ciepła sieciowego), istniejące opracowania planistyczne.</w:t>
            </w:r>
          </w:p>
        </w:tc>
      </w:tr>
      <w:tr w:rsidR="004508A9" w:rsidRPr="00686369" w14:paraId="538E8D13" w14:textId="77777777" w:rsidTr="00A25916">
        <w:tc>
          <w:tcPr>
            <w:tcW w:w="2552" w:type="dxa"/>
            <w:vAlign w:val="center"/>
          </w:tcPr>
          <w:p w14:paraId="4AD0F308" w14:textId="77777777" w:rsidR="004508A9" w:rsidRPr="00686369" w:rsidRDefault="004508A9" w:rsidP="00A25916">
            <w:pPr>
              <w:pStyle w:val="Tekst"/>
              <w:ind w:left="29"/>
              <w:jc w:val="center"/>
              <w:rPr>
                <w:b/>
              </w:rPr>
            </w:pPr>
            <w:r w:rsidRPr="00686369">
              <w:rPr>
                <w:b/>
              </w:rPr>
              <w:t>Transport</w:t>
            </w:r>
          </w:p>
        </w:tc>
        <w:tc>
          <w:tcPr>
            <w:tcW w:w="6515" w:type="dxa"/>
            <w:vAlign w:val="center"/>
          </w:tcPr>
          <w:p w14:paraId="4D0855B1" w14:textId="77777777" w:rsidR="004508A9" w:rsidRPr="00686369" w:rsidRDefault="004508A9" w:rsidP="00A25916">
            <w:pPr>
              <w:pStyle w:val="Tekst"/>
              <w:numPr>
                <w:ilvl w:val="0"/>
                <w:numId w:val="48"/>
              </w:numPr>
              <w:ind w:left="459"/>
              <w:jc w:val="center"/>
            </w:pPr>
            <w:r w:rsidRPr="00686369">
              <w:t>ogólne informacje o sieci transportowej i charakterystyka funkcjonujących na terenie gminy systemów transportu zbiorowego;</w:t>
            </w:r>
          </w:p>
          <w:p w14:paraId="53CC54B2" w14:textId="77777777" w:rsidR="004508A9" w:rsidRPr="00686369" w:rsidRDefault="004508A9" w:rsidP="00A25916">
            <w:pPr>
              <w:pStyle w:val="Tekst"/>
              <w:numPr>
                <w:ilvl w:val="0"/>
                <w:numId w:val="48"/>
              </w:numPr>
              <w:ind w:left="459"/>
              <w:jc w:val="center"/>
            </w:pPr>
            <w:r w:rsidRPr="00686369">
              <w:t>pojazdy gminne (rodzaj, ilość, charakterystyka, zużycie paliw);</w:t>
            </w:r>
          </w:p>
          <w:p w14:paraId="60DA11FF" w14:textId="77777777" w:rsidR="004508A9" w:rsidRPr="00686369" w:rsidRDefault="004508A9" w:rsidP="00A25916">
            <w:pPr>
              <w:pStyle w:val="Tekst"/>
              <w:numPr>
                <w:ilvl w:val="0"/>
                <w:numId w:val="48"/>
              </w:numPr>
              <w:ind w:left="459"/>
              <w:jc w:val="center"/>
            </w:pPr>
            <w:r w:rsidRPr="00686369">
              <w:t>pojazdy komunikacji publicznej gminnej (rodzaj, ilość, charakterystyka, zużycie paliw);</w:t>
            </w:r>
          </w:p>
          <w:p w14:paraId="28F13B9B" w14:textId="77777777" w:rsidR="004508A9" w:rsidRPr="00686369" w:rsidRDefault="004508A9" w:rsidP="00A25916">
            <w:pPr>
              <w:pStyle w:val="Tekst"/>
              <w:numPr>
                <w:ilvl w:val="0"/>
                <w:numId w:val="48"/>
              </w:numPr>
              <w:ind w:left="459"/>
              <w:jc w:val="center"/>
            </w:pPr>
            <w:r w:rsidRPr="00686369">
              <w:t xml:space="preserve">ilość i charakterystyka zarejestrowanych pojazdów na </w:t>
            </w:r>
            <w:r w:rsidRPr="00686369">
              <w:lastRenderedPageBreak/>
              <w:t>terenie gminy;</w:t>
            </w:r>
          </w:p>
          <w:p w14:paraId="4988663A" w14:textId="77777777" w:rsidR="004508A9" w:rsidRPr="00686369" w:rsidRDefault="004508A9" w:rsidP="00A25916">
            <w:pPr>
              <w:pStyle w:val="Tekst"/>
              <w:numPr>
                <w:ilvl w:val="0"/>
                <w:numId w:val="48"/>
              </w:numPr>
              <w:ind w:left="459"/>
              <w:jc w:val="center"/>
            </w:pPr>
            <w:r w:rsidRPr="00686369">
              <w:t>dane o natężeniu ruchu pojazdów na terenie gminy;</w:t>
            </w:r>
          </w:p>
          <w:p w14:paraId="10C68C66" w14:textId="77777777" w:rsidR="004508A9" w:rsidRPr="00686369" w:rsidRDefault="004508A9" w:rsidP="00A25916">
            <w:pPr>
              <w:pStyle w:val="Tekst"/>
              <w:numPr>
                <w:ilvl w:val="0"/>
                <w:numId w:val="48"/>
              </w:numPr>
              <w:ind w:left="459"/>
              <w:jc w:val="center"/>
            </w:pPr>
            <w:r w:rsidRPr="00686369">
              <w:t>dane o transporcie kolejowym (długości torowisk, liczba kursów pociągów);</w:t>
            </w:r>
          </w:p>
          <w:p w14:paraId="2C04E9EA" w14:textId="77777777" w:rsidR="004508A9" w:rsidRPr="00686369" w:rsidRDefault="004508A9" w:rsidP="00A25916">
            <w:pPr>
              <w:pStyle w:val="Tekst"/>
              <w:ind w:left="99"/>
              <w:jc w:val="center"/>
            </w:pPr>
            <w:r w:rsidRPr="00686369">
              <w:t>Źródła danych: jednostki gminne, gminny operator transportu zbiorowego, GUS, rejestry powiatowe i centralne (pojazdy), GDDKiA, przewoźnicy kolejowi, istniejące opracowania planistyczne.</w:t>
            </w:r>
          </w:p>
        </w:tc>
      </w:tr>
      <w:tr w:rsidR="004508A9" w:rsidRPr="00686369" w14:paraId="765C8744" w14:textId="77777777" w:rsidTr="00A25916">
        <w:tc>
          <w:tcPr>
            <w:tcW w:w="2552" w:type="dxa"/>
            <w:vAlign w:val="center"/>
          </w:tcPr>
          <w:p w14:paraId="1EC6EE4B" w14:textId="77777777" w:rsidR="004508A9" w:rsidRPr="00686369" w:rsidRDefault="004508A9" w:rsidP="00A25916">
            <w:pPr>
              <w:pStyle w:val="Tekst"/>
              <w:ind w:left="29"/>
              <w:jc w:val="center"/>
              <w:rPr>
                <w:b/>
              </w:rPr>
            </w:pPr>
            <w:r w:rsidRPr="00686369">
              <w:rPr>
                <w:b/>
              </w:rPr>
              <w:lastRenderedPageBreak/>
              <w:t>Gospodarka (przemysł, handel i usługi, rolnictwo i rybactwo, leśnictwo, obszary chronione)</w:t>
            </w:r>
          </w:p>
        </w:tc>
        <w:tc>
          <w:tcPr>
            <w:tcW w:w="6515" w:type="dxa"/>
            <w:vAlign w:val="center"/>
          </w:tcPr>
          <w:p w14:paraId="50B0654C" w14:textId="77777777" w:rsidR="004508A9" w:rsidRPr="00686369" w:rsidRDefault="004508A9" w:rsidP="00A25916">
            <w:pPr>
              <w:pStyle w:val="Tekst"/>
              <w:numPr>
                <w:ilvl w:val="0"/>
                <w:numId w:val="49"/>
              </w:numPr>
              <w:ind w:left="459"/>
              <w:jc w:val="center"/>
            </w:pPr>
            <w:r w:rsidRPr="00686369">
              <w:t>sytuacja gospodarcza miasta;</w:t>
            </w:r>
          </w:p>
          <w:p w14:paraId="1A2AFB57" w14:textId="77777777" w:rsidR="004508A9" w:rsidRPr="00686369" w:rsidRDefault="004508A9" w:rsidP="00A25916">
            <w:pPr>
              <w:pStyle w:val="Tekst"/>
              <w:numPr>
                <w:ilvl w:val="0"/>
                <w:numId w:val="49"/>
              </w:numPr>
              <w:ind w:left="459"/>
              <w:jc w:val="center"/>
            </w:pPr>
            <w:r w:rsidRPr="00686369">
              <w:t>istniejące zakłady przemysłowe (lokalizacja, charakterystyka, wielkość emisji GHG oraz innych zanieczyszczeń, ilości zużywanych paliw i surowców);</w:t>
            </w:r>
          </w:p>
          <w:p w14:paraId="7DF8ED34" w14:textId="77777777" w:rsidR="004508A9" w:rsidRPr="00686369" w:rsidRDefault="004508A9" w:rsidP="00A25916">
            <w:pPr>
              <w:pStyle w:val="Tekst"/>
              <w:numPr>
                <w:ilvl w:val="0"/>
                <w:numId w:val="49"/>
              </w:numPr>
              <w:ind w:left="459"/>
              <w:jc w:val="center"/>
            </w:pPr>
            <w:r w:rsidRPr="00686369">
              <w:t>struktura użytkowania ziemi;</w:t>
            </w:r>
          </w:p>
          <w:p w14:paraId="51B0D15C" w14:textId="77777777" w:rsidR="004508A9" w:rsidRPr="00686369" w:rsidRDefault="004508A9" w:rsidP="00A25916">
            <w:pPr>
              <w:pStyle w:val="Tekst"/>
              <w:numPr>
                <w:ilvl w:val="0"/>
                <w:numId w:val="49"/>
              </w:numPr>
              <w:ind w:left="459"/>
              <w:jc w:val="center"/>
            </w:pPr>
            <w:r w:rsidRPr="00686369">
              <w:t>uprawy i hodowla (charakterystyka, ilości zużywanych paliw i surowców, nawozów);</w:t>
            </w:r>
          </w:p>
          <w:p w14:paraId="075C9ECD" w14:textId="77777777" w:rsidR="004508A9" w:rsidRPr="00686369" w:rsidRDefault="004508A9" w:rsidP="00A25916">
            <w:pPr>
              <w:pStyle w:val="Tekst"/>
              <w:numPr>
                <w:ilvl w:val="0"/>
                <w:numId w:val="49"/>
              </w:numPr>
              <w:ind w:left="459"/>
              <w:jc w:val="center"/>
            </w:pPr>
            <w:r w:rsidRPr="00686369">
              <w:t>obszary leśne (charakterystyka);</w:t>
            </w:r>
          </w:p>
          <w:p w14:paraId="0744D2ED" w14:textId="77777777" w:rsidR="004508A9" w:rsidRPr="00686369" w:rsidRDefault="004508A9" w:rsidP="00A25916">
            <w:pPr>
              <w:pStyle w:val="Tekst"/>
              <w:ind w:left="99"/>
              <w:jc w:val="center"/>
            </w:pPr>
            <w:r w:rsidRPr="00686369">
              <w:t>Źródła danych: GUS (Główny Urząd Statystyczny), Urząd Marszałkowski (rejestry opłatowe</w:t>
            </w:r>
            <w:r w:rsidRPr="00686369">
              <w:rPr>
                <w:rStyle w:val="Odwoanieprzypisudolnego"/>
              </w:rPr>
              <w:footnoteReference w:id="4"/>
            </w:r>
            <w:r w:rsidRPr="00686369">
              <w:t>), WIOŚ (Wojewódzki Inspektorat Ochrony Środowiska- wielkości emisji), ARiMR (Agencja Restrukturyzacji i Modernizacji Rolnictwa), RDLP (Regionalna Dyrekcja Lasów Państwowych).</w:t>
            </w:r>
          </w:p>
        </w:tc>
      </w:tr>
      <w:tr w:rsidR="004508A9" w:rsidRPr="00686369" w14:paraId="766502F7" w14:textId="77777777" w:rsidTr="00A25916">
        <w:tc>
          <w:tcPr>
            <w:tcW w:w="2552" w:type="dxa"/>
            <w:vAlign w:val="center"/>
          </w:tcPr>
          <w:p w14:paraId="56BE2C3F" w14:textId="77777777" w:rsidR="004508A9" w:rsidRPr="00686369" w:rsidRDefault="004508A9" w:rsidP="00A25916">
            <w:pPr>
              <w:pStyle w:val="Tekst"/>
              <w:ind w:left="29"/>
              <w:jc w:val="center"/>
              <w:rPr>
                <w:b/>
              </w:rPr>
            </w:pPr>
            <w:r w:rsidRPr="00686369">
              <w:rPr>
                <w:b/>
              </w:rPr>
              <w:t>Gospodarka odpadami</w:t>
            </w:r>
          </w:p>
        </w:tc>
        <w:tc>
          <w:tcPr>
            <w:tcW w:w="6515" w:type="dxa"/>
            <w:vAlign w:val="center"/>
          </w:tcPr>
          <w:p w14:paraId="58B44022" w14:textId="77777777" w:rsidR="004508A9" w:rsidRPr="00686369" w:rsidRDefault="004508A9" w:rsidP="00A25916">
            <w:pPr>
              <w:pStyle w:val="Tekst"/>
              <w:numPr>
                <w:ilvl w:val="0"/>
                <w:numId w:val="50"/>
              </w:numPr>
              <w:ind w:left="459"/>
              <w:jc w:val="center"/>
            </w:pPr>
            <w:r w:rsidRPr="00686369">
              <w:t>charakterystyka systemu gospodarki odpadami (organizacja systemu, instalacje gospodarki odpadami - charakterystyka);</w:t>
            </w:r>
          </w:p>
          <w:p w14:paraId="160D2AA0" w14:textId="77777777" w:rsidR="004508A9" w:rsidRPr="00686369" w:rsidRDefault="004508A9" w:rsidP="00A25916">
            <w:pPr>
              <w:pStyle w:val="Tekst"/>
              <w:numPr>
                <w:ilvl w:val="0"/>
                <w:numId w:val="50"/>
              </w:numPr>
              <w:ind w:left="459"/>
              <w:jc w:val="center"/>
            </w:pPr>
            <w:r w:rsidRPr="00686369">
              <w:t>ilości i rodzaje odebranych odpadów, sposób zagospodarowania;</w:t>
            </w:r>
          </w:p>
          <w:p w14:paraId="1229008A" w14:textId="77777777" w:rsidR="004508A9" w:rsidRPr="00686369" w:rsidRDefault="004508A9" w:rsidP="00A25916">
            <w:pPr>
              <w:pStyle w:val="Tekst"/>
              <w:numPr>
                <w:ilvl w:val="0"/>
                <w:numId w:val="50"/>
              </w:numPr>
              <w:ind w:left="459"/>
              <w:jc w:val="center"/>
            </w:pPr>
            <w:r w:rsidRPr="00686369">
              <w:t>charakterystyka systemu gospodarki wodno-ściekowej (organizacja systemu, instalacje wodno-kanalizacyjne - charakterystyka);</w:t>
            </w:r>
          </w:p>
          <w:p w14:paraId="4A065B64" w14:textId="77777777" w:rsidR="004508A9" w:rsidRPr="00686369" w:rsidRDefault="004508A9" w:rsidP="00A25916">
            <w:pPr>
              <w:pStyle w:val="Tekst"/>
              <w:numPr>
                <w:ilvl w:val="0"/>
                <w:numId w:val="50"/>
              </w:numPr>
              <w:ind w:left="459"/>
              <w:jc w:val="center"/>
            </w:pPr>
            <w:r w:rsidRPr="00686369">
              <w:t>ilości odebranych ścieków, sposób przetwarzania i zagospodarowania osadów ściekowych;</w:t>
            </w:r>
          </w:p>
          <w:p w14:paraId="70ECDA13" w14:textId="77777777" w:rsidR="004508A9" w:rsidRPr="00686369" w:rsidRDefault="004508A9" w:rsidP="00A25916">
            <w:pPr>
              <w:pStyle w:val="Tekst"/>
              <w:numPr>
                <w:ilvl w:val="0"/>
                <w:numId w:val="50"/>
              </w:numPr>
              <w:ind w:left="459"/>
              <w:jc w:val="center"/>
            </w:pPr>
            <w:r w:rsidRPr="00686369">
              <w:t>wielkość emisji i sposób zagospodarowania biogazu;</w:t>
            </w:r>
          </w:p>
          <w:p w14:paraId="4977076F" w14:textId="77777777" w:rsidR="004508A9" w:rsidRPr="00686369" w:rsidRDefault="004508A9" w:rsidP="00A25916">
            <w:pPr>
              <w:pStyle w:val="Tekst"/>
              <w:ind w:left="99"/>
              <w:jc w:val="center"/>
            </w:pPr>
            <w:r w:rsidRPr="00686369">
              <w:t>Źródła danych: sprawozdania z funkcjonowania systemu gospodarki odpadami, przedsiębiorstwa komunalne, GUS, Urząd Marszałkowski, istniejące opracowania planistyczne</w:t>
            </w:r>
          </w:p>
        </w:tc>
      </w:tr>
      <w:tr w:rsidR="004508A9" w:rsidRPr="00686369" w14:paraId="424EC541" w14:textId="77777777" w:rsidTr="00A25916">
        <w:tc>
          <w:tcPr>
            <w:tcW w:w="2552" w:type="dxa"/>
            <w:vAlign w:val="center"/>
          </w:tcPr>
          <w:p w14:paraId="1C2FAF2D" w14:textId="77777777" w:rsidR="004508A9" w:rsidRPr="00686369" w:rsidRDefault="004508A9" w:rsidP="00A25916">
            <w:pPr>
              <w:pStyle w:val="Tekst"/>
              <w:ind w:left="29"/>
              <w:jc w:val="center"/>
              <w:rPr>
                <w:b/>
              </w:rPr>
            </w:pPr>
            <w:r w:rsidRPr="00686369">
              <w:rPr>
                <w:b/>
              </w:rPr>
              <w:t xml:space="preserve">Edukacja/dialog </w:t>
            </w:r>
            <w:r w:rsidRPr="00686369">
              <w:rPr>
                <w:b/>
              </w:rPr>
              <w:lastRenderedPageBreak/>
              <w:t>społeczny</w:t>
            </w:r>
          </w:p>
        </w:tc>
        <w:tc>
          <w:tcPr>
            <w:tcW w:w="6515" w:type="dxa"/>
            <w:vAlign w:val="center"/>
          </w:tcPr>
          <w:p w14:paraId="6C60051F" w14:textId="77777777" w:rsidR="004508A9" w:rsidRPr="00686369" w:rsidRDefault="004508A9" w:rsidP="00A25916">
            <w:pPr>
              <w:pStyle w:val="Tekst"/>
              <w:numPr>
                <w:ilvl w:val="0"/>
                <w:numId w:val="52"/>
              </w:numPr>
              <w:ind w:left="454"/>
              <w:jc w:val="center"/>
            </w:pPr>
            <w:r w:rsidRPr="00686369">
              <w:lastRenderedPageBreak/>
              <w:t xml:space="preserve">inicjatywy związane z ochroną klimatu, oszczędnością </w:t>
            </w:r>
            <w:r w:rsidRPr="00686369">
              <w:lastRenderedPageBreak/>
              <w:t>energii, zrównoważonym rozwojem realizowane we współpracy z interesariuszami zewnętrznymi</w:t>
            </w:r>
          </w:p>
          <w:p w14:paraId="3AB163CF" w14:textId="77777777" w:rsidR="004508A9" w:rsidRPr="00686369" w:rsidRDefault="004508A9" w:rsidP="00A25916">
            <w:pPr>
              <w:pStyle w:val="Tekst"/>
              <w:jc w:val="center"/>
            </w:pPr>
            <w:r w:rsidRPr="00686369">
              <w:t>Źródła danych: gmina</w:t>
            </w:r>
          </w:p>
        </w:tc>
      </w:tr>
      <w:tr w:rsidR="004508A9" w:rsidRPr="00686369" w14:paraId="6452A034" w14:textId="77777777" w:rsidTr="00A25916">
        <w:tc>
          <w:tcPr>
            <w:tcW w:w="2552" w:type="dxa"/>
            <w:vAlign w:val="center"/>
          </w:tcPr>
          <w:p w14:paraId="62F22C46" w14:textId="77777777" w:rsidR="004508A9" w:rsidRPr="00686369" w:rsidRDefault="004508A9" w:rsidP="00A25916">
            <w:pPr>
              <w:pStyle w:val="Tekst"/>
              <w:ind w:left="29"/>
              <w:jc w:val="center"/>
              <w:rPr>
                <w:b/>
              </w:rPr>
            </w:pPr>
            <w:r w:rsidRPr="00686369">
              <w:rPr>
                <w:b/>
              </w:rPr>
              <w:lastRenderedPageBreak/>
              <w:t>Administracja publiczna</w:t>
            </w:r>
          </w:p>
        </w:tc>
        <w:tc>
          <w:tcPr>
            <w:tcW w:w="6515" w:type="dxa"/>
            <w:vAlign w:val="center"/>
          </w:tcPr>
          <w:p w14:paraId="7F995537" w14:textId="77777777" w:rsidR="004508A9" w:rsidRPr="00686369" w:rsidRDefault="004508A9" w:rsidP="00A25916">
            <w:pPr>
              <w:pStyle w:val="Tekst"/>
              <w:numPr>
                <w:ilvl w:val="0"/>
                <w:numId w:val="51"/>
              </w:numPr>
              <w:ind w:left="459"/>
              <w:jc w:val="center"/>
            </w:pPr>
            <w:r w:rsidRPr="00686369">
              <w:t>charakterystyka istniejących struktur administracji publicznej na terenie gminy</w:t>
            </w:r>
          </w:p>
          <w:p w14:paraId="38670C60" w14:textId="77777777" w:rsidR="004508A9" w:rsidRPr="00686369" w:rsidRDefault="004508A9" w:rsidP="00A25916">
            <w:pPr>
              <w:pStyle w:val="Tekst"/>
              <w:jc w:val="center"/>
            </w:pPr>
            <w:r w:rsidRPr="00686369">
              <w:t>Źródła danych: gmina, GUS</w:t>
            </w:r>
          </w:p>
        </w:tc>
      </w:tr>
    </w:tbl>
    <w:p w14:paraId="2C77ECA0" w14:textId="77777777" w:rsidR="004508A9" w:rsidRPr="00686369" w:rsidRDefault="004508A9" w:rsidP="00A56ACE">
      <w:pPr>
        <w:pStyle w:val="Tekst"/>
        <w:numPr>
          <w:ilvl w:val="0"/>
          <w:numId w:val="31"/>
        </w:numPr>
        <w:ind w:left="426" w:hanging="426"/>
        <w:rPr>
          <w:b/>
        </w:rPr>
      </w:pPr>
      <w:r w:rsidRPr="00686369">
        <w:rPr>
          <w:b/>
        </w:rPr>
        <w:t>Określenie wielkości emisji</w:t>
      </w:r>
    </w:p>
    <w:p w14:paraId="0FBD8374" w14:textId="4B194EB6" w:rsidR="004508A9" w:rsidRPr="00686369" w:rsidRDefault="004508A9" w:rsidP="004508A9">
      <w:pPr>
        <w:pStyle w:val="Tekst"/>
      </w:pPr>
      <w:r w:rsidRPr="00686369">
        <w:t>W oparciu o zebrane dane na etapie inwentaryzacji dokonuje się obliczenia wielkości emisji. Szczegółowa metodologia obliczania wielkości emisji znajduje się w Rozdziale I</w:t>
      </w:r>
      <w:r w:rsidR="00E84A16" w:rsidRPr="00686369">
        <w:t>V</w:t>
      </w:r>
      <w:r w:rsidRPr="00686369">
        <w:t>.4.3.</w:t>
      </w:r>
    </w:p>
    <w:p w14:paraId="7468BDFF" w14:textId="77777777" w:rsidR="004508A9" w:rsidRPr="00686369" w:rsidRDefault="004508A9" w:rsidP="00A56ACE">
      <w:pPr>
        <w:pStyle w:val="Tekst"/>
        <w:numPr>
          <w:ilvl w:val="0"/>
          <w:numId w:val="31"/>
        </w:numPr>
        <w:ind w:left="426" w:hanging="426"/>
        <w:rPr>
          <w:b/>
        </w:rPr>
      </w:pPr>
      <w:r w:rsidRPr="00686369">
        <w:rPr>
          <w:b/>
        </w:rPr>
        <w:t xml:space="preserve"> Określenie obszarów problemowych</w:t>
      </w:r>
    </w:p>
    <w:p w14:paraId="714DDD10" w14:textId="7906E235" w:rsidR="004508A9" w:rsidRPr="00686369" w:rsidRDefault="004508A9" w:rsidP="004508A9">
      <w:pPr>
        <w:pStyle w:val="Tekst"/>
      </w:pPr>
      <w:r w:rsidRPr="00686369">
        <w:t>Na podstawie analizy stanu obecnego, w tym inwentaryzacji wielkości emisji gazów cieplarnianych i innych zanieczyszczeń, wskazuje się obszary problemowe, czyli takie sektory, w których widoczne są znaczące odchylenia od przeciętnych wartości</w:t>
      </w:r>
      <w:r w:rsidRPr="00686369">
        <w:rPr>
          <w:rStyle w:val="Odwoanieprzypisudolnego"/>
        </w:rPr>
        <w:footnoteReference w:id="5"/>
      </w:r>
      <w:r w:rsidRPr="00686369">
        <w:t xml:space="preserve"> w zakresie wielkości</w:t>
      </w:r>
      <w:r w:rsidR="00825339" w:rsidRPr="00686369">
        <w:t xml:space="preserve"> </w:t>
      </w:r>
      <w:r w:rsidRPr="00686369">
        <w:t xml:space="preserve">emisji GHG oraz innych zanieczyszczeń, zużycia energii, wykorzystanie energii ze źródeł odnawialnych. </w:t>
      </w:r>
    </w:p>
    <w:p w14:paraId="5326B1B6" w14:textId="77777777" w:rsidR="004508A9" w:rsidRPr="00686369" w:rsidRDefault="004508A9" w:rsidP="00A56ACE">
      <w:pPr>
        <w:pStyle w:val="Tekst"/>
        <w:numPr>
          <w:ilvl w:val="0"/>
          <w:numId w:val="31"/>
        </w:numPr>
        <w:ind w:left="426" w:hanging="426"/>
        <w:rPr>
          <w:b/>
        </w:rPr>
      </w:pPr>
      <w:r w:rsidRPr="00686369">
        <w:rPr>
          <w:b/>
        </w:rPr>
        <w:t>Analiza SWOT i zaplanowanie działań</w:t>
      </w:r>
    </w:p>
    <w:p w14:paraId="0E7C798C" w14:textId="1EBD0296" w:rsidR="004508A9" w:rsidRPr="00686369" w:rsidRDefault="004508A9" w:rsidP="004508A9">
      <w:pPr>
        <w:pStyle w:val="Tekst"/>
      </w:pPr>
      <w:r w:rsidRPr="00686369">
        <w:t xml:space="preserve">Podsumowaniem analizy uwarunkowań oraz dokumentów strategicznych i planistycznych jest analiza SWOT (S – silne strony, W – słabe strony, O </w:t>
      </w:r>
      <w:r w:rsidR="00E438AD" w:rsidRPr="00686369">
        <w:t>–</w:t>
      </w:r>
      <w:r w:rsidRPr="00686369">
        <w:t xml:space="preserve"> szanse, T – zagrożenia). Wyniki analizy są podstawą do planowania działań w zakresie ograniczeni</w:t>
      </w:r>
      <w:r w:rsidR="00825339" w:rsidRPr="00686369">
        <w:t>a emisji gazów cieplarnianych w </w:t>
      </w:r>
      <w:r w:rsidRPr="00686369">
        <w:t xml:space="preserve">mieście/gminie. </w:t>
      </w:r>
    </w:p>
    <w:p w14:paraId="584FAEF3" w14:textId="72A87C26" w:rsidR="004508A9" w:rsidRPr="00686369" w:rsidRDefault="004508A9" w:rsidP="004508A9">
      <w:pPr>
        <w:pStyle w:val="Tekst"/>
      </w:pPr>
      <w:r w:rsidRPr="00686369">
        <w:t xml:space="preserve">Planowanie działań należy rozpocząć od zebrania informacji na temat planowanych działań od wszystkich jednostek zaangażowanych w zbieranie danych do opracowania PGN. Należy wykorzystać aktualną Wieloletnią Prognozę Finansową, plany inwestycyjne jednostek oraz działania ujęte w aktualnym POP (Program Ochrony Powietrza), PDK (Plan Działań Krótkoterminowych), ZPZC (Założenia do planu zaopatrzenia </w:t>
      </w:r>
      <w:r w:rsidR="00825339" w:rsidRPr="00686369">
        <w:t>w ciepło, energię elektryczną i </w:t>
      </w:r>
      <w:r w:rsidRPr="00686369">
        <w:t xml:space="preserve">paliwa gazowe). </w:t>
      </w:r>
    </w:p>
    <w:p w14:paraId="03F777DF" w14:textId="77777777" w:rsidR="004508A9" w:rsidRPr="00686369" w:rsidRDefault="004508A9" w:rsidP="004508A9">
      <w:pPr>
        <w:pStyle w:val="Tekst"/>
      </w:pPr>
      <w:r w:rsidRPr="00686369">
        <w:t xml:space="preserve">Wszystkie zaplanowane działania muszą przyczyniać się do ograniczenia emisji gazów cieplarnianych, oszczędności energii, wykorzystania energii z OZE oraz poprawy jakości powietrza. </w:t>
      </w:r>
    </w:p>
    <w:p w14:paraId="47BE6673" w14:textId="77777777" w:rsidR="004508A9" w:rsidRPr="00686369" w:rsidRDefault="004508A9" w:rsidP="004508A9">
      <w:pPr>
        <w:pStyle w:val="Tekst"/>
      </w:pPr>
      <w:r w:rsidRPr="00686369">
        <w:t>Działania muszą zawierać opis, określenie podmiotów odpowiedzialnych za ich realizację, okres realizacji, koszty wraz ze wskazaniem potencjalnego źródła finansowania oraz wskaźniki monitorowania realizacji.</w:t>
      </w:r>
    </w:p>
    <w:p w14:paraId="6E6D2BB5" w14:textId="77777777" w:rsidR="004508A9" w:rsidRPr="00686369" w:rsidRDefault="004508A9" w:rsidP="00A56ACE">
      <w:pPr>
        <w:pStyle w:val="Tekst"/>
        <w:numPr>
          <w:ilvl w:val="0"/>
          <w:numId w:val="31"/>
        </w:numPr>
        <w:ind w:left="426" w:hanging="426"/>
        <w:rPr>
          <w:b/>
        </w:rPr>
      </w:pPr>
      <w:r w:rsidRPr="00686369">
        <w:rPr>
          <w:b/>
        </w:rPr>
        <w:t xml:space="preserve">Konsultacje planu oraz strategiczna ocena oddziaływania na środowisko </w:t>
      </w:r>
    </w:p>
    <w:p w14:paraId="6D32A81A" w14:textId="7F6D5D6A" w:rsidR="004508A9" w:rsidRPr="00686369" w:rsidRDefault="004508A9" w:rsidP="004508A9">
      <w:pPr>
        <w:pStyle w:val="Tekst"/>
      </w:pPr>
      <w:r w:rsidRPr="00686369">
        <w:t>Plan Gospodarki Niskoemisyjnej, jako dokument strategiczny, zgodnie z Ustawą z dnia 3 października 2008r. o udostępnianiu informacji o środowisku i jego ochronie, udziale społeczeństwa w ochronie środowiska oraz o ocenach oddziaływania na środowisko (</w:t>
      </w:r>
      <w:r w:rsidR="00825339" w:rsidRPr="00686369">
        <w:t>Dz.U. </w:t>
      </w:r>
      <w:r w:rsidRPr="00686369">
        <w:t xml:space="preserve">2008 nr 199 poz. 1227), wymaga przeprowadzenia Strategicznej Oceny Oddziaływania na Środowisko (SOOŚ) polegającej na sporządzeniu dokumentacji oceny, </w:t>
      </w:r>
      <w:r w:rsidRPr="00686369">
        <w:lastRenderedPageBreak/>
        <w:t>czyli prognozy oddziaływania na środowisko, której zakres i stopień s</w:t>
      </w:r>
      <w:r w:rsidR="00825339" w:rsidRPr="00686369">
        <w:t>zczegółowości jest uzgadniany z </w:t>
      </w:r>
      <w:r w:rsidRPr="00686369">
        <w:t>organami określonymi ustawowo. Prognoza oddziaływania na środowisko wraz z planem, dla którego została sporządzona zostaje poddana opiniowaniu przez Wojewódzki Inspektorat Ochrony Środowiska we Wrocławiu i Państwowy Powiatowy Inspe</w:t>
      </w:r>
      <w:r w:rsidR="00825339" w:rsidRPr="00686369">
        <w:t xml:space="preserve">ktorat Sanitarny we Wrocławiu. </w:t>
      </w:r>
    </w:p>
    <w:p w14:paraId="4B67D645" w14:textId="737CB978" w:rsidR="004508A9" w:rsidRPr="00686369" w:rsidRDefault="004508A9" w:rsidP="004508A9">
      <w:pPr>
        <w:pStyle w:val="Tekst"/>
      </w:pPr>
      <w:r w:rsidRPr="00686369">
        <w:t>W ramach SOOŚ konieczne jest przeprowadzenie konsultacji</w:t>
      </w:r>
      <w:r w:rsidR="00E438AD" w:rsidRPr="00686369">
        <w:t xml:space="preserve"> społecznych. Zgłoszone uwagi i </w:t>
      </w:r>
      <w:r w:rsidRPr="00686369">
        <w:t>wnioski muszą być uwzględnione w opracowywan</w:t>
      </w:r>
      <w:r w:rsidR="00BA22B2" w:rsidRPr="00686369">
        <w:t>ym dokumencie, a podsumowanie z </w:t>
      </w:r>
      <w:r w:rsidRPr="00686369">
        <w:t xml:space="preserve">konsultacji stanowić powinno integralną część dokumentu. </w:t>
      </w:r>
    </w:p>
    <w:p w14:paraId="6993F366" w14:textId="77777777" w:rsidR="004508A9" w:rsidRPr="00686369" w:rsidRDefault="004508A9" w:rsidP="00A56ACE">
      <w:pPr>
        <w:pStyle w:val="Tekst"/>
        <w:numPr>
          <w:ilvl w:val="0"/>
          <w:numId w:val="31"/>
        </w:numPr>
        <w:ind w:left="426" w:hanging="426"/>
        <w:rPr>
          <w:b/>
        </w:rPr>
      </w:pPr>
      <w:r w:rsidRPr="00686369">
        <w:rPr>
          <w:b/>
        </w:rPr>
        <w:t>Uchwalenie</w:t>
      </w:r>
    </w:p>
    <w:p w14:paraId="6BED8431" w14:textId="77777777" w:rsidR="004508A9" w:rsidRPr="00686369" w:rsidRDefault="004508A9" w:rsidP="004508A9">
      <w:pPr>
        <w:pStyle w:val="Tekst"/>
      </w:pPr>
      <w:r w:rsidRPr="00686369">
        <w:t xml:space="preserve">Po zakończeniu procedury udziału społeczeństwa oraz opiniowania PGN musi on zostać uchwalony przez radę gminy. </w:t>
      </w:r>
    </w:p>
    <w:p w14:paraId="11F53A79" w14:textId="77777777" w:rsidR="004508A9" w:rsidRPr="00686369" w:rsidRDefault="004508A9" w:rsidP="004508A9">
      <w:pPr>
        <w:pStyle w:val="Tekst"/>
      </w:pPr>
      <w:r w:rsidRPr="00686369">
        <w:t>Uchwalony PGN daje podstawę do ubiegania się o środki finansowe z POIŚ o raz RPO WD na realizację działań w nim zawartych.</w:t>
      </w:r>
    </w:p>
    <w:p w14:paraId="07D0F260" w14:textId="77777777" w:rsidR="004508A9" w:rsidRPr="00686369" w:rsidRDefault="004508A9" w:rsidP="007B29E9">
      <w:pPr>
        <w:pStyle w:val="Nagwek3"/>
      </w:pPr>
      <w:bookmarkStart w:id="104" w:name="_Toc424039033"/>
      <w:bookmarkStart w:id="105" w:name="_Toc424826622"/>
      <w:bookmarkStart w:id="106" w:name="_Toc424859589"/>
      <w:bookmarkStart w:id="107" w:name="_Toc424859694"/>
      <w:bookmarkStart w:id="108" w:name="_Toc424859805"/>
      <w:bookmarkStart w:id="109" w:name="_Toc424861695"/>
      <w:bookmarkStart w:id="110" w:name="_Toc424861772"/>
      <w:bookmarkStart w:id="111" w:name="_Toc424861849"/>
      <w:bookmarkStart w:id="112" w:name="_Toc425926150"/>
      <w:bookmarkStart w:id="113" w:name="_Toc429136791"/>
      <w:r w:rsidRPr="00686369">
        <w:t>Metodologia Inwentaryzacji emisji</w:t>
      </w:r>
      <w:bookmarkEnd w:id="104"/>
      <w:bookmarkEnd w:id="105"/>
      <w:bookmarkEnd w:id="106"/>
      <w:bookmarkEnd w:id="107"/>
      <w:bookmarkEnd w:id="108"/>
      <w:bookmarkEnd w:id="109"/>
      <w:bookmarkEnd w:id="110"/>
      <w:bookmarkEnd w:id="111"/>
      <w:bookmarkEnd w:id="112"/>
      <w:bookmarkEnd w:id="113"/>
    </w:p>
    <w:p w14:paraId="75EF0C1D" w14:textId="77777777" w:rsidR="004508A9" w:rsidRPr="00686369" w:rsidRDefault="004508A9" w:rsidP="007B29E9">
      <w:pPr>
        <w:pStyle w:val="Nagwek4"/>
      </w:pPr>
      <w:bookmarkStart w:id="114" w:name="_Toc424039034"/>
      <w:bookmarkStart w:id="115" w:name="_Toc424826623"/>
      <w:bookmarkStart w:id="116" w:name="_Toc424859590"/>
      <w:bookmarkStart w:id="117" w:name="_Toc424859695"/>
      <w:bookmarkStart w:id="118" w:name="_Toc424861696"/>
      <w:bookmarkStart w:id="119" w:name="_Toc424861773"/>
      <w:bookmarkStart w:id="120" w:name="_Toc425926151"/>
      <w:bookmarkStart w:id="121" w:name="_Toc429136792"/>
      <w:r w:rsidRPr="00686369">
        <w:t>Podstawy metodologiczne</w:t>
      </w:r>
      <w:bookmarkEnd w:id="114"/>
      <w:bookmarkEnd w:id="115"/>
      <w:bookmarkEnd w:id="116"/>
      <w:bookmarkEnd w:id="117"/>
      <w:bookmarkEnd w:id="118"/>
      <w:bookmarkEnd w:id="119"/>
      <w:bookmarkEnd w:id="120"/>
      <w:bookmarkEnd w:id="121"/>
    </w:p>
    <w:p w14:paraId="6EB09A0F" w14:textId="77777777" w:rsidR="004508A9" w:rsidRPr="00686369" w:rsidRDefault="004508A9" w:rsidP="004508A9">
      <w:pPr>
        <w:pStyle w:val="Tekst"/>
      </w:pPr>
      <w:r w:rsidRPr="00686369">
        <w:rPr>
          <w:lang w:val="en-US"/>
        </w:rPr>
        <w:t xml:space="preserve">Inwentaryzację emisji wykonano zgodnie z „Global Protocol for Community-Scale Greenhouse Gas Emission Inventories. An Accounting and Reporting Standard for Cities” (dalej określane jako wytyczne GCP). </w:t>
      </w:r>
      <w:r w:rsidRPr="00686369">
        <w:t>Są to wytyczne, opracowane przez World Resources Institute, C40 Cities oraz ICLEI, których pełna wersja została wydana w grudniu 2014 roku. Jest to nowy międzynarodowy dokument stanowiący zbiór najlepszych praktyk przy sporządzaniu inwentaryzacji emisji dla miast, który daje możliwość porównywania wyników inwentaryzacji w skali międzynarodowej. Jest on uznany między innymi przez:</w:t>
      </w:r>
    </w:p>
    <w:p w14:paraId="08133673" w14:textId="77777777" w:rsidR="004508A9" w:rsidRPr="00686369" w:rsidRDefault="004508A9" w:rsidP="00825339">
      <w:pPr>
        <w:pStyle w:val="WykropP1"/>
      </w:pPr>
      <w:r w:rsidRPr="00686369">
        <w:t>The Compact of Mayors – porozumienie sieci miast i samych miast, w zakresie przejrzystego podejścia do raportowania redukcji emisji gazów cieplarnianych z obszaru miast; członkami porozumienia są największe miasta na świecie</w:t>
      </w:r>
    </w:p>
    <w:p w14:paraId="641C9D23" w14:textId="0396A543" w:rsidR="004508A9" w:rsidRPr="00686369" w:rsidRDefault="004508A9" w:rsidP="00825339">
      <w:pPr>
        <w:pStyle w:val="WykropP1"/>
      </w:pPr>
      <w:r w:rsidRPr="00686369">
        <w:t>carbonn Climate Registry – jedna z największych światowych platform raportowania i monitorowania emisji GHG na poziomie</w:t>
      </w:r>
      <w:r w:rsidR="001557B8" w:rsidRPr="00686369">
        <w:t xml:space="preserve"> gmin</w:t>
      </w:r>
      <w:r w:rsidRPr="00686369">
        <w:t>;</w:t>
      </w:r>
    </w:p>
    <w:p w14:paraId="38C52CDE" w14:textId="77777777" w:rsidR="004508A9" w:rsidRPr="00686369" w:rsidRDefault="004508A9" w:rsidP="00825339">
      <w:pPr>
        <w:pStyle w:val="WykropP1"/>
      </w:pPr>
      <w:r w:rsidRPr="00686369">
        <w:t>CDP – Carbon Disclosure Project – międzynarodowy program dobrowolnego raportowania emisji GHG oraz działań w zakresie redukcji emisji, dla biznesu i samorządów lokalnych;</w:t>
      </w:r>
    </w:p>
    <w:p w14:paraId="7F5722BA" w14:textId="77777777" w:rsidR="004508A9" w:rsidRPr="00686369" w:rsidRDefault="004508A9" w:rsidP="00825339">
      <w:pPr>
        <w:pStyle w:val="WykropP1"/>
      </w:pPr>
      <w:r w:rsidRPr="00686369">
        <w:t>PAS 2070 – brytyjski standard inwentaryzacji emisji GHG dla miast;</w:t>
      </w:r>
    </w:p>
    <w:p w14:paraId="4CDC30DB" w14:textId="77777777" w:rsidR="004508A9" w:rsidRPr="00686369" w:rsidRDefault="004508A9" w:rsidP="00825339">
      <w:pPr>
        <w:pStyle w:val="WykropP1"/>
      </w:pPr>
      <w:r w:rsidRPr="00686369">
        <w:t>ISO 37120 – międzynarodowy standard w zakresie wskaźników dotyczących zrównoważonego rozwoju miast;</w:t>
      </w:r>
    </w:p>
    <w:p w14:paraId="7B63DE58" w14:textId="5421754E" w:rsidR="004508A9" w:rsidRPr="00686369" w:rsidRDefault="004508A9" w:rsidP="00825339">
      <w:pPr>
        <w:pStyle w:val="WykropP1"/>
      </w:pPr>
      <w:r w:rsidRPr="00686369">
        <w:t>World Bank’s Low Carbon, Livable Cities Initiative – program Banku Światowego w zakresie zrównoważonego, niskoemisyjnego rozwoju miast;</w:t>
      </w:r>
    </w:p>
    <w:p w14:paraId="4155C457" w14:textId="7D86B617" w:rsidR="004508A9" w:rsidRPr="00686369" w:rsidRDefault="004508A9" w:rsidP="004508A9">
      <w:pPr>
        <w:pStyle w:val="Tekst"/>
      </w:pPr>
      <w:r w:rsidRPr="00686369">
        <w:t xml:space="preserve">Zasady inwentaryzacji wg GCP są zgodne z IPCC Guidelines for National Greenhouse Gas Inventories, co daje możliwość przeniesienia wyników inwentaryzacji na poziom krajowej inwentaryzacji emisji GHG wykonywanej na potrzeby UNFCCC. Obejmują one wytyczne zawarte w poradniku „Jak opracować Plan działań na rzecz zrównoważonej energii (SEAP)”, który jest zalecany jako podstawa do opracowania PGN, wskazany w zał. 9. Konkursu NFOŚiGW. Zakres inwentaryzacji według GCP jest jednak znacznie szerszy i kategorie źródeł emisji są różnie klasyfikowane w stosunku do wytycznych SEAP (porównanie przedstawiono w </w:t>
      </w:r>
      <w:r w:rsidRPr="00686369">
        <w:fldChar w:fldCharType="begin"/>
      </w:r>
      <w:r w:rsidRPr="00686369">
        <w:instrText xml:space="preserve"> REF _Ref423601018 \h  \* MERGEFORMAT </w:instrText>
      </w:r>
      <w:r w:rsidRPr="00686369">
        <w:fldChar w:fldCharType="separate"/>
      </w:r>
      <w:r w:rsidR="00B47564" w:rsidRPr="00686369">
        <w:t xml:space="preserve">Tabela </w:t>
      </w:r>
      <w:r w:rsidR="00B47564">
        <w:t>3</w:t>
      </w:r>
      <w:r w:rsidRPr="00686369">
        <w:fldChar w:fldCharType="end"/>
      </w:r>
      <w:r w:rsidRPr="00686369">
        <w:t>). Zasadniczą różnicą jest pełnie</w:t>
      </w:r>
      <w:r w:rsidR="00BA22B2" w:rsidRPr="00686369">
        <w:t xml:space="preserve">jsze ujęcie </w:t>
      </w:r>
      <w:r w:rsidR="00BA22B2" w:rsidRPr="00686369">
        <w:lastRenderedPageBreak/>
        <w:t>wszystkich emisji z </w:t>
      </w:r>
      <w:r w:rsidR="00866050" w:rsidRPr="00686369">
        <w:t>obszaru miasta w </w:t>
      </w:r>
      <w:r w:rsidRPr="00686369">
        <w:t>GCP w porównaniu do SEAP, sz</w:t>
      </w:r>
      <w:r w:rsidR="00BA22B2" w:rsidRPr="00686369">
        <w:t>czególnie w kontekście emisji z </w:t>
      </w:r>
      <w:r w:rsidRPr="00686369">
        <w:t>rolnictwa oraz emisji innych gazów cieplarnianych niż CO</w:t>
      </w:r>
      <w:r w:rsidRPr="00686369">
        <w:rPr>
          <w:vertAlign w:val="subscript"/>
        </w:rPr>
        <w:t>2</w:t>
      </w:r>
      <w:r w:rsidRPr="00686369">
        <w:t xml:space="preserve"> oraz emisji pośrednich (tzw. zakres 3 inwentaryzacji). </w:t>
      </w:r>
    </w:p>
    <w:p w14:paraId="125A0684" w14:textId="0706FDC4" w:rsidR="004508A9" w:rsidRPr="00686369" w:rsidRDefault="004508A9" w:rsidP="006E7E8A">
      <w:pPr>
        <w:pStyle w:val="Tableg"/>
      </w:pPr>
      <w:bookmarkStart w:id="122" w:name="_Ref423601018"/>
      <w:r w:rsidRPr="00686369">
        <w:t xml:space="preserve">Tabela </w:t>
      </w:r>
      <w:r w:rsidR="00B161FE">
        <w:fldChar w:fldCharType="begin"/>
      </w:r>
      <w:r w:rsidR="00B161FE">
        <w:instrText xml:space="preserve"> SEQ Tabela \* ARABIC </w:instrText>
      </w:r>
      <w:r w:rsidR="00B161FE">
        <w:fldChar w:fldCharType="separate"/>
      </w:r>
      <w:r w:rsidR="00B47564">
        <w:rPr>
          <w:noProof/>
        </w:rPr>
        <w:t>3</w:t>
      </w:r>
      <w:r w:rsidR="00B161FE">
        <w:rPr>
          <w:noProof/>
        </w:rPr>
        <w:fldChar w:fldCharType="end"/>
      </w:r>
      <w:bookmarkEnd w:id="122"/>
      <w:r w:rsidR="00BA22B2" w:rsidRPr="00686369">
        <w:t>.</w:t>
      </w:r>
      <w:r w:rsidRPr="00686369">
        <w:t xml:space="preserve"> Porównanie pomiędzy wytycznymi GCP a SEAP – według kategorii źródeł emisji</w:t>
      </w:r>
    </w:p>
    <w:tbl>
      <w:tblPr>
        <w:tblW w:w="0" w:type="auto"/>
        <w:tblLayout w:type="fixed"/>
        <w:tblCellMar>
          <w:left w:w="70" w:type="dxa"/>
          <w:right w:w="70" w:type="dxa"/>
        </w:tblCellMar>
        <w:tblLook w:val="04A0" w:firstRow="1" w:lastRow="0" w:firstColumn="1" w:lastColumn="0" w:noHBand="0" w:noVBand="1"/>
      </w:tblPr>
      <w:tblGrid>
        <w:gridCol w:w="1294"/>
        <w:gridCol w:w="479"/>
        <w:gridCol w:w="2753"/>
        <w:gridCol w:w="714"/>
        <w:gridCol w:w="530"/>
        <w:gridCol w:w="530"/>
        <w:gridCol w:w="2752"/>
      </w:tblGrid>
      <w:tr w:rsidR="004508A9" w:rsidRPr="00686369" w14:paraId="07944F7A" w14:textId="77777777" w:rsidTr="008450B4">
        <w:trPr>
          <w:trHeight w:val="315"/>
        </w:trPr>
        <w:tc>
          <w:tcPr>
            <w:tcW w:w="1294" w:type="dxa"/>
            <w:vMerge w:val="restart"/>
            <w:tcBorders>
              <w:top w:val="single" w:sz="8" w:space="0" w:color="auto"/>
              <w:left w:val="single" w:sz="8" w:space="0" w:color="auto"/>
              <w:right w:val="nil"/>
            </w:tcBorders>
            <w:shd w:val="clear" w:color="auto" w:fill="92D050"/>
            <w:vAlign w:val="center"/>
          </w:tcPr>
          <w:p w14:paraId="22B89F51" w14:textId="77777777" w:rsidR="004508A9" w:rsidRPr="00686369" w:rsidRDefault="004508A9" w:rsidP="006E7E8A">
            <w:pPr>
              <w:keepNext/>
              <w:spacing w:after="0" w:line="240" w:lineRule="auto"/>
              <w:jc w:val="center"/>
              <w:rPr>
                <w:rFonts w:eastAsia="Times New Roman" w:cs="Arial"/>
                <w:b/>
                <w:bCs/>
                <w:sz w:val="16"/>
                <w:szCs w:val="16"/>
              </w:rPr>
            </w:pPr>
            <w:r w:rsidRPr="00686369">
              <w:rPr>
                <w:rFonts w:eastAsia="Times New Roman" w:cs="Arial"/>
                <w:b/>
                <w:bCs/>
                <w:sz w:val="16"/>
                <w:szCs w:val="16"/>
              </w:rPr>
              <w:t>Sektory</w:t>
            </w:r>
          </w:p>
        </w:tc>
        <w:tc>
          <w:tcPr>
            <w:tcW w:w="479" w:type="dxa"/>
            <w:vMerge w:val="restart"/>
            <w:tcBorders>
              <w:top w:val="single" w:sz="8" w:space="0" w:color="auto"/>
              <w:left w:val="nil"/>
              <w:right w:val="nil"/>
            </w:tcBorders>
            <w:shd w:val="clear" w:color="auto" w:fill="92D050"/>
            <w:vAlign w:val="center"/>
          </w:tcPr>
          <w:p w14:paraId="1FC4A418" w14:textId="77777777" w:rsidR="004508A9" w:rsidRPr="00686369" w:rsidRDefault="004508A9" w:rsidP="006E7E8A">
            <w:pPr>
              <w:keepNext/>
              <w:spacing w:after="0" w:line="240" w:lineRule="auto"/>
              <w:jc w:val="center"/>
              <w:rPr>
                <w:rFonts w:eastAsia="Times New Roman" w:cs="Arial"/>
                <w:b/>
                <w:bCs/>
                <w:sz w:val="16"/>
                <w:szCs w:val="16"/>
              </w:rPr>
            </w:pPr>
            <w:r w:rsidRPr="00686369">
              <w:rPr>
                <w:rFonts w:eastAsia="Times New Roman" w:cs="Arial"/>
                <w:b/>
                <w:bCs/>
                <w:sz w:val="16"/>
                <w:szCs w:val="16"/>
              </w:rPr>
              <w:t> </w:t>
            </w:r>
          </w:p>
        </w:tc>
        <w:tc>
          <w:tcPr>
            <w:tcW w:w="2753" w:type="dxa"/>
            <w:vMerge w:val="restart"/>
            <w:tcBorders>
              <w:top w:val="single" w:sz="8" w:space="0" w:color="auto"/>
              <w:left w:val="nil"/>
              <w:right w:val="nil"/>
            </w:tcBorders>
            <w:shd w:val="clear" w:color="auto" w:fill="92D050"/>
            <w:vAlign w:val="center"/>
          </w:tcPr>
          <w:p w14:paraId="55D7F300" w14:textId="77777777" w:rsidR="004508A9" w:rsidRPr="00686369" w:rsidRDefault="004508A9" w:rsidP="006E7E8A">
            <w:pPr>
              <w:keepNext/>
              <w:spacing w:after="0" w:line="240" w:lineRule="auto"/>
              <w:jc w:val="center"/>
              <w:rPr>
                <w:rFonts w:eastAsia="Times New Roman" w:cs="Arial"/>
                <w:b/>
                <w:bCs/>
                <w:sz w:val="16"/>
                <w:szCs w:val="16"/>
              </w:rPr>
            </w:pPr>
            <w:r w:rsidRPr="00686369">
              <w:rPr>
                <w:rFonts w:eastAsia="Times New Roman" w:cs="Arial"/>
                <w:b/>
                <w:bCs/>
                <w:sz w:val="16"/>
                <w:szCs w:val="16"/>
              </w:rPr>
              <w:t>Podsektory</w:t>
            </w:r>
          </w:p>
        </w:tc>
        <w:tc>
          <w:tcPr>
            <w:tcW w:w="1774" w:type="dxa"/>
            <w:gridSpan w:val="3"/>
            <w:tcBorders>
              <w:top w:val="single" w:sz="8" w:space="0" w:color="auto"/>
              <w:left w:val="nil"/>
              <w:bottom w:val="single" w:sz="8" w:space="0" w:color="auto"/>
              <w:right w:val="nil"/>
            </w:tcBorders>
            <w:shd w:val="clear" w:color="auto" w:fill="92D050"/>
            <w:noWrap/>
            <w:vAlign w:val="bottom"/>
          </w:tcPr>
          <w:p w14:paraId="58922F60" w14:textId="77777777" w:rsidR="004508A9" w:rsidRPr="00686369" w:rsidRDefault="004508A9" w:rsidP="006E7E8A">
            <w:pPr>
              <w:keepNext/>
              <w:spacing w:after="0" w:line="240" w:lineRule="auto"/>
              <w:jc w:val="center"/>
              <w:rPr>
                <w:rFonts w:eastAsia="Times New Roman" w:cs="Arial"/>
                <w:b/>
                <w:bCs/>
                <w:sz w:val="16"/>
                <w:szCs w:val="16"/>
              </w:rPr>
            </w:pPr>
            <w:r w:rsidRPr="00686369">
              <w:rPr>
                <w:rFonts w:eastAsia="Times New Roman" w:cs="Arial"/>
                <w:b/>
                <w:bCs/>
                <w:sz w:val="16"/>
                <w:szCs w:val="16"/>
              </w:rPr>
              <w:t>Zakres emisji (scope)</w:t>
            </w:r>
          </w:p>
        </w:tc>
        <w:tc>
          <w:tcPr>
            <w:tcW w:w="2752" w:type="dxa"/>
            <w:vMerge w:val="restart"/>
            <w:tcBorders>
              <w:top w:val="single" w:sz="8" w:space="0" w:color="auto"/>
              <w:left w:val="nil"/>
              <w:right w:val="single" w:sz="8" w:space="0" w:color="auto"/>
            </w:tcBorders>
            <w:shd w:val="clear" w:color="auto" w:fill="92D050"/>
            <w:vAlign w:val="center"/>
          </w:tcPr>
          <w:p w14:paraId="7B3050AF" w14:textId="77777777" w:rsidR="004508A9" w:rsidRPr="00686369" w:rsidRDefault="004508A9" w:rsidP="006E7E8A">
            <w:pPr>
              <w:keepNext/>
              <w:spacing w:after="0" w:line="240" w:lineRule="auto"/>
              <w:jc w:val="center"/>
              <w:rPr>
                <w:rFonts w:eastAsia="Times New Roman" w:cs="Arial"/>
                <w:b/>
                <w:bCs/>
                <w:sz w:val="16"/>
                <w:szCs w:val="16"/>
              </w:rPr>
            </w:pPr>
            <w:r w:rsidRPr="00686369">
              <w:rPr>
                <w:rFonts w:eastAsia="Times New Roman" w:cs="Arial"/>
                <w:b/>
                <w:bCs/>
                <w:sz w:val="16"/>
                <w:szCs w:val="16"/>
              </w:rPr>
              <w:t>Odpowiada w SEAP</w:t>
            </w:r>
          </w:p>
        </w:tc>
      </w:tr>
      <w:tr w:rsidR="004508A9" w:rsidRPr="00686369" w14:paraId="1D03AF60" w14:textId="77777777" w:rsidTr="008450B4">
        <w:trPr>
          <w:trHeight w:val="315"/>
        </w:trPr>
        <w:tc>
          <w:tcPr>
            <w:tcW w:w="1294" w:type="dxa"/>
            <w:vMerge/>
            <w:tcBorders>
              <w:left w:val="single" w:sz="8" w:space="0" w:color="auto"/>
              <w:bottom w:val="single" w:sz="8" w:space="0" w:color="auto"/>
              <w:right w:val="nil"/>
            </w:tcBorders>
            <w:shd w:val="clear" w:color="auto" w:fill="92D050"/>
            <w:vAlign w:val="center"/>
            <w:hideMark/>
          </w:tcPr>
          <w:p w14:paraId="5FB99F36" w14:textId="77777777" w:rsidR="004508A9" w:rsidRPr="00686369" w:rsidRDefault="004508A9" w:rsidP="006E7E8A">
            <w:pPr>
              <w:keepNext/>
              <w:spacing w:after="0" w:line="240" w:lineRule="auto"/>
              <w:jc w:val="center"/>
              <w:rPr>
                <w:rFonts w:eastAsia="Times New Roman" w:cs="Arial"/>
                <w:b/>
                <w:bCs/>
                <w:sz w:val="16"/>
                <w:szCs w:val="16"/>
              </w:rPr>
            </w:pPr>
          </w:p>
        </w:tc>
        <w:tc>
          <w:tcPr>
            <w:tcW w:w="479" w:type="dxa"/>
            <w:vMerge/>
            <w:tcBorders>
              <w:left w:val="nil"/>
              <w:bottom w:val="single" w:sz="8" w:space="0" w:color="auto"/>
              <w:right w:val="nil"/>
            </w:tcBorders>
            <w:shd w:val="clear" w:color="auto" w:fill="92D050"/>
            <w:vAlign w:val="center"/>
            <w:hideMark/>
          </w:tcPr>
          <w:p w14:paraId="6F1DB4AE" w14:textId="77777777" w:rsidR="004508A9" w:rsidRPr="00686369" w:rsidRDefault="004508A9" w:rsidP="006E7E8A">
            <w:pPr>
              <w:keepNext/>
              <w:spacing w:after="0" w:line="240" w:lineRule="auto"/>
              <w:jc w:val="center"/>
              <w:rPr>
                <w:rFonts w:eastAsia="Times New Roman" w:cs="Arial"/>
                <w:b/>
                <w:bCs/>
                <w:sz w:val="16"/>
                <w:szCs w:val="16"/>
              </w:rPr>
            </w:pPr>
          </w:p>
        </w:tc>
        <w:tc>
          <w:tcPr>
            <w:tcW w:w="2753" w:type="dxa"/>
            <w:vMerge/>
            <w:tcBorders>
              <w:left w:val="nil"/>
              <w:bottom w:val="single" w:sz="8" w:space="0" w:color="auto"/>
              <w:right w:val="nil"/>
            </w:tcBorders>
            <w:shd w:val="clear" w:color="auto" w:fill="92D050"/>
            <w:vAlign w:val="center"/>
            <w:hideMark/>
          </w:tcPr>
          <w:p w14:paraId="61A95DC9" w14:textId="77777777" w:rsidR="004508A9" w:rsidRPr="00686369" w:rsidRDefault="004508A9" w:rsidP="006E7E8A">
            <w:pPr>
              <w:keepNext/>
              <w:spacing w:after="0" w:line="240" w:lineRule="auto"/>
              <w:jc w:val="center"/>
              <w:rPr>
                <w:rFonts w:eastAsia="Times New Roman" w:cs="Arial"/>
                <w:b/>
                <w:bCs/>
                <w:sz w:val="16"/>
                <w:szCs w:val="16"/>
              </w:rPr>
            </w:pPr>
          </w:p>
        </w:tc>
        <w:tc>
          <w:tcPr>
            <w:tcW w:w="714" w:type="dxa"/>
            <w:tcBorders>
              <w:top w:val="single" w:sz="8" w:space="0" w:color="auto"/>
              <w:left w:val="nil"/>
              <w:bottom w:val="single" w:sz="8" w:space="0" w:color="auto"/>
              <w:right w:val="nil"/>
            </w:tcBorders>
            <w:shd w:val="clear" w:color="auto" w:fill="92D050"/>
            <w:noWrap/>
            <w:vAlign w:val="bottom"/>
            <w:hideMark/>
          </w:tcPr>
          <w:p w14:paraId="397FDB7C" w14:textId="77777777" w:rsidR="004508A9" w:rsidRPr="00686369" w:rsidRDefault="004508A9" w:rsidP="006E7E8A">
            <w:pPr>
              <w:keepNext/>
              <w:spacing w:after="0" w:line="240" w:lineRule="auto"/>
              <w:jc w:val="center"/>
              <w:rPr>
                <w:rFonts w:eastAsia="Times New Roman" w:cs="Arial"/>
                <w:b/>
                <w:bCs/>
                <w:sz w:val="16"/>
                <w:szCs w:val="16"/>
              </w:rPr>
            </w:pPr>
            <w:r w:rsidRPr="00686369">
              <w:rPr>
                <w:rFonts w:eastAsia="Times New Roman" w:cs="Arial"/>
                <w:b/>
                <w:bCs/>
                <w:sz w:val="16"/>
                <w:szCs w:val="16"/>
              </w:rPr>
              <w:t>1</w:t>
            </w:r>
          </w:p>
        </w:tc>
        <w:tc>
          <w:tcPr>
            <w:tcW w:w="530" w:type="dxa"/>
            <w:tcBorders>
              <w:top w:val="single" w:sz="8" w:space="0" w:color="auto"/>
              <w:left w:val="nil"/>
              <w:bottom w:val="single" w:sz="8" w:space="0" w:color="auto"/>
              <w:right w:val="nil"/>
            </w:tcBorders>
            <w:shd w:val="clear" w:color="auto" w:fill="92D050"/>
            <w:noWrap/>
            <w:vAlign w:val="bottom"/>
            <w:hideMark/>
          </w:tcPr>
          <w:p w14:paraId="7913FA5C" w14:textId="77777777" w:rsidR="004508A9" w:rsidRPr="00686369" w:rsidRDefault="004508A9" w:rsidP="006E7E8A">
            <w:pPr>
              <w:keepNext/>
              <w:spacing w:after="0" w:line="240" w:lineRule="auto"/>
              <w:jc w:val="center"/>
              <w:rPr>
                <w:rFonts w:eastAsia="Times New Roman" w:cs="Arial"/>
                <w:b/>
                <w:bCs/>
                <w:sz w:val="16"/>
                <w:szCs w:val="16"/>
              </w:rPr>
            </w:pPr>
            <w:r w:rsidRPr="00686369">
              <w:rPr>
                <w:rFonts w:eastAsia="Times New Roman" w:cs="Arial"/>
                <w:b/>
                <w:bCs/>
                <w:sz w:val="16"/>
                <w:szCs w:val="16"/>
              </w:rPr>
              <w:t>2</w:t>
            </w:r>
          </w:p>
        </w:tc>
        <w:tc>
          <w:tcPr>
            <w:tcW w:w="530" w:type="dxa"/>
            <w:tcBorders>
              <w:top w:val="single" w:sz="8" w:space="0" w:color="auto"/>
              <w:left w:val="nil"/>
              <w:bottom w:val="single" w:sz="8" w:space="0" w:color="auto"/>
              <w:right w:val="nil"/>
            </w:tcBorders>
            <w:shd w:val="clear" w:color="auto" w:fill="92D050"/>
            <w:noWrap/>
            <w:vAlign w:val="bottom"/>
            <w:hideMark/>
          </w:tcPr>
          <w:p w14:paraId="0E78A538" w14:textId="77777777" w:rsidR="004508A9" w:rsidRPr="00686369" w:rsidRDefault="004508A9" w:rsidP="006E7E8A">
            <w:pPr>
              <w:keepNext/>
              <w:spacing w:after="0" w:line="240" w:lineRule="auto"/>
              <w:jc w:val="center"/>
              <w:rPr>
                <w:rFonts w:eastAsia="Times New Roman" w:cs="Arial"/>
                <w:b/>
                <w:bCs/>
                <w:sz w:val="16"/>
                <w:szCs w:val="16"/>
              </w:rPr>
            </w:pPr>
            <w:r w:rsidRPr="00686369">
              <w:rPr>
                <w:rFonts w:eastAsia="Times New Roman" w:cs="Arial"/>
                <w:b/>
                <w:bCs/>
                <w:sz w:val="16"/>
                <w:szCs w:val="16"/>
              </w:rPr>
              <w:t>3</w:t>
            </w:r>
          </w:p>
        </w:tc>
        <w:tc>
          <w:tcPr>
            <w:tcW w:w="2752" w:type="dxa"/>
            <w:vMerge/>
            <w:tcBorders>
              <w:left w:val="nil"/>
              <w:bottom w:val="single" w:sz="8" w:space="0" w:color="auto"/>
              <w:right w:val="single" w:sz="8" w:space="0" w:color="auto"/>
            </w:tcBorders>
            <w:shd w:val="clear" w:color="auto" w:fill="92D050"/>
            <w:vAlign w:val="center"/>
            <w:hideMark/>
          </w:tcPr>
          <w:p w14:paraId="45670A51" w14:textId="77777777" w:rsidR="004508A9" w:rsidRPr="00686369" w:rsidRDefault="004508A9" w:rsidP="006E7E8A">
            <w:pPr>
              <w:keepNext/>
              <w:spacing w:after="0" w:line="240" w:lineRule="auto"/>
              <w:jc w:val="center"/>
              <w:rPr>
                <w:rFonts w:eastAsia="Times New Roman" w:cs="Arial"/>
                <w:b/>
                <w:bCs/>
                <w:sz w:val="16"/>
                <w:szCs w:val="16"/>
              </w:rPr>
            </w:pPr>
          </w:p>
        </w:tc>
      </w:tr>
      <w:tr w:rsidR="004508A9" w:rsidRPr="00686369" w14:paraId="52F4ED21" w14:textId="77777777" w:rsidTr="008450B4">
        <w:trPr>
          <w:trHeight w:val="300"/>
        </w:trPr>
        <w:tc>
          <w:tcPr>
            <w:tcW w:w="1294" w:type="dxa"/>
            <w:vMerge w:val="restart"/>
            <w:tcBorders>
              <w:top w:val="nil"/>
              <w:left w:val="single" w:sz="8" w:space="0" w:color="auto"/>
              <w:bottom w:val="single" w:sz="8" w:space="0" w:color="000000"/>
              <w:right w:val="nil"/>
            </w:tcBorders>
            <w:shd w:val="clear" w:color="000000" w:fill="FFFFFF"/>
            <w:textDirection w:val="btLr"/>
            <w:vAlign w:val="center"/>
            <w:hideMark/>
          </w:tcPr>
          <w:p w14:paraId="316BC992" w14:textId="77777777" w:rsidR="004508A9" w:rsidRPr="00686369" w:rsidRDefault="004508A9" w:rsidP="006E7E8A">
            <w:pPr>
              <w:keepNext/>
              <w:spacing w:after="0" w:line="240" w:lineRule="auto"/>
              <w:ind w:left="113" w:right="113"/>
              <w:jc w:val="center"/>
              <w:rPr>
                <w:rFonts w:eastAsia="Times New Roman" w:cs="Arial"/>
                <w:b/>
                <w:bCs/>
                <w:color w:val="000000"/>
                <w:sz w:val="16"/>
                <w:szCs w:val="16"/>
              </w:rPr>
            </w:pPr>
            <w:r w:rsidRPr="00686369">
              <w:rPr>
                <w:rFonts w:eastAsia="Times New Roman" w:cs="Arial"/>
                <w:b/>
                <w:bCs/>
                <w:color w:val="000000"/>
                <w:sz w:val="16"/>
                <w:szCs w:val="16"/>
              </w:rPr>
              <w:t>I.</w:t>
            </w:r>
            <w:r w:rsidRPr="00686369">
              <w:rPr>
                <w:rFonts w:eastAsia="Times New Roman" w:cs="Arial"/>
                <w:b/>
                <w:bCs/>
                <w:color w:val="000000"/>
                <w:sz w:val="16"/>
                <w:szCs w:val="16"/>
              </w:rPr>
              <w:br/>
              <w:t>Użytkowanie energii w budynkach i instalacjach (stationary energy)</w:t>
            </w:r>
          </w:p>
        </w:tc>
        <w:tc>
          <w:tcPr>
            <w:tcW w:w="479" w:type="dxa"/>
            <w:tcBorders>
              <w:top w:val="nil"/>
              <w:left w:val="nil"/>
              <w:bottom w:val="single" w:sz="4" w:space="0" w:color="auto"/>
              <w:right w:val="nil"/>
            </w:tcBorders>
            <w:shd w:val="clear" w:color="000000" w:fill="FFFFFF"/>
            <w:vAlign w:val="center"/>
            <w:hideMark/>
          </w:tcPr>
          <w:p w14:paraId="0F20BBC3"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I.1.</w:t>
            </w:r>
          </w:p>
        </w:tc>
        <w:tc>
          <w:tcPr>
            <w:tcW w:w="2753" w:type="dxa"/>
            <w:tcBorders>
              <w:top w:val="nil"/>
              <w:left w:val="nil"/>
              <w:bottom w:val="single" w:sz="4" w:space="0" w:color="auto"/>
              <w:right w:val="nil"/>
            </w:tcBorders>
            <w:shd w:val="clear" w:color="000000" w:fill="FFFFFF"/>
            <w:vAlign w:val="center"/>
            <w:hideMark/>
          </w:tcPr>
          <w:p w14:paraId="75CFD385" w14:textId="77777777" w:rsidR="004508A9" w:rsidRPr="00686369" w:rsidRDefault="004508A9" w:rsidP="006E7E8A">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Budynki mieszkalne</w:t>
            </w:r>
          </w:p>
        </w:tc>
        <w:tc>
          <w:tcPr>
            <w:tcW w:w="714" w:type="dxa"/>
            <w:tcBorders>
              <w:top w:val="nil"/>
              <w:left w:val="nil"/>
              <w:bottom w:val="single" w:sz="4" w:space="0" w:color="auto"/>
              <w:right w:val="nil"/>
            </w:tcBorders>
            <w:shd w:val="clear" w:color="000000" w:fill="FFFFFF"/>
            <w:vAlign w:val="center"/>
            <w:hideMark/>
          </w:tcPr>
          <w:p w14:paraId="40F2918C"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34C687FE"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3F5BF6D6"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4619483C" w14:textId="77777777" w:rsidR="004508A9" w:rsidRPr="00686369" w:rsidRDefault="004508A9" w:rsidP="006E7E8A">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Budynki mieszkalne</w:t>
            </w:r>
          </w:p>
        </w:tc>
      </w:tr>
      <w:tr w:rsidR="004508A9" w:rsidRPr="00686369" w14:paraId="6CDA59DF" w14:textId="77777777" w:rsidTr="008450B4">
        <w:trPr>
          <w:trHeight w:val="1425"/>
        </w:trPr>
        <w:tc>
          <w:tcPr>
            <w:tcW w:w="1294" w:type="dxa"/>
            <w:vMerge/>
            <w:tcBorders>
              <w:top w:val="nil"/>
              <w:left w:val="single" w:sz="8" w:space="0" w:color="auto"/>
              <w:bottom w:val="single" w:sz="8" w:space="0" w:color="000000"/>
              <w:right w:val="nil"/>
            </w:tcBorders>
            <w:textDirection w:val="btLr"/>
            <w:vAlign w:val="center"/>
            <w:hideMark/>
          </w:tcPr>
          <w:p w14:paraId="1939E1D5" w14:textId="77777777" w:rsidR="004508A9" w:rsidRPr="00686369" w:rsidRDefault="004508A9" w:rsidP="006E7E8A">
            <w:pPr>
              <w:keepNext/>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5C996FDC"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I.2.</w:t>
            </w:r>
          </w:p>
        </w:tc>
        <w:tc>
          <w:tcPr>
            <w:tcW w:w="2753" w:type="dxa"/>
            <w:tcBorders>
              <w:top w:val="nil"/>
              <w:left w:val="nil"/>
              <w:bottom w:val="single" w:sz="4" w:space="0" w:color="auto"/>
              <w:right w:val="nil"/>
            </w:tcBorders>
            <w:shd w:val="clear" w:color="000000" w:fill="FFFFFF"/>
            <w:vAlign w:val="center"/>
            <w:hideMark/>
          </w:tcPr>
          <w:p w14:paraId="05652FB4" w14:textId="77777777" w:rsidR="004508A9" w:rsidRPr="00686369" w:rsidRDefault="004508A9" w:rsidP="006E7E8A">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Budynki instytucji i komercyjne</w:t>
            </w:r>
          </w:p>
        </w:tc>
        <w:tc>
          <w:tcPr>
            <w:tcW w:w="714" w:type="dxa"/>
            <w:tcBorders>
              <w:top w:val="nil"/>
              <w:left w:val="nil"/>
              <w:bottom w:val="single" w:sz="4" w:space="0" w:color="auto"/>
              <w:right w:val="nil"/>
            </w:tcBorders>
            <w:shd w:val="clear" w:color="000000" w:fill="FFFFFF"/>
            <w:vAlign w:val="center"/>
            <w:hideMark/>
          </w:tcPr>
          <w:p w14:paraId="15E3CBA2"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5F07C504"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481E0903"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434C9AC5" w14:textId="77777777" w:rsidR="004508A9" w:rsidRPr="00686369" w:rsidRDefault="004508A9" w:rsidP="006E7E8A">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Budynki komunalne, sprzęt/wyposażenie</w:t>
            </w:r>
            <w:r w:rsidRPr="00686369">
              <w:rPr>
                <w:rFonts w:eastAsia="Times New Roman" w:cs="Arial"/>
                <w:color w:val="000000"/>
                <w:sz w:val="16"/>
                <w:szCs w:val="16"/>
              </w:rPr>
              <w:br/>
            </w:r>
            <w:r w:rsidRPr="00686369">
              <w:rPr>
                <w:rFonts w:eastAsia="Times New Roman" w:cs="Arial"/>
                <w:color w:val="000000"/>
                <w:sz w:val="16"/>
                <w:szCs w:val="16"/>
              </w:rPr>
              <w:br/>
              <w:t>Budynki usługowe pozostałe, sprzęt/wyposażenie</w:t>
            </w:r>
          </w:p>
        </w:tc>
      </w:tr>
      <w:tr w:rsidR="004508A9" w:rsidRPr="00686369" w14:paraId="49D3E515" w14:textId="77777777" w:rsidTr="008450B4">
        <w:trPr>
          <w:trHeight w:val="885"/>
        </w:trPr>
        <w:tc>
          <w:tcPr>
            <w:tcW w:w="1294" w:type="dxa"/>
            <w:vMerge/>
            <w:tcBorders>
              <w:top w:val="nil"/>
              <w:left w:val="single" w:sz="8" w:space="0" w:color="auto"/>
              <w:bottom w:val="single" w:sz="8" w:space="0" w:color="000000"/>
              <w:right w:val="nil"/>
            </w:tcBorders>
            <w:textDirection w:val="btLr"/>
            <w:vAlign w:val="center"/>
            <w:hideMark/>
          </w:tcPr>
          <w:p w14:paraId="0FB6A5D8" w14:textId="77777777" w:rsidR="004508A9" w:rsidRPr="00686369" w:rsidRDefault="004508A9" w:rsidP="006E7E8A">
            <w:pPr>
              <w:keepNext/>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6D04FD3F"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I.3.</w:t>
            </w:r>
          </w:p>
        </w:tc>
        <w:tc>
          <w:tcPr>
            <w:tcW w:w="2753" w:type="dxa"/>
            <w:tcBorders>
              <w:top w:val="nil"/>
              <w:left w:val="nil"/>
              <w:bottom w:val="single" w:sz="4" w:space="0" w:color="auto"/>
              <w:right w:val="nil"/>
            </w:tcBorders>
            <w:shd w:val="clear" w:color="000000" w:fill="FFFFFF"/>
            <w:vAlign w:val="center"/>
            <w:hideMark/>
          </w:tcPr>
          <w:p w14:paraId="73745969" w14:textId="77777777" w:rsidR="004508A9" w:rsidRPr="00686369" w:rsidRDefault="004508A9" w:rsidP="006E7E8A">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Przemysł produkcyjny i budownictwo</w:t>
            </w:r>
          </w:p>
        </w:tc>
        <w:tc>
          <w:tcPr>
            <w:tcW w:w="714" w:type="dxa"/>
            <w:tcBorders>
              <w:top w:val="nil"/>
              <w:left w:val="nil"/>
              <w:bottom w:val="single" w:sz="4" w:space="0" w:color="auto"/>
              <w:right w:val="nil"/>
            </w:tcBorders>
            <w:shd w:val="clear" w:color="000000" w:fill="FFFFFF"/>
            <w:vAlign w:val="center"/>
            <w:hideMark/>
          </w:tcPr>
          <w:p w14:paraId="51971757"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2C674ABC"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11AAD7E1"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62289473" w14:textId="77777777" w:rsidR="004508A9" w:rsidRPr="00686369" w:rsidRDefault="004508A9" w:rsidP="006E7E8A">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Przemysł (non-ETS i ETS)</w:t>
            </w:r>
          </w:p>
        </w:tc>
      </w:tr>
      <w:tr w:rsidR="004508A9" w:rsidRPr="00686369" w14:paraId="639DB1C0" w14:textId="77777777" w:rsidTr="008450B4">
        <w:trPr>
          <w:trHeight w:val="855"/>
        </w:trPr>
        <w:tc>
          <w:tcPr>
            <w:tcW w:w="1294" w:type="dxa"/>
            <w:vMerge/>
            <w:tcBorders>
              <w:top w:val="nil"/>
              <w:left w:val="single" w:sz="8" w:space="0" w:color="auto"/>
              <w:bottom w:val="single" w:sz="8" w:space="0" w:color="000000"/>
              <w:right w:val="nil"/>
            </w:tcBorders>
            <w:textDirection w:val="btLr"/>
            <w:vAlign w:val="center"/>
            <w:hideMark/>
          </w:tcPr>
          <w:p w14:paraId="61082048" w14:textId="77777777" w:rsidR="004508A9" w:rsidRPr="00686369" w:rsidRDefault="004508A9" w:rsidP="006E7E8A">
            <w:pPr>
              <w:keepNext/>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0FCB5934"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I.4.</w:t>
            </w:r>
          </w:p>
        </w:tc>
        <w:tc>
          <w:tcPr>
            <w:tcW w:w="2753" w:type="dxa"/>
            <w:tcBorders>
              <w:top w:val="nil"/>
              <w:left w:val="nil"/>
              <w:bottom w:val="single" w:sz="4" w:space="0" w:color="auto"/>
              <w:right w:val="nil"/>
            </w:tcBorders>
            <w:shd w:val="clear" w:color="000000" w:fill="FFFFFF"/>
            <w:vAlign w:val="center"/>
            <w:hideMark/>
          </w:tcPr>
          <w:p w14:paraId="0729DAB7" w14:textId="77777777" w:rsidR="004508A9" w:rsidRPr="00686369" w:rsidRDefault="004508A9" w:rsidP="006E7E8A">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Przemysł energetyczny</w:t>
            </w:r>
          </w:p>
        </w:tc>
        <w:tc>
          <w:tcPr>
            <w:tcW w:w="714" w:type="dxa"/>
            <w:tcBorders>
              <w:top w:val="nil"/>
              <w:left w:val="nil"/>
              <w:bottom w:val="single" w:sz="4" w:space="0" w:color="auto"/>
              <w:right w:val="nil"/>
            </w:tcBorders>
            <w:shd w:val="clear" w:color="000000" w:fill="FFFFFF"/>
            <w:vAlign w:val="center"/>
            <w:hideMark/>
          </w:tcPr>
          <w:p w14:paraId="6BB84225"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16CE70F7"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08D08063" w14:textId="77777777" w:rsidR="004508A9" w:rsidRPr="00686369" w:rsidRDefault="004508A9" w:rsidP="006E7E8A">
            <w:pPr>
              <w:keepNext/>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41DA0279" w14:textId="77777777" w:rsidR="004508A9" w:rsidRPr="00686369" w:rsidRDefault="004508A9" w:rsidP="006E7E8A">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Przemysł (non-ETS i ETS)</w:t>
            </w:r>
          </w:p>
        </w:tc>
      </w:tr>
      <w:tr w:rsidR="004508A9" w:rsidRPr="00686369" w14:paraId="69F4A082" w14:textId="77777777" w:rsidTr="008450B4">
        <w:trPr>
          <w:trHeight w:val="570"/>
        </w:trPr>
        <w:tc>
          <w:tcPr>
            <w:tcW w:w="1294" w:type="dxa"/>
            <w:vMerge/>
            <w:tcBorders>
              <w:top w:val="nil"/>
              <w:left w:val="single" w:sz="8" w:space="0" w:color="auto"/>
              <w:bottom w:val="single" w:sz="8" w:space="0" w:color="000000"/>
              <w:right w:val="nil"/>
            </w:tcBorders>
            <w:textDirection w:val="btLr"/>
            <w:vAlign w:val="center"/>
            <w:hideMark/>
          </w:tcPr>
          <w:p w14:paraId="33B8EBC4"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58398FF3"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I.5.</w:t>
            </w:r>
          </w:p>
        </w:tc>
        <w:tc>
          <w:tcPr>
            <w:tcW w:w="2753" w:type="dxa"/>
            <w:tcBorders>
              <w:top w:val="nil"/>
              <w:left w:val="nil"/>
              <w:bottom w:val="single" w:sz="4" w:space="0" w:color="auto"/>
              <w:right w:val="nil"/>
            </w:tcBorders>
            <w:shd w:val="clear" w:color="000000" w:fill="FFFFFF"/>
            <w:vAlign w:val="center"/>
            <w:hideMark/>
          </w:tcPr>
          <w:p w14:paraId="33543DA3"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Rolnictwo, leśnictwo i rybołówstwo</w:t>
            </w:r>
          </w:p>
        </w:tc>
        <w:tc>
          <w:tcPr>
            <w:tcW w:w="714" w:type="dxa"/>
            <w:tcBorders>
              <w:top w:val="nil"/>
              <w:left w:val="nil"/>
              <w:bottom w:val="single" w:sz="4" w:space="0" w:color="auto"/>
              <w:right w:val="nil"/>
            </w:tcBorders>
            <w:shd w:val="clear" w:color="000000" w:fill="FFFFFF"/>
            <w:vAlign w:val="center"/>
            <w:hideMark/>
          </w:tcPr>
          <w:p w14:paraId="41CD6052"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7EF4F5EA"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168B00D4"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6DAB915D"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Rolnictwo, leśnictwo, rybołówstwo</w:t>
            </w:r>
          </w:p>
        </w:tc>
      </w:tr>
      <w:tr w:rsidR="004508A9" w:rsidRPr="00686369" w14:paraId="421A5940" w14:textId="77777777" w:rsidTr="008450B4">
        <w:trPr>
          <w:trHeight w:val="300"/>
        </w:trPr>
        <w:tc>
          <w:tcPr>
            <w:tcW w:w="1294" w:type="dxa"/>
            <w:vMerge/>
            <w:tcBorders>
              <w:top w:val="nil"/>
              <w:left w:val="single" w:sz="8" w:space="0" w:color="auto"/>
              <w:bottom w:val="single" w:sz="8" w:space="0" w:color="000000"/>
              <w:right w:val="nil"/>
            </w:tcBorders>
            <w:textDirection w:val="btLr"/>
            <w:vAlign w:val="center"/>
            <w:hideMark/>
          </w:tcPr>
          <w:p w14:paraId="68BE81A7"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6F80C91E"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I.6.</w:t>
            </w:r>
          </w:p>
        </w:tc>
        <w:tc>
          <w:tcPr>
            <w:tcW w:w="2753" w:type="dxa"/>
            <w:tcBorders>
              <w:top w:val="nil"/>
              <w:left w:val="nil"/>
              <w:bottom w:val="single" w:sz="4" w:space="0" w:color="auto"/>
              <w:right w:val="nil"/>
            </w:tcBorders>
            <w:shd w:val="clear" w:color="000000" w:fill="FFFFFF"/>
            <w:vAlign w:val="center"/>
            <w:hideMark/>
          </w:tcPr>
          <w:p w14:paraId="3AB081D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Niesprecyzowane źródła</w:t>
            </w:r>
          </w:p>
        </w:tc>
        <w:tc>
          <w:tcPr>
            <w:tcW w:w="714" w:type="dxa"/>
            <w:tcBorders>
              <w:top w:val="nil"/>
              <w:left w:val="nil"/>
              <w:bottom w:val="single" w:sz="4" w:space="0" w:color="auto"/>
              <w:right w:val="nil"/>
            </w:tcBorders>
            <w:shd w:val="clear" w:color="000000" w:fill="FFFFFF"/>
            <w:vAlign w:val="center"/>
            <w:hideMark/>
          </w:tcPr>
          <w:p w14:paraId="20726F13"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611BEE70"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079723EB"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4C49B10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Inne</w:t>
            </w:r>
          </w:p>
        </w:tc>
      </w:tr>
      <w:tr w:rsidR="004508A9" w:rsidRPr="00686369" w14:paraId="3D895824" w14:textId="77777777" w:rsidTr="008450B4">
        <w:trPr>
          <w:trHeight w:val="570"/>
        </w:trPr>
        <w:tc>
          <w:tcPr>
            <w:tcW w:w="1294" w:type="dxa"/>
            <w:vMerge/>
            <w:tcBorders>
              <w:top w:val="nil"/>
              <w:left w:val="single" w:sz="8" w:space="0" w:color="auto"/>
              <w:bottom w:val="single" w:sz="8" w:space="0" w:color="000000"/>
              <w:right w:val="nil"/>
            </w:tcBorders>
            <w:textDirection w:val="btLr"/>
            <w:vAlign w:val="center"/>
            <w:hideMark/>
          </w:tcPr>
          <w:p w14:paraId="07DECD10"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096D8601"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I.7.</w:t>
            </w:r>
          </w:p>
        </w:tc>
        <w:tc>
          <w:tcPr>
            <w:tcW w:w="2753" w:type="dxa"/>
            <w:tcBorders>
              <w:top w:val="nil"/>
              <w:left w:val="nil"/>
              <w:bottom w:val="single" w:sz="4" w:space="0" w:color="auto"/>
              <w:right w:val="nil"/>
            </w:tcBorders>
            <w:shd w:val="clear" w:color="000000" w:fill="FFFFFF"/>
            <w:vAlign w:val="center"/>
            <w:hideMark/>
          </w:tcPr>
          <w:p w14:paraId="49BA87C4"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Emisje niezorganizowane z górnictwa, przetwarzania, magazynowania i transportu węgla</w:t>
            </w:r>
          </w:p>
        </w:tc>
        <w:tc>
          <w:tcPr>
            <w:tcW w:w="714" w:type="dxa"/>
            <w:tcBorders>
              <w:top w:val="nil"/>
              <w:left w:val="nil"/>
              <w:bottom w:val="single" w:sz="4" w:space="0" w:color="auto"/>
              <w:right w:val="nil"/>
            </w:tcBorders>
            <w:shd w:val="clear" w:color="000000" w:fill="FFFFFF"/>
            <w:vAlign w:val="center"/>
            <w:hideMark/>
          </w:tcPr>
          <w:p w14:paraId="13F734E9"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0DB585CC"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07DA8A9A"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o</w:t>
            </w:r>
          </w:p>
        </w:tc>
        <w:tc>
          <w:tcPr>
            <w:tcW w:w="2752" w:type="dxa"/>
            <w:tcBorders>
              <w:top w:val="nil"/>
              <w:left w:val="nil"/>
              <w:bottom w:val="single" w:sz="4" w:space="0" w:color="auto"/>
              <w:right w:val="single" w:sz="8" w:space="0" w:color="auto"/>
            </w:tcBorders>
            <w:shd w:val="clear" w:color="000000" w:fill="FFFFFF"/>
            <w:vAlign w:val="center"/>
            <w:hideMark/>
          </w:tcPr>
          <w:p w14:paraId="6603DED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Brak w SEAP</w:t>
            </w:r>
          </w:p>
        </w:tc>
      </w:tr>
      <w:tr w:rsidR="004508A9" w:rsidRPr="00686369" w14:paraId="3533CF61" w14:textId="77777777" w:rsidTr="008450B4">
        <w:trPr>
          <w:trHeight w:val="315"/>
        </w:trPr>
        <w:tc>
          <w:tcPr>
            <w:tcW w:w="1294" w:type="dxa"/>
            <w:vMerge/>
            <w:tcBorders>
              <w:top w:val="nil"/>
              <w:left w:val="single" w:sz="8" w:space="0" w:color="auto"/>
              <w:bottom w:val="single" w:sz="8" w:space="0" w:color="000000"/>
              <w:right w:val="nil"/>
            </w:tcBorders>
            <w:textDirection w:val="btLr"/>
            <w:vAlign w:val="center"/>
            <w:hideMark/>
          </w:tcPr>
          <w:p w14:paraId="59073C16"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8" w:space="0" w:color="auto"/>
              <w:right w:val="nil"/>
            </w:tcBorders>
            <w:shd w:val="clear" w:color="000000" w:fill="FFFFFF"/>
            <w:vAlign w:val="center"/>
            <w:hideMark/>
          </w:tcPr>
          <w:p w14:paraId="0598FE20"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I.8.</w:t>
            </w:r>
          </w:p>
        </w:tc>
        <w:tc>
          <w:tcPr>
            <w:tcW w:w="2753" w:type="dxa"/>
            <w:tcBorders>
              <w:top w:val="nil"/>
              <w:left w:val="nil"/>
              <w:bottom w:val="single" w:sz="8" w:space="0" w:color="auto"/>
              <w:right w:val="nil"/>
            </w:tcBorders>
            <w:shd w:val="clear" w:color="000000" w:fill="FFFFFF"/>
            <w:vAlign w:val="center"/>
            <w:hideMark/>
          </w:tcPr>
          <w:p w14:paraId="5959B4D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Emisje niezorganizowane z systemów nafty i gazu</w:t>
            </w:r>
          </w:p>
        </w:tc>
        <w:tc>
          <w:tcPr>
            <w:tcW w:w="714" w:type="dxa"/>
            <w:tcBorders>
              <w:top w:val="nil"/>
              <w:left w:val="nil"/>
              <w:bottom w:val="single" w:sz="8" w:space="0" w:color="auto"/>
              <w:right w:val="nil"/>
            </w:tcBorders>
            <w:shd w:val="clear" w:color="000000" w:fill="FFFFFF"/>
            <w:vAlign w:val="center"/>
            <w:hideMark/>
          </w:tcPr>
          <w:p w14:paraId="617B842E"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noWrap/>
            <w:vAlign w:val="center"/>
            <w:hideMark/>
          </w:tcPr>
          <w:p w14:paraId="5A8ABE03"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noWrap/>
            <w:vAlign w:val="center"/>
            <w:hideMark/>
          </w:tcPr>
          <w:p w14:paraId="17A8691C"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o</w:t>
            </w:r>
          </w:p>
        </w:tc>
        <w:tc>
          <w:tcPr>
            <w:tcW w:w="2752" w:type="dxa"/>
            <w:tcBorders>
              <w:top w:val="nil"/>
              <w:left w:val="nil"/>
              <w:bottom w:val="single" w:sz="8" w:space="0" w:color="auto"/>
              <w:right w:val="single" w:sz="8" w:space="0" w:color="auto"/>
            </w:tcBorders>
            <w:shd w:val="clear" w:color="000000" w:fill="FFFFFF"/>
            <w:vAlign w:val="center"/>
            <w:hideMark/>
          </w:tcPr>
          <w:p w14:paraId="32D51FDA"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Brak w SEAP</w:t>
            </w:r>
          </w:p>
        </w:tc>
      </w:tr>
      <w:tr w:rsidR="004508A9" w:rsidRPr="00686369" w14:paraId="1755D103" w14:textId="77777777" w:rsidTr="008450B4">
        <w:trPr>
          <w:trHeight w:val="855"/>
        </w:trPr>
        <w:tc>
          <w:tcPr>
            <w:tcW w:w="1294" w:type="dxa"/>
            <w:vMerge w:val="restart"/>
            <w:tcBorders>
              <w:top w:val="nil"/>
              <w:left w:val="single" w:sz="8" w:space="0" w:color="auto"/>
              <w:bottom w:val="single" w:sz="8" w:space="0" w:color="000000"/>
              <w:right w:val="nil"/>
            </w:tcBorders>
            <w:shd w:val="clear" w:color="000000" w:fill="FFFFFF"/>
            <w:textDirection w:val="btLr"/>
            <w:vAlign w:val="center"/>
            <w:hideMark/>
          </w:tcPr>
          <w:p w14:paraId="1FA78645" w14:textId="77777777" w:rsidR="004508A9" w:rsidRPr="00686369" w:rsidRDefault="004508A9" w:rsidP="008450B4">
            <w:pPr>
              <w:spacing w:after="0" w:line="240" w:lineRule="auto"/>
              <w:ind w:left="113" w:right="113"/>
              <w:jc w:val="center"/>
              <w:rPr>
                <w:rFonts w:eastAsia="Times New Roman" w:cs="Arial"/>
                <w:b/>
                <w:bCs/>
                <w:color w:val="000000"/>
                <w:sz w:val="16"/>
                <w:szCs w:val="16"/>
              </w:rPr>
            </w:pPr>
            <w:r w:rsidRPr="00686369">
              <w:rPr>
                <w:rFonts w:eastAsia="Times New Roman" w:cs="Arial"/>
                <w:b/>
                <w:bCs/>
                <w:color w:val="000000"/>
                <w:sz w:val="16"/>
                <w:szCs w:val="16"/>
              </w:rPr>
              <w:t>II.</w:t>
            </w:r>
            <w:r w:rsidRPr="00686369">
              <w:rPr>
                <w:rFonts w:eastAsia="Times New Roman" w:cs="Arial"/>
                <w:b/>
                <w:bCs/>
                <w:color w:val="000000"/>
                <w:sz w:val="16"/>
                <w:szCs w:val="16"/>
              </w:rPr>
              <w:br/>
              <w:t>Transport</w:t>
            </w:r>
          </w:p>
        </w:tc>
        <w:tc>
          <w:tcPr>
            <w:tcW w:w="479" w:type="dxa"/>
            <w:tcBorders>
              <w:top w:val="nil"/>
              <w:left w:val="nil"/>
              <w:bottom w:val="single" w:sz="4" w:space="0" w:color="auto"/>
              <w:right w:val="nil"/>
            </w:tcBorders>
            <w:shd w:val="clear" w:color="000000" w:fill="FFFFFF"/>
            <w:vAlign w:val="center"/>
            <w:hideMark/>
          </w:tcPr>
          <w:p w14:paraId="78D6CA39"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II.1.</w:t>
            </w:r>
          </w:p>
        </w:tc>
        <w:tc>
          <w:tcPr>
            <w:tcW w:w="2753" w:type="dxa"/>
            <w:tcBorders>
              <w:top w:val="nil"/>
              <w:left w:val="nil"/>
              <w:bottom w:val="single" w:sz="4" w:space="0" w:color="auto"/>
              <w:right w:val="nil"/>
            </w:tcBorders>
            <w:shd w:val="clear" w:color="000000" w:fill="FFFFFF"/>
            <w:vAlign w:val="center"/>
            <w:hideMark/>
          </w:tcPr>
          <w:p w14:paraId="6318DFA5"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Drogowy</w:t>
            </w:r>
          </w:p>
        </w:tc>
        <w:tc>
          <w:tcPr>
            <w:tcW w:w="714" w:type="dxa"/>
            <w:tcBorders>
              <w:top w:val="nil"/>
              <w:left w:val="nil"/>
              <w:bottom w:val="single" w:sz="4" w:space="0" w:color="auto"/>
              <w:right w:val="nil"/>
            </w:tcBorders>
            <w:shd w:val="clear" w:color="000000" w:fill="FFFFFF"/>
            <w:vAlign w:val="center"/>
            <w:hideMark/>
          </w:tcPr>
          <w:p w14:paraId="4C48AF5B"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1B7C1DE9"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0394440C"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6A033003"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Tabor miejski</w:t>
            </w:r>
            <w:r w:rsidRPr="00686369">
              <w:rPr>
                <w:rFonts w:eastAsia="Times New Roman" w:cs="Arial"/>
                <w:color w:val="000000"/>
                <w:sz w:val="16"/>
                <w:szCs w:val="16"/>
              </w:rPr>
              <w:br/>
              <w:t>Transport publiczny</w:t>
            </w:r>
            <w:r w:rsidRPr="00686369">
              <w:rPr>
                <w:rFonts w:eastAsia="Times New Roman" w:cs="Arial"/>
                <w:color w:val="000000"/>
                <w:sz w:val="16"/>
                <w:szCs w:val="16"/>
              </w:rPr>
              <w:br/>
              <w:t>Transport prywatny i komercyjny</w:t>
            </w:r>
          </w:p>
        </w:tc>
      </w:tr>
      <w:tr w:rsidR="004508A9" w:rsidRPr="00686369" w14:paraId="6A9B625B" w14:textId="77777777" w:rsidTr="008450B4">
        <w:trPr>
          <w:trHeight w:val="570"/>
        </w:trPr>
        <w:tc>
          <w:tcPr>
            <w:tcW w:w="1294" w:type="dxa"/>
            <w:vMerge/>
            <w:tcBorders>
              <w:top w:val="nil"/>
              <w:left w:val="single" w:sz="8" w:space="0" w:color="auto"/>
              <w:bottom w:val="single" w:sz="8" w:space="0" w:color="000000"/>
              <w:right w:val="nil"/>
            </w:tcBorders>
            <w:textDirection w:val="btLr"/>
            <w:vAlign w:val="center"/>
            <w:hideMark/>
          </w:tcPr>
          <w:p w14:paraId="52402579"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01EA7471"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II.2.</w:t>
            </w:r>
          </w:p>
        </w:tc>
        <w:tc>
          <w:tcPr>
            <w:tcW w:w="2753" w:type="dxa"/>
            <w:tcBorders>
              <w:top w:val="nil"/>
              <w:left w:val="nil"/>
              <w:bottom w:val="single" w:sz="4" w:space="0" w:color="auto"/>
              <w:right w:val="nil"/>
            </w:tcBorders>
            <w:shd w:val="clear" w:color="000000" w:fill="FFFFFF"/>
            <w:vAlign w:val="center"/>
            <w:hideMark/>
          </w:tcPr>
          <w:p w14:paraId="1A81D298"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Kolejowy</w:t>
            </w:r>
          </w:p>
        </w:tc>
        <w:tc>
          <w:tcPr>
            <w:tcW w:w="714" w:type="dxa"/>
            <w:tcBorders>
              <w:top w:val="nil"/>
              <w:left w:val="nil"/>
              <w:bottom w:val="single" w:sz="4" w:space="0" w:color="auto"/>
              <w:right w:val="nil"/>
            </w:tcBorders>
            <w:shd w:val="clear" w:color="000000" w:fill="FFFFFF"/>
            <w:vAlign w:val="center"/>
            <w:hideMark/>
          </w:tcPr>
          <w:p w14:paraId="0178C5E6"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114CC746"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49857D2E"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21202E42"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publiczny</w:t>
            </w:r>
            <w:r w:rsidRPr="00686369">
              <w:rPr>
                <w:rFonts w:eastAsia="Times New Roman" w:cs="Arial"/>
                <w:color w:val="000000"/>
                <w:sz w:val="16"/>
                <w:szCs w:val="16"/>
              </w:rPr>
              <w:br/>
              <w:t>Transport prywatny i komercyjny</w:t>
            </w:r>
          </w:p>
        </w:tc>
      </w:tr>
      <w:tr w:rsidR="004508A9" w:rsidRPr="00686369" w14:paraId="1043A359" w14:textId="77777777" w:rsidTr="008450B4">
        <w:trPr>
          <w:trHeight w:val="570"/>
        </w:trPr>
        <w:tc>
          <w:tcPr>
            <w:tcW w:w="1294" w:type="dxa"/>
            <w:vMerge/>
            <w:tcBorders>
              <w:top w:val="nil"/>
              <w:left w:val="single" w:sz="8" w:space="0" w:color="auto"/>
              <w:bottom w:val="single" w:sz="8" w:space="0" w:color="000000"/>
              <w:right w:val="nil"/>
            </w:tcBorders>
            <w:textDirection w:val="btLr"/>
            <w:vAlign w:val="center"/>
            <w:hideMark/>
          </w:tcPr>
          <w:p w14:paraId="661928BB"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6E3C6872"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II.3.</w:t>
            </w:r>
          </w:p>
        </w:tc>
        <w:tc>
          <w:tcPr>
            <w:tcW w:w="2753" w:type="dxa"/>
            <w:tcBorders>
              <w:top w:val="nil"/>
              <w:left w:val="nil"/>
              <w:bottom w:val="single" w:sz="4" w:space="0" w:color="auto"/>
              <w:right w:val="nil"/>
            </w:tcBorders>
            <w:shd w:val="clear" w:color="000000" w:fill="FFFFFF"/>
            <w:vAlign w:val="center"/>
            <w:hideMark/>
          </w:tcPr>
          <w:p w14:paraId="1E7FC77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Wodny</w:t>
            </w:r>
          </w:p>
        </w:tc>
        <w:tc>
          <w:tcPr>
            <w:tcW w:w="714" w:type="dxa"/>
            <w:tcBorders>
              <w:top w:val="nil"/>
              <w:left w:val="nil"/>
              <w:bottom w:val="single" w:sz="4" w:space="0" w:color="auto"/>
              <w:right w:val="nil"/>
            </w:tcBorders>
            <w:shd w:val="clear" w:color="000000" w:fill="FFFFFF"/>
            <w:vAlign w:val="center"/>
            <w:hideMark/>
          </w:tcPr>
          <w:p w14:paraId="2712EE6D"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1C51A42A"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0313AD90"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24F619AC"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publiczny</w:t>
            </w:r>
            <w:r w:rsidRPr="00686369">
              <w:rPr>
                <w:rFonts w:eastAsia="Times New Roman" w:cs="Arial"/>
                <w:color w:val="000000"/>
                <w:sz w:val="16"/>
                <w:szCs w:val="16"/>
              </w:rPr>
              <w:br/>
              <w:t>Transport prywatny i komercyjny</w:t>
            </w:r>
          </w:p>
        </w:tc>
      </w:tr>
      <w:tr w:rsidR="004508A9" w:rsidRPr="00686369" w14:paraId="7B742F6D" w14:textId="77777777" w:rsidTr="008450B4">
        <w:trPr>
          <w:trHeight w:val="570"/>
        </w:trPr>
        <w:tc>
          <w:tcPr>
            <w:tcW w:w="1294" w:type="dxa"/>
            <w:vMerge/>
            <w:tcBorders>
              <w:top w:val="nil"/>
              <w:left w:val="single" w:sz="8" w:space="0" w:color="auto"/>
              <w:bottom w:val="single" w:sz="8" w:space="0" w:color="000000"/>
              <w:right w:val="nil"/>
            </w:tcBorders>
            <w:textDirection w:val="btLr"/>
            <w:vAlign w:val="center"/>
            <w:hideMark/>
          </w:tcPr>
          <w:p w14:paraId="0DDE38DE"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21386495"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II.4.</w:t>
            </w:r>
          </w:p>
        </w:tc>
        <w:tc>
          <w:tcPr>
            <w:tcW w:w="2753" w:type="dxa"/>
            <w:tcBorders>
              <w:top w:val="nil"/>
              <w:left w:val="nil"/>
              <w:bottom w:val="single" w:sz="4" w:space="0" w:color="auto"/>
              <w:right w:val="nil"/>
            </w:tcBorders>
            <w:shd w:val="clear" w:color="000000" w:fill="FFFFFF"/>
            <w:vAlign w:val="center"/>
            <w:hideMark/>
          </w:tcPr>
          <w:p w14:paraId="0B7769F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Lotniczy</w:t>
            </w:r>
          </w:p>
        </w:tc>
        <w:tc>
          <w:tcPr>
            <w:tcW w:w="714" w:type="dxa"/>
            <w:tcBorders>
              <w:top w:val="nil"/>
              <w:left w:val="nil"/>
              <w:bottom w:val="single" w:sz="4" w:space="0" w:color="auto"/>
              <w:right w:val="nil"/>
            </w:tcBorders>
            <w:shd w:val="clear" w:color="000000" w:fill="FFFFFF"/>
            <w:vAlign w:val="center"/>
            <w:hideMark/>
          </w:tcPr>
          <w:p w14:paraId="7F2A0225"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09A15396"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vAlign w:val="center"/>
            <w:hideMark/>
          </w:tcPr>
          <w:p w14:paraId="0D1044A3"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4425DBF5"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prywatny i komercyjny</w:t>
            </w:r>
          </w:p>
        </w:tc>
      </w:tr>
      <w:tr w:rsidR="004508A9" w:rsidRPr="00686369" w14:paraId="08AD4187" w14:textId="77777777" w:rsidTr="008450B4">
        <w:trPr>
          <w:trHeight w:val="585"/>
        </w:trPr>
        <w:tc>
          <w:tcPr>
            <w:tcW w:w="1294" w:type="dxa"/>
            <w:vMerge/>
            <w:tcBorders>
              <w:top w:val="nil"/>
              <w:left w:val="single" w:sz="8" w:space="0" w:color="auto"/>
              <w:bottom w:val="single" w:sz="8" w:space="0" w:color="000000"/>
              <w:right w:val="nil"/>
            </w:tcBorders>
            <w:textDirection w:val="btLr"/>
            <w:vAlign w:val="center"/>
            <w:hideMark/>
          </w:tcPr>
          <w:p w14:paraId="334C583E"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8" w:space="0" w:color="auto"/>
              <w:right w:val="nil"/>
            </w:tcBorders>
            <w:shd w:val="clear" w:color="000000" w:fill="FFFFFF"/>
            <w:vAlign w:val="center"/>
            <w:hideMark/>
          </w:tcPr>
          <w:p w14:paraId="12E20EE1"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II.5.</w:t>
            </w:r>
          </w:p>
        </w:tc>
        <w:tc>
          <w:tcPr>
            <w:tcW w:w="2753" w:type="dxa"/>
            <w:tcBorders>
              <w:top w:val="nil"/>
              <w:left w:val="nil"/>
              <w:bottom w:val="single" w:sz="8" w:space="0" w:color="auto"/>
              <w:right w:val="nil"/>
            </w:tcBorders>
            <w:shd w:val="clear" w:color="000000" w:fill="FFFFFF"/>
            <w:vAlign w:val="center"/>
            <w:hideMark/>
          </w:tcPr>
          <w:p w14:paraId="056184BD"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Poza drogowy</w:t>
            </w:r>
          </w:p>
        </w:tc>
        <w:tc>
          <w:tcPr>
            <w:tcW w:w="714" w:type="dxa"/>
            <w:tcBorders>
              <w:top w:val="nil"/>
              <w:left w:val="nil"/>
              <w:bottom w:val="single" w:sz="8" w:space="0" w:color="auto"/>
              <w:right w:val="nil"/>
            </w:tcBorders>
            <w:shd w:val="clear" w:color="000000" w:fill="FFFFFF"/>
            <w:vAlign w:val="center"/>
            <w:hideMark/>
          </w:tcPr>
          <w:p w14:paraId="092E0694"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vAlign w:val="center"/>
            <w:hideMark/>
          </w:tcPr>
          <w:p w14:paraId="45BF0CEB"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noWrap/>
            <w:vAlign w:val="center"/>
            <w:hideMark/>
          </w:tcPr>
          <w:p w14:paraId="4D5F7334"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o</w:t>
            </w:r>
          </w:p>
        </w:tc>
        <w:tc>
          <w:tcPr>
            <w:tcW w:w="2752" w:type="dxa"/>
            <w:tcBorders>
              <w:top w:val="nil"/>
              <w:left w:val="nil"/>
              <w:bottom w:val="single" w:sz="8" w:space="0" w:color="auto"/>
              <w:right w:val="single" w:sz="8" w:space="0" w:color="auto"/>
            </w:tcBorders>
            <w:shd w:val="clear" w:color="000000" w:fill="FFFFFF"/>
            <w:vAlign w:val="center"/>
            <w:hideMark/>
          </w:tcPr>
          <w:p w14:paraId="61D377F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prywatny i komercyjny</w:t>
            </w:r>
          </w:p>
        </w:tc>
      </w:tr>
      <w:tr w:rsidR="004508A9" w:rsidRPr="00686369" w14:paraId="1639D547" w14:textId="77777777" w:rsidTr="008450B4">
        <w:trPr>
          <w:trHeight w:val="570"/>
        </w:trPr>
        <w:tc>
          <w:tcPr>
            <w:tcW w:w="1294" w:type="dxa"/>
            <w:vMerge w:val="restart"/>
            <w:tcBorders>
              <w:top w:val="nil"/>
              <w:left w:val="single" w:sz="8" w:space="0" w:color="auto"/>
              <w:bottom w:val="single" w:sz="8" w:space="0" w:color="000000"/>
              <w:right w:val="nil"/>
            </w:tcBorders>
            <w:shd w:val="clear" w:color="000000" w:fill="FFFFFF"/>
            <w:textDirection w:val="btLr"/>
            <w:vAlign w:val="center"/>
            <w:hideMark/>
          </w:tcPr>
          <w:p w14:paraId="79B79DDF" w14:textId="77777777" w:rsidR="004508A9" w:rsidRPr="00686369" w:rsidRDefault="004508A9" w:rsidP="008450B4">
            <w:pPr>
              <w:spacing w:after="0" w:line="240" w:lineRule="auto"/>
              <w:ind w:left="113" w:right="113"/>
              <w:jc w:val="center"/>
              <w:rPr>
                <w:rFonts w:eastAsia="Times New Roman" w:cs="Arial"/>
                <w:b/>
                <w:bCs/>
                <w:color w:val="000000"/>
                <w:sz w:val="16"/>
                <w:szCs w:val="16"/>
              </w:rPr>
            </w:pPr>
            <w:r w:rsidRPr="00686369">
              <w:rPr>
                <w:rFonts w:eastAsia="Times New Roman" w:cs="Arial"/>
                <w:b/>
                <w:bCs/>
                <w:color w:val="000000"/>
                <w:sz w:val="16"/>
                <w:szCs w:val="16"/>
              </w:rPr>
              <w:t>III.</w:t>
            </w:r>
            <w:r w:rsidRPr="00686369">
              <w:rPr>
                <w:rFonts w:eastAsia="Times New Roman" w:cs="Arial"/>
                <w:b/>
                <w:bCs/>
                <w:color w:val="000000"/>
                <w:sz w:val="16"/>
                <w:szCs w:val="16"/>
              </w:rPr>
              <w:br/>
              <w:t>Odpady</w:t>
            </w:r>
          </w:p>
        </w:tc>
        <w:tc>
          <w:tcPr>
            <w:tcW w:w="479" w:type="dxa"/>
            <w:tcBorders>
              <w:top w:val="nil"/>
              <w:left w:val="nil"/>
              <w:bottom w:val="single" w:sz="4" w:space="0" w:color="auto"/>
              <w:right w:val="nil"/>
            </w:tcBorders>
            <w:shd w:val="clear" w:color="000000" w:fill="FFFFFF"/>
            <w:vAlign w:val="center"/>
            <w:hideMark/>
          </w:tcPr>
          <w:p w14:paraId="14307F4E"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III.1.</w:t>
            </w:r>
          </w:p>
        </w:tc>
        <w:tc>
          <w:tcPr>
            <w:tcW w:w="2753" w:type="dxa"/>
            <w:tcBorders>
              <w:top w:val="nil"/>
              <w:left w:val="nil"/>
              <w:bottom w:val="single" w:sz="4" w:space="0" w:color="auto"/>
              <w:right w:val="nil"/>
            </w:tcBorders>
            <w:shd w:val="clear" w:color="000000" w:fill="FFFFFF"/>
            <w:vAlign w:val="center"/>
            <w:hideMark/>
          </w:tcPr>
          <w:p w14:paraId="2390A09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Składowanie odpadów stałych</w:t>
            </w:r>
          </w:p>
        </w:tc>
        <w:tc>
          <w:tcPr>
            <w:tcW w:w="714" w:type="dxa"/>
            <w:tcBorders>
              <w:top w:val="nil"/>
              <w:left w:val="nil"/>
              <w:bottom w:val="single" w:sz="4" w:space="0" w:color="auto"/>
              <w:right w:val="nil"/>
            </w:tcBorders>
            <w:shd w:val="clear" w:color="000000" w:fill="FFFFFF"/>
            <w:vAlign w:val="center"/>
            <w:hideMark/>
          </w:tcPr>
          <w:p w14:paraId="7E6D7EBE"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49A44093"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3D4E237D"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79B45550"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Gospodarka odpadami</w:t>
            </w:r>
          </w:p>
        </w:tc>
      </w:tr>
      <w:tr w:rsidR="004508A9" w:rsidRPr="00686369" w14:paraId="23C1B9BF" w14:textId="77777777" w:rsidTr="008450B4">
        <w:trPr>
          <w:trHeight w:val="570"/>
        </w:trPr>
        <w:tc>
          <w:tcPr>
            <w:tcW w:w="1294" w:type="dxa"/>
            <w:vMerge/>
            <w:tcBorders>
              <w:top w:val="nil"/>
              <w:left w:val="single" w:sz="8" w:space="0" w:color="auto"/>
              <w:bottom w:val="single" w:sz="8" w:space="0" w:color="000000"/>
              <w:right w:val="nil"/>
            </w:tcBorders>
            <w:textDirection w:val="btLr"/>
            <w:vAlign w:val="center"/>
            <w:hideMark/>
          </w:tcPr>
          <w:p w14:paraId="43B7B7F8"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7A198141"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III.2.</w:t>
            </w:r>
          </w:p>
        </w:tc>
        <w:tc>
          <w:tcPr>
            <w:tcW w:w="2753" w:type="dxa"/>
            <w:tcBorders>
              <w:top w:val="nil"/>
              <w:left w:val="nil"/>
              <w:bottom w:val="single" w:sz="4" w:space="0" w:color="auto"/>
              <w:right w:val="nil"/>
            </w:tcBorders>
            <w:shd w:val="clear" w:color="000000" w:fill="FFFFFF"/>
            <w:vAlign w:val="center"/>
            <w:hideMark/>
          </w:tcPr>
          <w:p w14:paraId="3F80847D"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Biologiczne przetwarzanie odpadów</w:t>
            </w:r>
          </w:p>
        </w:tc>
        <w:tc>
          <w:tcPr>
            <w:tcW w:w="714" w:type="dxa"/>
            <w:tcBorders>
              <w:top w:val="nil"/>
              <w:left w:val="nil"/>
              <w:bottom w:val="single" w:sz="4" w:space="0" w:color="auto"/>
              <w:right w:val="nil"/>
            </w:tcBorders>
            <w:shd w:val="clear" w:color="000000" w:fill="FFFFFF"/>
            <w:vAlign w:val="center"/>
            <w:hideMark/>
          </w:tcPr>
          <w:p w14:paraId="40677C36"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5D15046C"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0A579727"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5D4E669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Gospodarka odpadami</w:t>
            </w:r>
          </w:p>
        </w:tc>
      </w:tr>
      <w:tr w:rsidR="004508A9" w:rsidRPr="00686369" w14:paraId="4B9FEEF8" w14:textId="77777777" w:rsidTr="008450B4">
        <w:trPr>
          <w:trHeight w:val="570"/>
        </w:trPr>
        <w:tc>
          <w:tcPr>
            <w:tcW w:w="1294" w:type="dxa"/>
            <w:vMerge/>
            <w:tcBorders>
              <w:top w:val="nil"/>
              <w:left w:val="single" w:sz="8" w:space="0" w:color="auto"/>
              <w:bottom w:val="single" w:sz="8" w:space="0" w:color="000000"/>
              <w:right w:val="nil"/>
            </w:tcBorders>
            <w:textDirection w:val="btLr"/>
            <w:vAlign w:val="center"/>
            <w:hideMark/>
          </w:tcPr>
          <w:p w14:paraId="59FF8B88"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3B98D49F"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III.3.</w:t>
            </w:r>
          </w:p>
        </w:tc>
        <w:tc>
          <w:tcPr>
            <w:tcW w:w="2753" w:type="dxa"/>
            <w:tcBorders>
              <w:top w:val="nil"/>
              <w:left w:val="nil"/>
              <w:bottom w:val="single" w:sz="4" w:space="0" w:color="auto"/>
              <w:right w:val="nil"/>
            </w:tcBorders>
            <w:shd w:val="clear" w:color="000000" w:fill="FFFFFF"/>
            <w:vAlign w:val="center"/>
            <w:hideMark/>
          </w:tcPr>
          <w:p w14:paraId="7121A708"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Spalanie odpadów</w:t>
            </w:r>
          </w:p>
        </w:tc>
        <w:tc>
          <w:tcPr>
            <w:tcW w:w="714" w:type="dxa"/>
            <w:tcBorders>
              <w:top w:val="nil"/>
              <w:left w:val="nil"/>
              <w:bottom w:val="single" w:sz="4" w:space="0" w:color="auto"/>
              <w:right w:val="nil"/>
            </w:tcBorders>
            <w:shd w:val="clear" w:color="000000" w:fill="FFFFFF"/>
            <w:vAlign w:val="center"/>
            <w:hideMark/>
          </w:tcPr>
          <w:p w14:paraId="3311E4DA"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50855E47"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277EB6E4"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4" w:space="0" w:color="auto"/>
              <w:right w:val="single" w:sz="8" w:space="0" w:color="auto"/>
            </w:tcBorders>
            <w:shd w:val="clear" w:color="000000" w:fill="FFFFFF"/>
            <w:vAlign w:val="center"/>
            <w:hideMark/>
          </w:tcPr>
          <w:p w14:paraId="433B0E49"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Gospodarka odpadami</w:t>
            </w:r>
          </w:p>
        </w:tc>
      </w:tr>
      <w:tr w:rsidR="004508A9" w:rsidRPr="00686369" w14:paraId="1F90B06F" w14:textId="77777777" w:rsidTr="008450B4">
        <w:trPr>
          <w:trHeight w:val="315"/>
        </w:trPr>
        <w:tc>
          <w:tcPr>
            <w:tcW w:w="1294" w:type="dxa"/>
            <w:vMerge/>
            <w:tcBorders>
              <w:top w:val="nil"/>
              <w:left w:val="single" w:sz="8" w:space="0" w:color="auto"/>
              <w:bottom w:val="single" w:sz="8" w:space="0" w:color="000000"/>
              <w:right w:val="nil"/>
            </w:tcBorders>
            <w:textDirection w:val="btLr"/>
            <w:vAlign w:val="center"/>
            <w:hideMark/>
          </w:tcPr>
          <w:p w14:paraId="519F81E0"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8" w:space="0" w:color="auto"/>
              <w:right w:val="nil"/>
            </w:tcBorders>
            <w:shd w:val="clear" w:color="000000" w:fill="FFFFFF"/>
            <w:vAlign w:val="center"/>
            <w:hideMark/>
          </w:tcPr>
          <w:p w14:paraId="6F4649C9"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III.4.</w:t>
            </w:r>
          </w:p>
        </w:tc>
        <w:tc>
          <w:tcPr>
            <w:tcW w:w="2753" w:type="dxa"/>
            <w:tcBorders>
              <w:top w:val="nil"/>
              <w:left w:val="nil"/>
              <w:bottom w:val="single" w:sz="8" w:space="0" w:color="auto"/>
              <w:right w:val="nil"/>
            </w:tcBorders>
            <w:shd w:val="clear" w:color="000000" w:fill="FFFFFF"/>
            <w:vAlign w:val="center"/>
            <w:hideMark/>
          </w:tcPr>
          <w:p w14:paraId="768994E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Oczyszczanie i zrzut ścieków</w:t>
            </w:r>
          </w:p>
        </w:tc>
        <w:tc>
          <w:tcPr>
            <w:tcW w:w="714" w:type="dxa"/>
            <w:tcBorders>
              <w:top w:val="nil"/>
              <w:left w:val="nil"/>
              <w:bottom w:val="single" w:sz="8" w:space="0" w:color="auto"/>
              <w:right w:val="nil"/>
            </w:tcBorders>
            <w:shd w:val="clear" w:color="000000" w:fill="FFFFFF"/>
            <w:vAlign w:val="center"/>
            <w:hideMark/>
          </w:tcPr>
          <w:p w14:paraId="17238AD7"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noWrap/>
            <w:vAlign w:val="center"/>
            <w:hideMark/>
          </w:tcPr>
          <w:p w14:paraId="499210E1"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noWrap/>
            <w:vAlign w:val="center"/>
            <w:hideMark/>
          </w:tcPr>
          <w:p w14:paraId="039E591D"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2752" w:type="dxa"/>
            <w:tcBorders>
              <w:top w:val="nil"/>
              <w:left w:val="nil"/>
              <w:bottom w:val="single" w:sz="8" w:space="0" w:color="auto"/>
              <w:right w:val="single" w:sz="8" w:space="0" w:color="auto"/>
            </w:tcBorders>
            <w:shd w:val="clear" w:color="000000" w:fill="FFFFFF"/>
            <w:vAlign w:val="center"/>
            <w:hideMark/>
          </w:tcPr>
          <w:p w14:paraId="6CCD6B0D"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Gospodarka ściekami</w:t>
            </w:r>
          </w:p>
        </w:tc>
      </w:tr>
      <w:tr w:rsidR="004508A9" w:rsidRPr="00686369" w14:paraId="20E0FB25" w14:textId="77777777" w:rsidTr="008450B4">
        <w:trPr>
          <w:trHeight w:val="960"/>
        </w:trPr>
        <w:tc>
          <w:tcPr>
            <w:tcW w:w="1294" w:type="dxa"/>
            <w:vMerge w:val="restart"/>
            <w:tcBorders>
              <w:top w:val="nil"/>
              <w:left w:val="single" w:sz="8" w:space="0" w:color="auto"/>
              <w:bottom w:val="single" w:sz="8" w:space="0" w:color="000000"/>
              <w:right w:val="nil"/>
            </w:tcBorders>
            <w:shd w:val="clear" w:color="000000" w:fill="FFFFFF"/>
            <w:textDirection w:val="btLr"/>
            <w:vAlign w:val="center"/>
            <w:hideMark/>
          </w:tcPr>
          <w:p w14:paraId="0CCD5C95" w14:textId="77777777" w:rsidR="004508A9" w:rsidRPr="00686369" w:rsidRDefault="004508A9" w:rsidP="008450B4">
            <w:pPr>
              <w:spacing w:after="0" w:line="240" w:lineRule="auto"/>
              <w:ind w:left="113" w:right="113"/>
              <w:jc w:val="center"/>
              <w:rPr>
                <w:rFonts w:eastAsia="Times New Roman" w:cs="Arial"/>
                <w:b/>
                <w:bCs/>
                <w:color w:val="000000"/>
                <w:sz w:val="16"/>
                <w:szCs w:val="16"/>
              </w:rPr>
            </w:pPr>
            <w:r w:rsidRPr="00686369">
              <w:rPr>
                <w:rFonts w:eastAsia="Times New Roman" w:cs="Arial"/>
                <w:b/>
                <w:bCs/>
                <w:color w:val="000000"/>
                <w:sz w:val="16"/>
                <w:szCs w:val="16"/>
              </w:rPr>
              <w:lastRenderedPageBreak/>
              <w:t>IV.</w:t>
            </w:r>
            <w:r w:rsidRPr="00686369">
              <w:rPr>
                <w:rFonts w:eastAsia="Times New Roman" w:cs="Arial"/>
                <w:b/>
                <w:bCs/>
                <w:color w:val="000000"/>
                <w:sz w:val="16"/>
                <w:szCs w:val="16"/>
              </w:rPr>
              <w:br/>
              <w:t>Procesy przemysłowe i wykorzystanie produktów (IPPU - industrial processess and product use)</w:t>
            </w:r>
          </w:p>
        </w:tc>
        <w:tc>
          <w:tcPr>
            <w:tcW w:w="479" w:type="dxa"/>
            <w:tcBorders>
              <w:top w:val="nil"/>
              <w:left w:val="nil"/>
              <w:bottom w:val="single" w:sz="4" w:space="0" w:color="auto"/>
              <w:right w:val="nil"/>
            </w:tcBorders>
            <w:shd w:val="clear" w:color="000000" w:fill="FFFFFF"/>
            <w:vAlign w:val="center"/>
            <w:hideMark/>
          </w:tcPr>
          <w:p w14:paraId="3D6573D4"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IV.1.</w:t>
            </w:r>
          </w:p>
        </w:tc>
        <w:tc>
          <w:tcPr>
            <w:tcW w:w="2753" w:type="dxa"/>
            <w:tcBorders>
              <w:top w:val="nil"/>
              <w:left w:val="nil"/>
              <w:bottom w:val="single" w:sz="4" w:space="0" w:color="auto"/>
              <w:right w:val="nil"/>
            </w:tcBorders>
            <w:shd w:val="clear" w:color="000000" w:fill="FFFFFF"/>
            <w:vAlign w:val="center"/>
            <w:hideMark/>
          </w:tcPr>
          <w:p w14:paraId="7819729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Procesy przemysłowe</w:t>
            </w:r>
          </w:p>
        </w:tc>
        <w:tc>
          <w:tcPr>
            <w:tcW w:w="714" w:type="dxa"/>
            <w:tcBorders>
              <w:top w:val="nil"/>
              <w:left w:val="nil"/>
              <w:bottom w:val="single" w:sz="4" w:space="0" w:color="auto"/>
              <w:right w:val="nil"/>
            </w:tcBorders>
            <w:shd w:val="clear" w:color="000000" w:fill="FFFFFF"/>
            <w:noWrap/>
            <w:vAlign w:val="center"/>
            <w:hideMark/>
          </w:tcPr>
          <w:p w14:paraId="034DFE40"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621F863C"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6E6D9359"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o</w:t>
            </w:r>
          </w:p>
        </w:tc>
        <w:tc>
          <w:tcPr>
            <w:tcW w:w="2752" w:type="dxa"/>
            <w:tcBorders>
              <w:top w:val="nil"/>
              <w:left w:val="nil"/>
              <w:bottom w:val="single" w:sz="4" w:space="0" w:color="auto"/>
              <w:right w:val="single" w:sz="8" w:space="0" w:color="auto"/>
            </w:tcBorders>
            <w:shd w:val="clear" w:color="000000" w:fill="FFFFFF"/>
            <w:vAlign w:val="center"/>
            <w:hideMark/>
          </w:tcPr>
          <w:p w14:paraId="7CBAAF38"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Przemysł (non-ETS i ETS)</w:t>
            </w:r>
          </w:p>
        </w:tc>
      </w:tr>
      <w:tr w:rsidR="004508A9" w:rsidRPr="00686369" w14:paraId="5D57DC80" w14:textId="77777777" w:rsidTr="008450B4">
        <w:trPr>
          <w:trHeight w:val="960"/>
        </w:trPr>
        <w:tc>
          <w:tcPr>
            <w:tcW w:w="1294" w:type="dxa"/>
            <w:vMerge/>
            <w:tcBorders>
              <w:top w:val="nil"/>
              <w:left w:val="single" w:sz="8" w:space="0" w:color="auto"/>
              <w:bottom w:val="single" w:sz="8" w:space="0" w:color="000000"/>
              <w:right w:val="nil"/>
            </w:tcBorders>
            <w:textDirection w:val="btLr"/>
            <w:vAlign w:val="center"/>
            <w:hideMark/>
          </w:tcPr>
          <w:p w14:paraId="720F8165"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8" w:space="0" w:color="auto"/>
              <w:right w:val="nil"/>
            </w:tcBorders>
            <w:shd w:val="clear" w:color="000000" w:fill="FFFFFF"/>
            <w:vAlign w:val="center"/>
            <w:hideMark/>
          </w:tcPr>
          <w:p w14:paraId="57E4006B"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IV.2.</w:t>
            </w:r>
          </w:p>
        </w:tc>
        <w:tc>
          <w:tcPr>
            <w:tcW w:w="2753" w:type="dxa"/>
            <w:tcBorders>
              <w:top w:val="nil"/>
              <w:left w:val="nil"/>
              <w:bottom w:val="single" w:sz="8" w:space="0" w:color="auto"/>
              <w:right w:val="nil"/>
            </w:tcBorders>
            <w:shd w:val="clear" w:color="000000" w:fill="FFFFFF"/>
            <w:vAlign w:val="center"/>
            <w:hideMark/>
          </w:tcPr>
          <w:p w14:paraId="60F0E51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Wykorzystanie produktów</w:t>
            </w:r>
          </w:p>
        </w:tc>
        <w:tc>
          <w:tcPr>
            <w:tcW w:w="714" w:type="dxa"/>
            <w:tcBorders>
              <w:top w:val="nil"/>
              <w:left w:val="nil"/>
              <w:bottom w:val="single" w:sz="8" w:space="0" w:color="auto"/>
              <w:right w:val="nil"/>
            </w:tcBorders>
            <w:shd w:val="clear" w:color="000000" w:fill="FFFFFF"/>
            <w:noWrap/>
            <w:vAlign w:val="center"/>
            <w:hideMark/>
          </w:tcPr>
          <w:p w14:paraId="14922DA7"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noWrap/>
            <w:vAlign w:val="center"/>
            <w:hideMark/>
          </w:tcPr>
          <w:p w14:paraId="46EE2846"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noWrap/>
            <w:vAlign w:val="center"/>
            <w:hideMark/>
          </w:tcPr>
          <w:p w14:paraId="398BDFA5"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o</w:t>
            </w:r>
          </w:p>
        </w:tc>
        <w:tc>
          <w:tcPr>
            <w:tcW w:w="2752" w:type="dxa"/>
            <w:tcBorders>
              <w:top w:val="nil"/>
              <w:left w:val="nil"/>
              <w:bottom w:val="single" w:sz="8" w:space="0" w:color="auto"/>
              <w:right w:val="single" w:sz="8" w:space="0" w:color="auto"/>
            </w:tcBorders>
            <w:shd w:val="clear" w:color="000000" w:fill="FFFFFF"/>
            <w:vAlign w:val="center"/>
            <w:hideMark/>
          </w:tcPr>
          <w:p w14:paraId="460F8B1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Brak</w:t>
            </w:r>
          </w:p>
        </w:tc>
      </w:tr>
      <w:tr w:rsidR="004508A9" w:rsidRPr="00686369" w14:paraId="63E91A2B" w14:textId="77777777" w:rsidTr="008450B4">
        <w:trPr>
          <w:trHeight w:val="570"/>
        </w:trPr>
        <w:tc>
          <w:tcPr>
            <w:tcW w:w="1294" w:type="dxa"/>
            <w:vMerge w:val="restart"/>
            <w:tcBorders>
              <w:top w:val="nil"/>
              <w:left w:val="single" w:sz="8" w:space="0" w:color="auto"/>
              <w:bottom w:val="single" w:sz="8" w:space="0" w:color="000000"/>
              <w:right w:val="nil"/>
            </w:tcBorders>
            <w:shd w:val="clear" w:color="000000" w:fill="FFFFFF"/>
            <w:textDirection w:val="btLr"/>
            <w:vAlign w:val="center"/>
            <w:hideMark/>
          </w:tcPr>
          <w:p w14:paraId="0EB310F7" w14:textId="77777777" w:rsidR="004508A9" w:rsidRPr="00686369" w:rsidRDefault="004508A9" w:rsidP="008450B4">
            <w:pPr>
              <w:spacing w:after="0" w:line="240" w:lineRule="auto"/>
              <w:ind w:left="113" w:right="113"/>
              <w:jc w:val="center"/>
              <w:rPr>
                <w:rFonts w:eastAsia="Times New Roman" w:cs="Arial"/>
                <w:b/>
                <w:bCs/>
                <w:color w:val="000000"/>
                <w:sz w:val="16"/>
                <w:szCs w:val="16"/>
              </w:rPr>
            </w:pPr>
            <w:r w:rsidRPr="00686369">
              <w:rPr>
                <w:rFonts w:eastAsia="Times New Roman" w:cs="Arial"/>
                <w:b/>
                <w:bCs/>
                <w:color w:val="000000"/>
                <w:sz w:val="16"/>
                <w:szCs w:val="16"/>
              </w:rPr>
              <w:t>V.</w:t>
            </w:r>
            <w:r w:rsidRPr="00686369">
              <w:rPr>
                <w:rFonts w:eastAsia="Times New Roman" w:cs="Arial"/>
                <w:b/>
                <w:bCs/>
                <w:color w:val="000000"/>
                <w:sz w:val="16"/>
                <w:szCs w:val="16"/>
              </w:rPr>
              <w:br/>
              <w:t>Rolnictwo, leśnictwo i inne użytkowanie ziemi (AFOLU - agriculture, forestry, land use)</w:t>
            </w:r>
          </w:p>
        </w:tc>
        <w:tc>
          <w:tcPr>
            <w:tcW w:w="479" w:type="dxa"/>
            <w:tcBorders>
              <w:top w:val="nil"/>
              <w:left w:val="nil"/>
              <w:bottom w:val="single" w:sz="4" w:space="0" w:color="auto"/>
              <w:right w:val="nil"/>
            </w:tcBorders>
            <w:shd w:val="clear" w:color="000000" w:fill="FFFFFF"/>
            <w:vAlign w:val="center"/>
            <w:hideMark/>
          </w:tcPr>
          <w:p w14:paraId="069E8DE1"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V.1.</w:t>
            </w:r>
          </w:p>
        </w:tc>
        <w:tc>
          <w:tcPr>
            <w:tcW w:w="2753" w:type="dxa"/>
            <w:tcBorders>
              <w:top w:val="nil"/>
              <w:left w:val="nil"/>
              <w:bottom w:val="single" w:sz="4" w:space="0" w:color="auto"/>
              <w:right w:val="nil"/>
            </w:tcBorders>
            <w:shd w:val="clear" w:color="000000" w:fill="FFFFFF"/>
            <w:vAlign w:val="center"/>
            <w:hideMark/>
          </w:tcPr>
          <w:p w14:paraId="0BB5A26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Hodowla</w:t>
            </w:r>
          </w:p>
        </w:tc>
        <w:tc>
          <w:tcPr>
            <w:tcW w:w="714" w:type="dxa"/>
            <w:tcBorders>
              <w:top w:val="nil"/>
              <w:left w:val="nil"/>
              <w:bottom w:val="single" w:sz="4" w:space="0" w:color="auto"/>
              <w:right w:val="nil"/>
            </w:tcBorders>
            <w:shd w:val="clear" w:color="000000" w:fill="FFFFFF"/>
            <w:noWrap/>
            <w:vAlign w:val="center"/>
            <w:hideMark/>
          </w:tcPr>
          <w:p w14:paraId="5224A6C1"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631E29AE"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1731E3D0"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o</w:t>
            </w:r>
          </w:p>
        </w:tc>
        <w:tc>
          <w:tcPr>
            <w:tcW w:w="2752" w:type="dxa"/>
            <w:tcBorders>
              <w:top w:val="nil"/>
              <w:left w:val="nil"/>
              <w:bottom w:val="single" w:sz="4" w:space="0" w:color="auto"/>
              <w:right w:val="single" w:sz="8" w:space="0" w:color="auto"/>
            </w:tcBorders>
            <w:shd w:val="clear" w:color="000000" w:fill="FFFFFF"/>
            <w:vAlign w:val="center"/>
            <w:hideMark/>
          </w:tcPr>
          <w:p w14:paraId="6FFD4FBE"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Inne nie związane z energią</w:t>
            </w:r>
          </w:p>
        </w:tc>
      </w:tr>
      <w:tr w:rsidR="004508A9" w:rsidRPr="00686369" w14:paraId="03F640EE" w14:textId="77777777" w:rsidTr="008450B4">
        <w:trPr>
          <w:trHeight w:val="570"/>
        </w:trPr>
        <w:tc>
          <w:tcPr>
            <w:tcW w:w="1294" w:type="dxa"/>
            <w:vMerge/>
            <w:tcBorders>
              <w:top w:val="nil"/>
              <w:left w:val="single" w:sz="8" w:space="0" w:color="auto"/>
              <w:bottom w:val="single" w:sz="8" w:space="0" w:color="000000"/>
              <w:right w:val="nil"/>
            </w:tcBorders>
            <w:textDirection w:val="btLr"/>
            <w:vAlign w:val="center"/>
            <w:hideMark/>
          </w:tcPr>
          <w:p w14:paraId="009DBE10"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4" w:space="0" w:color="auto"/>
              <w:right w:val="nil"/>
            </w:tcBorders>
            <w:shd w:val="clear" w:color="000000" w:fill="FFFFFF"/>
            <w:vAlign w:val="center"/>
            <w:hideMark/>
          </w:tcPr>
          <w:p w14:paraId="3E912881"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V.2.</w:t>
            </w:r>
          </w:p>
        </w:tc>
        <w:tc>
          <w:tcPr>
            <w:tcW w:w="2753" w:type="dxa"/>
            <w:tcBorders>
              <w:top w:val="nil"/>
              <w:left w:val="nil"/>
              <w:bottom w:val="single" w:sz="4" w:space="0" w:color="auto"/>
              <w:right w:val="nil"/>
            </w:tcBorders>
            <w:shd w:val="clear" w:color="000000" w:fill="FFFFFF"/>
            <w:vAlign w:val="center"/>
            <w:hideMark/>
          </w:tcPr>
          <w:p w14:paraId="61CBBBA6"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Użytkowanie ziemi</w:t>
            </w:r>
          </w:p>
        </w:tc>
        <w:tc>
          <w:tcPr>
            <w:tcW w:w="714" w:type="dxa"/>
            <w:tcBorders>
              <w:top w:val="nil"/>
              <w:left w:val="nil"/>
              <w:bottom w:val="single" w:sz="4" w:space="0" w:color="auto"/>
              <w:right w:val="nil"/>
            </w:tcBorders>
            <w:shd w:val="clear" w:color="000000" w:fill="FFFFFF"/>
            <w:noWrap/>
            <w:vAlign w:val="center"/>
            <w:hideMark/>
          </w:tcPr>
          <w:p w14:paraId="5FEAABFD"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48D4FD33"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4" w:space="0" w:color="auto"/>
              <w:right w:val="nil"/>
            </w:tcBorders>
            <w:shd w:val="clear" w:color="000000" w:fill="FFFFFF"/>
            <w:noWrap/>
            <w:vAlign w:val="center"/>
            <w:hideMark/>
          </w:tcPr>
          <w:p w14:paraId="2E0263C5"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o</w:t>
            </w:r>
          </w:p>
        </w:tc>
        <w:tc>
          <w:tcPr>
            <w:tcW w:w="2752" w:type="dxa"/>
            <w:tcBorders>
              <w:top w:val="nil"/>
              <w:left w:val="nil"/>
              <w:bottom w:val="single" w:sz="4" w:space="0" w:color="auto"/>
              <w:right w:val="single" w:sz="8" w:space="0" w:color="auto"/>
            </w:tcBorders>
            <w:shd w:val="clear" w:color="000000" w:fill="FFFFFF"/>
            <w:vAlign w:val="center"/>
            <w:hideMark/>
          </w:tcPr>
          <w:p w14:paraId="2CBA5908"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Inne nie związane z energią</w:t>
            </w:r>
          </w:p>
        </w:tc>
      </w:tr>
      <w:tr w:rsidR="004508A9" w:rsidRPr="00686369" w14:paraId="3BED3A19" w14:textId="77777777" w:rsidTr="008450B4">
        <w:trPr>
          <w:trHeight w:val="915"/>
        </w:trPr>
        <w:tc>
          <w:tcPr>
            <w:tcW w:w="1294" w:type="dxa"/>
            <w:vMerge/>
            <w:tcBorders>
              <w:top w:val="nil"/>
              <w:left w:val="single" w:sz="8" w:space="0" w:color="auto"/>
              <w:bottom w:val="single" w:sz="8" w:space="0" w:color="000000"/>
              <w:right w:val="nil"/>
            </w:tcBorders>
            <w:textDirection w:val="btLr"/>
            <w:vAlign w:val="center"/>
            <w:hideMark/>
          </w:tcPr>
          <w:p w14:paraId="1925A6B5" w14:textId="77777777" w:rsidR="004508A9" w:rsidRPr="00686369" w:rsidRDefault="004508A9" w:rsidP="008450B4">
            <w:pPr>
              <w:spacing w:after="0" w:line="240" w:lineRule="auto"/>
              <w:ind w:left="113" w:right="113"/>
              <w:jc w:val="left"/>
              <w:rPr>
                <w:rFonts w:eastAsia="Times New Roman" w:cs="Arial"/>
                <w:b/>
                <w:bCs/>
                <w:color w:val="000000"/>
                <w:sz w:val="16"/>
                <w:szCs w:val="16"/>
              </w:rPr>
            </w:pPr>
          </w:p>
        </w:tc>
        <w:tc>
          <w:tcPr>
            <w:tcW w:w="479" w:type="dxa"/>
            <w:tcBorders>
              <w:top w:val="nil"/>
              <w:left w:val="nil"/>
              <w:bottom w:val="single" w:sz="8" w:space="0" w:color="auto"/>
              <w:right w:val="nil"/>
            </w:tcBorders>
            <w:shd w:val="clear" w:color="000000" w:fill="FFFFFF"/>
            <w:vAlign w:val="center"/>
            <w:hideMark/>
          </w:tcPr>
          <w:p w14:paraId="547922BA"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V.3.</w:t>
            </w:r>
          </w:p>
        </w:tc>
        <w:tc>
          <w:tcPr>
            <w:tcW w:w="2753" w:type="dxa"/>
            <w:tcBorders>
              <w:top w:val="nil"/>
              <w:left w:val="nil"/>
              <w:bottom w:val="single" w:sz="8" w:space="0" w:color="auto"/>
              <w:right w:val="nil"/>
            </w:tcBorders>
            <w:shd w:val="clear" w:color="000000" w:fill="FFFFFF"/>
            <w:vAlign w:val="center"/>
            <w:hideMark/>
          </w:tcPr>
          <w:p w14:paraId="46362385" w14:textId="52242750"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Zagregowane źródła i inne źródła emisji poza CO</w:t>
            </w:r>
            <w:r w:rsidRPr="00686369">
              <w:rPr>
                <w:rFonts w:eastAsia="Times New Roman" w:cs="Arial"/>
                <w:color w:val="000000"/>
                <w:sz w:val="16"/>
                <w:szCs w:val="16"/>
                <w:vertAlign w:val="subscript"/>
              </w:rPr>
              <w:t>2</w:t>
            </w:r>
            <w:r w:rsidR="006B45C7" w:rsidRPr="00686369">
              <w:rPr>
                <w:rFonts w:eastAsia="Times New Roman" w:cs="Arial"/>
                <w:color w:val="000000"/>
                <w:sz w:val="16"/>
                <w:szCs w:val="16"/>
              </w:rPr>
              <w:t xml:space="preserve"> </w:t>
            </w:r>
            <w:r w:rsidRPr="00686369">
              <w:rPr>
                <w:rFonts w:eastAsia="Times New Roman" w:cs="Arial"/>
                <w:color w:val="000000"/>
                <w:sz w:val="16"/>
                <w:szCs w:val="16"/>
              </w:rPr>
              <w:t>z użytkowania ziemi</w:t>
            </w:r>
          </w:p>
        </w:tc>
        <w:tc>
          <w:tcPr>
            <w:tcW w:w="714" w:type="dxa"/>
            <w:tcBorders>
              <w:top w:val="nil"/>
              <w:left w:val="nil"/>
              <w:bottom w:val="single" w:sz="8" w:space="0" w:color="auto"/>
              <w:right w:val="nil"/>
            </w:tcBorders>
            <w:shd w:val="clear" w:color="000000" w:fill="FFFFFF"/>
            <w:noWrap/>
            <w:vAlign w:val="center"/>
            <w:hideMark/>
          </w:tcPr>
          <w:p w14:paraId="25FD7903"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noWrap/>
            <w:vAlign w:val="center"/>
            <w:hideMark/>
          </w:tcPr>
          <w:p w14:paraId="08183DD0"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noWrap/>
            <w:vAlign w:val="center"/>
            <w:hideMark/>
          </w:tcPr>
          <w:p w14:paraId="2508003F"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o</w:t>
            </w:r>
          </w:p>
        </w:tc>
        <w:tc>
          <w:tcPr>
            <w:tcW w:w="2752" w:type="dxa"/>
            <w:tcBorders>
              <w:top w:val="nil"/>
              <w:left w:val="nil"/>
              <w:bottom w:val="single" w:sz="8" w:space="0" w:color="auto"/>
              <w:right w:val="single" w:sz="8" w:space="0" w:color="auto"/>
            </w:tcBorders>
            <w:shd w:val="clear" w:color="000000" w:fill="FFFFFF"/>
            <w:vAlign w:val="center"/>
            <w:hideMark/>
          </w:tcPr>
          <w:p w14:paraId="3EFE46C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Inne nie związane z energią</w:t>
            </w:r>
          </w:p>
        </w:tc>
      </w:tr>
      <w:tr w:rsidR="004508A9" w:rsidRPr="00686369" w14:paraId="2BA6CC2C" w14:textId="77777777" w:rsidTr="008450B4">
        <w:trPr>
          <w:cantSplit/>
          <w:trHeight w:val="1134"/>
        </w:trPr>
        <w:tc>
          <w:tcPr>
            <w:tcW w:w="1294" w:type="dxa"/>
            <w:tcBorders>
              <w:top w:val="nil"/>
              <w:left w:val="single" w:sz="8" w:space="0" w:color="auto"/>
              <w:bottom w:val="single" w:sz="8" w:space="0" w:color="auto"/>
              <w:right w:val="nil"/>
            </w:tcBorders>
            <w:shd w:val="clear" w:color="000000" w:fill="FFFFFF"/>
            <w:textDirection w:val="btLr"/>
            <w:vAlign w:val="center"/>
            <w:hideMark/>
          </w:tcPr>
          <w:p w14:paraId="16DA9EB6" w14:textId="77777777" w:rsidR="004508A9" w:rsidRPr="00686369" w:rsidRDefault="004508A9" w:rsidP="008450B4">
            <w:pPr>
              <w:spacing w:after="0" w:line="240" w:lineRule="auto"/>
              <w:ind w:left="113" w:right="113"/>
              <w:jc w:val="center"/>
              <w:rPr>
                <w:rFonts w:eastAsia="Times New Roman" w:cs="Arial"/>
                <w:b/>
                <w:bCs/>
                <w:color w:val="000000"/>
                <w:sz w:val="16"/>
                <w:szCs w:val="16"/>
              </w:rPr>
            </w:pPr>
            <w:r w:rsidRPr="00686369">
              <w:rPr>
                <w:rFonts w:eastAsia="Times New Roman" w:cs="Arial"/>
                <w:b/>
                <w:bCs/>
                <w:color w:val="000000"/>
                <w:sz w:val="16"/>
                <w:szCs w:val="16"/>
              </w:rPr>
              <w:t>VI.</w:t>
            </w:r>
            <w:r w:rsidRPr="00686369">
              <w:rPr>
                <w:rFonts w:eastAsia="Times New Roman" w:cs="Arial"/>
                <w:b/>
                <w:bCs/>
                <w:color w:val="000000"/>
                <w:sz w:val="16"/>
                <w:szCs w:val="16"/>
              </w:rPr>
              <w:br/>
              <w:t>Inne (zakres 3)</w:t>
            </w:r>
          </w:p>
        </w:tc>
        <w:tc>
          <w:tcPr>
            <w:tcW w:w="479" w:type="dxa"/>
            <w:tcBorders>
              <w:top w:val="nil"/>
              <w:left w:val="nil"/>
              <w:bottom w:val="single" w:sz="8" w:space="0" w:color="auto"/>
              <w:right w:val="nil"/>
            </w:tcBorders>
            <w:shd w:val="clear" w:color="000000" w:fill="FFFFFF"/>
            <w:vAlign w:val="center"/>
            <w:hideMark/>
          </w:tcPr>
          <w:p w14:paraId="5C07667C"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VI.1.</w:t>
            </w:r>
          </w:p>
        </w:tc>
        <w:tc>
          <w:tcPr>
            <w:tcW w:w="2753" w:type="dxa"/>
            <w:tcBorders>
              <w:top w:val="nil"/>
              <w:left w:val="nil"/>
              <w:bottom w:val="single" w:sz="8" w:space="0" w:color="auto"/>
              <w:right w:val="nil"/>
            </w:tcBorders>
            <w:shd w:val="clear" w:color="000000" w:fill="FFFFFF"/>
            <w:vAlign w:val="center"/>
            <w:hideMark/>
          </w:tcPr>
          <w:p w14:paraId="22F38FF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Inne</w:t>
            </w:r>
          </w:p>
        </w:tc>
        <w:tc>
          <w:tcPr>
            <w:tcW w:w="714" w:type="dxa"/>
            <w:tcBorders>
              <w:top w:val="nil"/>
              <w:left w:val="nil"/>
              <w:bottom w:val="single" w:sz="8" w:space="0" w:color="auto"/>
              <w:right w:val="nil"/>
            </w:tcBorders>
            <w:shd w:val="clear" w:color="000000" w:fill="FFFFFF"/>
            <w:noWrap/>
            <w:vAlign w:val="center"/>
            <w:hideMark/>
          </w:tcPr>
          <w:p w14:paraId="74E7E128"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noWrap/>
            <w:vAlign w:val="center"/>
            <w:hideMark/>
          </w:tcPr>
          <w:p w14:paraId="7EB5AC38"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w:t>
            </w:r>
          </w:p>
        </w:tc>
        <w:tc>
          <w:tcPr>
            <w:tcW w:w="530" w:type="dxa"/>
            <w:tcBorders>
              <w:top w:val="nil"/>
              <w:left w:val="nil"/>
              <w:bottom w:val="single" w:sz="8" w:space="0" w:color="auto"/>
              <w:right w:val="nil"/>
            </w:tcBorders>
            <w:shd w:val="clear" w:color="000000" w:fill="FFFFFF"/>
            <w:noWrap/>
            <w:vAlign w:val="center"/>
            <w:hideMark/>
          </w:tcPr>
          <w:p w14:paraId="1A9CE7BE"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o</w:t>
            </w:r>
          </w:p>
        </w:tc>
        <w:tc>
          <w:tcPr>
            <w:tcW w:w="2752" w:type="dxa"/>
            <w:tcBorders>
              <w:top w:val="nil"/>
              <w:left w:val="nil"/>
              <w:bottom w:val="single" w:sz="8" w:space="0" w:color="auto"/>
              <w:right w:val="single" w:sz="8" w:space="0" w:color="auto"/>
            </w:tcBorders>
            <w:shd w:val="clear" w:color="000000" w:fill="FFFFFF"/>
            <w:vAlign w:val="center"/>
            <w:hideMark/>
          </w:tcPr>
          <w:p w14:paraId="10732032"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Inne nie związane z energią</w:t>
            </w:r>
          </w:p>
        </w:tc>
      </w:tr>
    </w:tbl>
    <w:p w14:paraId="4CE3FF2A" w14:textId="0D805470" w:rsidR="008F69AD" w:rsidRPr="00686369" w:rsidRDefault="00E438AD" w:rsidP="008F69AD">
      <w:pPr>
        <w:pStyle w:val="Tabrd"/>
      </w:pPr>
      <w:r w:rsidRPr="00686369">
        <w:t>ź</w:t>
      </w:r>
      <w:r w:rsidR="008F69AD" w:rsidRPr="00686369">
        <w:t>ródło: opracowanie własne</w:t>
      </w:r>
    </w:p>
    <w:p w14:paraId="38F37BB1" w14:textId="77777777" w:rsidR="004508A9" w:rsidRPr="00AF0140" w:rsidRDefault="004508A9" w:rsidP="004508A9">
      <w:pPr>
        <w:pStyle w:val="Tekst"/>
        <w:contextualSpacing/>
        <w:rPr>
          <w:b/>
          <w:sz w:val="18"/>
        </w:rPr>
      </w:pPr>
      <w:r w:rsidRPr="00AF0140">
        <w:rPr>
          <w:b/>
          <w:sz w:val="18"/>
        </w:rPr>
        <w:t>Objaśnienia:</w:t>
      </w:r>
    </w:p>
    <w:p w14:paraId="6FDD089E" w14:textId="77777777" w:rsidR="004508A9" w:rsidRPr="00AF0140" w:rsidRDefault="004508A9" w:rsidP="004508A9">
      <w:pPr>
        <w:pStyle w:val="Tekst"/>
        <w:contextualSpacing/>
        <w:rPr>
          <w:sz w:val="18"/>
        </w:rPr>
      </w:pPr>
      <w:r w:rsidRPr="00AF0140">
        <w:rPr>
          <w:b/>
          <w:sz w:val="18"/>
        </w:rPr>
        <w:t xml:space="preserve">+ </w:t>
      </w:r>
      <w:r w:rsidRPr="00AF0140">
        <w:rPr>
          <w:sz w:val="18"/>
        </w:rPr>
        <w:tab/>
        <w:t>emisje wymagane w zakresie raportowania GCP BASIC</w:t>
      </w:r>
    </w:p>
    <w:p w14:paraId="0DA09501" w14:textId="77777777" w:rsidR="004508A9" w:rsidRPr="00AF0140" w:rsidRDefault="004508A9" w:rsidP="004508A9">
      <w:pPr>
        <w:pStyle w:val="Tekst"/>
        <w:contextualSpacing/>
        <w:rPr>
          <w:sz w:val="18"/>
        </w:rPr>
      </w:pPr>
      <w:r w:rsidRPr="00AF0140">
        <w:rPr>
          <w:b/>
          <w:sz w:val="18"/>
        </w:rPr>
        <w:t xml:space="preserve">(+) </w:t>
      </w:r>
      <w:r w:rsidRPr="00AF0140">
        <w:rPr>
          <w:sz w:val="18"/>
        </w:rPr>
        <w:tab/>
        <w:t>emisje wymagane w zakresie raportowania GCP BASIC+</w:t>
      </w:r>
    </w:p>
    <w:p w14:paraId="648107BA" w14:textId="77777777" w:rsidR="004508A9" w:rsidRPr="00AF0140" w:rsidRDefault="004508A9" w:rsidP="004508A9">
      <w:pPr>
        <w:pStyle w:val="Tekst"/>
        <w:contextualSpacing/>
        <w:rPr>
          <w:sz w:val="18"/>
        </w:rPr>
      </w:pPr>
      <w:r w:rsidRPr="00AF0140">
        <w:rPr>
          <w:b/>
          <w:sz w:val="18"/>
        </w:rPr>
        <w:t>-</w:t>
      </w:r>
      <w:r w:rsidRPr="00AF0140">
        <w:rPr>
          <w:sz w:val="18"/>
        </w:rPr>
        <w:tab/>
        <w:t>nie ma zastosowania</w:t>
      </w:r>
    </w:p>
    <w:p w14:paraId="45124589" w14:textId="77777777" w:rsidR="004508A9" w:rsidRPr="00AF0140" w:rsidRDefault="004508A9" w:rsidP="004508A9">
      <w:pPr>
        <w:pStyle w:val="Tekst"/>
        <w:contextualSpacing/>
        <w:rPr>
          <w:sz w:val="18"/>
        </w:rPr>
      </w:pPr>
      <w:r w:rsidRPr="00AF0140">
        <w:rPr>
          <w:b/>
          <w:sz w:val="18"/>
        </w:rPr>
        <w:t>o</w:t>
      </w:r>
      <w:r w:rsidRPr="00AF0140">
        <w:rPr>
          <w:sz w:val="18"/>
        </w:rPr>
        <w:tab/>
        <w:t>pozostałe źródła w zakresie 3 (nie ujęte w GCP)</w:t>
      </w:r>
    </w:p>
    <w:p w14:paraId="1B24FCAE" w14:textId="77777777" w:rsidR="004508A9" w:rsidRPr="00686369" w:rsidRDefault="004508A9" w:rsidP="005C74D5">
      <w:pPr>
        <w:pStyle w:val="Nagwek4"/>
      </w:pPr>
      <w:bookmarkStart w:id="123" w:name="_Toc424039035"/>
      <w:bookmarkStart w:id="124" w:name="_Toc424826624"/>
      <w:bookmarkStart w:id="125" w:name="_Toc424859591"/>
      <w:bookmarkStart w:id="126" w:name="_Toc424859696"/>
      <w:bookmarkStart w:id="127" w:name="_Toc424861697"/>
      <w:bookmarkStart w:id="128" w:name="_Toc424861774"/>
      <w:bookmarkStart w:id="129" w:name="_Toc425926152"/>
      <w:bookmarkStart w:id="130" w:name="_Toc429136793"/>
      <w:r w:rsidRPr="00686369">
        <w:t>Zakres inwentaryzacji dla gmin Wrocławskiego Obszaru Funkcjonalnego (WrOF)</w:t>
      </w:r>
      <w:bookmarkEnd w:id="123"/>
      <w:bookmarkEnd w:id="124"/>
      <w:bookmarkEnd w:id="125"/>
      <w:bookmarkEnd w:id="126"/>
      <w:bookmarkEnd w:id="127"/>
      <w:bookmarkEnd w:id="128"/>
      <w:bookmarkEnd w:id="129"/>
      <w:bookmarkEnd w:id="130"/>
    </w:p>
    <w:p w14:paraId="74FE4CB1" w14:textId="77777777" w:rsidR="004508A9" w:rsidRPr="00686369" w:rsidRDefault="004508A9" w:rsidP="004508A9">
      <w:pPr>
        <w:pStyle w:val="Tekst"/>
        <w:rPr>
          <w:b/>
        </w:rPr>
      </w:pPr>
      <w:r w:rsidRPr="00686369">
        <w:rPr>
          <w:b/>
        </w:rPr>
        <w:t>Zakres terytorialny</w:t>
      </w:r>
    </w:p>
    <w:p w14:paraId="5AD105F4" w14:textId="77777777" w:rsidR="004508A9" w:rsidRPr="00686369" w:rsidRDefault="004508A9" w:rsidP="004508A9">
      <w:pPr>
        <w:pStyle w:val="Tekst"/>
      </w:pPr>
      <w:r w:rsidRPr="00686369">
        <w:t>Inwentaryzacja obejmuje obszar administracyjny gminy (jako podsumowanie przedstawione jest również podsumowanie emisji dla wszystkich gmin WrOF zbiorczo). Stosowane jest podejście terytorialne dla określania bilansu emisji gazów cieplarnianych, jednak jest ono poszerzone o uwzględnienie emisji wynikających ze zużycia energii elektrycznej i ciepła, powstających poza granicami gminy (zakres 2 emisji) oraz wynikających ze sposobu zagospodarowania odpadów wytworzonych na terenie gminy (zakres 3 emisji).</w:t>
      </w:r>
    </w:p>
    <w:p w14:paraId="1FDE51F6" w14:textId="77777777" w:rsidR="004508A9" w:rsidRPr="00686369" w:rsidRDefault="004508A9" w:rsidP="004508A9">
      <w:pPr>
        <w:pStyle w:val="Tekst"/>
        <w:rPr>
          <w:b/>
        </w:rPr>
      </w:pPr>
      <w:r w:rsidRPr="00686369">
        <w:rPr>
          <w:b/>
        </w:rPr>
        <w:t>Zakres czasowy</w:t>
      </w:r>
    </w:p>
    <w:p w14:paraId="2EFB088F" w14:textId="77777777" w:rsidR="004508A9" w:rsidRPr="00686369" w:rsidRDefault="004508A9" w:rsidP="004508A9">
      <w:pPr>
        <w:pStyle w:val="Tekst"/>
      </w:pPr>
      <w:r w:rsidRPr="00686369">
        <w:t xml:space="preserve">Inwentaryzacja obejmuje okres jednego pełnego roku kalendarzowego. </w:t>
      </w:r>
    </w:p>
    <w:p w14:paraId="6F8426A5" w14:textId="77777777" w:rsidR="004508A9" w:rsidRPr="00686369" w:rsidRDefault="004508A9" w:rsidP="004508A9">
      <w:pPr>
        <w:pStyle w:val="Tekst"/>
      </w:pPr>
      <w:r w:rsidRPr="00686369">
        <w:rPr>
          <w:b/>
        </w:rPr>
        <w:t>Rok bazowy</w:t>
      </w:r>
    </w:p>
    <w:p w14:paraId="3BCB79D5" w14:textId="77777777" w:rsidR="004508A9" w:rsidRPr="00686369" w:rsidRDefault="004508A9" w:rsidP="004508A9">
      <w:pPr>
        <w:pStyle w:val="Tekst"/>
      </w:pPr>
      <w:r w:rsidRPr="00686369">
        <w:t>Wrocław – rok 1990;</w:t>
      </w:r>
    </w:p>
    <w:p w14:paraId="1237C1D0" w14:textId="77777777" w:rsidR="004508A9" w:rsidRPr="00686369" w:rsidRDefault="004508A9" w:rsidP="004508A9">
      <w:pPr>
        <w:pStyle w:val="Tekst"/>
      </w:pPr>
      <w:r w:rsidRPr="00686369">
        <w:t>Pozostałe gminy WrOF – rok 2013.</w:t>
      </w:r>
    </w:p>
    <w:p w14:paraId="0012F599" w14:textId="77777777" w:rsidR="004508A9" w:rsidRPr="00686369" w:rsidRDefault="004508A9" w:rsidP="004508A9">
      <w:pPr>
        <w:pStyle w:val="Tekst"/>
        <w:rPr>
          <w:b/>
        </w:rPr>
      </w:pPr>
      <w:r w:rsidRPr="00686369">
        <w:rPr>
          <w:b/>
        </w:rPr>
        <w:t>Ujęte gazy</w:t>
      </w:r>
    </w:p>
    <w:p w14:paraId="7588387F" w14:textId="4B006F54" w:rsidR="008F69AD" w:rsidRPr="00686369" w:rsidRDefault="004508A9" w:rsidP="004508A9">
      <w:pPr>
        <w:pStyle w:val="Tekst"/>
      </w:pPr>
      <w:r w:rsidRPr="00686369">
        <w:t xml:space="preserve">Inwentaryzacja obejmuje wszystkie GHG (GHG oraz odpowiadające im GWP przyjęte do obliczeń przedstawia </w:t>
      </w:r>
      <w:r w:rsidRPr="00686369">
        <w:fldChar w:fldCharType="begin"/>
      </w:r>
      <w:r w:rsidRPr="00686369">
        <w:instrText xml:space="preserve"> REF _Ref423601425 \h  \* MERGEFORMAT </w:instrText>
      </w:r>
      <w:r w:rsidRPr="00686369">
        <w:fldChar w:fldCharType="separate"/>
      </w:r>
      <w:r w:rsidR="00B47564" w:rsidRPr="00686369">
        <w:t xml:space="preserve">Tabela </w:t>
      </w:r>
      <w:r w:rsidR="00B47564">
        <w:t>4</w:t>
      </w:r>
      <w:r w:rsidRPr="00686369">
        <w:fldChar w:fldCharType="end"/>
      </w:r>
      <w:r w:rsidRPr="00686369">
        <w:t>. Ze względu na konieczność zachowania spójności z POP, ujęto również emisje innych zanieczyszczeń do powietrza: pyłów (PM10, PM2,5), tlenków azotu, benzo(a)pirenu, dwutlenku siarki.</w:t>
      </w:r>
    </w:p>
    <w:p w14:paraId="440F1412" w14:textId="526CCFF1" w:rsidR="004508A9" w:rsidRPr="00686369" w:rsidRDefault="004508A9" w:rsidP="00166E30">
      <w:pPr>
        <w:pStyle w:val="Tableg"/>
      </w:pPr>
      <w:bookmarkStart w:id="131" w:name="_Ref423601425"/>
      <w:r w:rsidRPr="00686369">
        <w:lastRenderedPageBreak/>
        <w:t xml:space="preserve">Tabela </w:t>
      </w:r>
      <w:r w:rsidR="00B161FE">
        <w:fldChar w:fldCharType="begin"/>
      </w:r>
      <w:r w:rsidR="00B161FE">
        <w:instrText xml:space="preserve"> SEQ Tabela \* ARABIC </w:instrText>
      </w:r>
      <w:r w:rsidR="00B161FE">
        <w:fldChar w:fldCharType="separate"/>
      </w:r>
      <w:r w:rsidR="00B47564">
        <w:rPr>
          <w:noProof/>
        </w:rPr>
        <w:t>4</w:t>
      </w:r>
      <w:r w:rsidR="00B161FE">
        <w:rPr>
          <w:noProof/>
        </w:rPr>
        <w:fldChar w:fldCharType="end"/>
      </w:r>
      <w:bookmarkEnd w:id="131"/>
      <w:r w:rsidR="00BA22B2" w:rsidRPr="00686369">
        <w:t>.</w:t>
      </w:r>
      <w:r w:rsidRPr="00686369">
        <w:t xml:space="preserve"> Potencjał globalnego ocieplenia (GWP) poszczególnych gazów cieplarnianych</w:t>
      </w:r>
    </w:p>
    <w:tbl>
      <w:tblPr>
        <w:tblW w:w="5098" w:type="dxa"/>
        <w:jc w:val="center"/>
        <w:tblCellMar>
          <w:left w:w="70" w:type="dxa"/>
          <w:right w:w="70" w:type="dxa"/>
        </w:tblCellMar>
        <w:tblLook w:val="04A0" w:firstRow="1" w:lastRow="0" w:firstColumn="1" w:lastColumn="0" w:noHBand="0" w:noVBand="1"/>
      </w:tblPr>
      <w:tblGrid>
        <w:gridCol w:w="3623"/>
        <w:gridCol w:w="1475"/>
      </w:tblGrid>
      <w:tr w:rsidR="004508A9" w:rsidRPr="00AF0140" w14:paraId="063C8D0D" w14:textId="77777777" w:rsidTr="008450B4">
        <w:trPr>
          <w:trHeight w:val="300"/>
          <w:jc w:val="center"/>
        </w:trPr>
        <w:tc>
          <w:tcPr>
            <w:tcW w:w="3623"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1181C777" w14:textId="77777777" w:rsidR="004508A9" w:rsidRPr="00AF0140" w:rsidRDefault="004508A9" w:rsidP="00AF0140">
            <w:pPr>
              <w:pStyle w:val="Tabstyl"/>
              <w:rPr>
                <w:b/>
              </w:rPr>
            </w:pPr>
            <w:r w:rsidRPr="00AF0140">
              <w:rPr>
                <w:b/>
              </w:rPr>
              <w:t>GAZ</w:t>
            </w:r>
          </w:p>
        </w:tc>
        <w:tc>
          <w:tcPr>
            <w:tcW w:w="1475"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3ACDDA4D" w14:textId="77777777" w:rsidR="004508A9" w:rsidRPr="00AF0140" w:rsidRDefault="004508A9" w:rsidP="00AF0140">
            <w:pPr>
              <w:pStyle w:val="Tabstyl"/>
              <w:rPr>
                <w:b/>
              </w:rPr>
            </w:pPr>
            <w:r w:rsidRPr="00AF0140">
              <w:rPr>
                <w:b/>
              </w:rPr>
              <w:t>GWP</w:t>
            </w:r>
          </w:p>
        </w:tc>
      </w:tr>
      <w:tr w:rsidR="004508A9" w:rsidRPr="00686369" w14:paraId="02F600F1" w14:textId="77777777" w:rsidTr="008450B4">
        <w:trPr>
          <w:trHeight w:val="300"/>
          <w:jc w:val="center"/>
        </w:trPr>
        <w:tc>
          <w:tcPr>
            <w:tcW w:w="36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BCD5D" w14:textId="77777777" w:rsidR="004508A9" w:rsidRPr="00686369" w:rsidRDefault="004508A9" w:rsidP="00AF0140">
            <w:pPr>
              <w:pStyle w:val="Tabstyl"/>
              <w:rPr>
                <w:rFonts w:eastAsia="Times New Roman"/>
                <w:color w:val="000000"/>
              </w:rPr>
            </w:pPr>
            <w:r w:rsidRPr="00686369">
              <w:rPr>
                <w:rFonts w:eastAsia="Times New Roman"/>
                <w:color w:val="000000"/>
              </w:rPr>
              <w:t>Dwutlenek węgla (CO</w:t>
            </w:r>
            <w:r w:rsidRPr="00686369">
              <w:rPr>
                <w:rFonts w:eastAsia="Times New Roman"/>
                <w:color w:val="000000"/>
                <w:vertAlign w:val="subscript"/>
              </w:rPr>
              <w:t>2</w:t>
            </w:r>
            <w:r w:rsidRPr="00686369">
              <w:rPr>
                <w:rFonts w:eastAsia="Times New Roman"/>
                <w:color w:val="000000"/>
              </w:rPr>
              <w:t>)</w:t>
            </w:r>
          </w:p>
        </w:tc>
        <w:tc>
          <w:tcPr>
            <w:tcW w:w="1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0257FA" w14:textId="77777777" w:rsidR="004508A9" w:rsidRPr="00686369" w:rsidRDefault="004508A9" w:rsidP="00AF0140">
            <w:pPr>
              <w:pStyle w:val="Tabstyl"/>
              <w:rPr>
                <w:rFonts w:eastAsia="Times New Roman"/>
                <w:color w:val="000000"/>
              </w:rPr>
            </w:pPr>
            <w:r w:rsidRPr="00686369">
              <w:rPr>
                <w:rFonts w:eastAsia="Times New Roman"/>
                <w:color w:val="000000"/>
              </w:rPr>
              <w:t>1</w:t>
            </w:r>
          </w:p>
        </w:tc>
      </w:tr>
      <w:tr w:rsidR="004508A9" w:rsidRPr="00686369" w14:paraId="560AEE7D" w14:textId="77777777" w:rsidTr="008450B4">
        <w:trPr>
          <w:trHeight w:val="300"/>
          <w:jc w:val="center"/>
        </w:trPr>
        <w:tc>
          <w:tcPr>
            <w:tcW w:w="36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8EDF57" w14:textId="77777777" w:rsidR="004508A9" w:rsidRPr="00686369" w:rsidRDefault="004508A9" w:rsidP="00AF0140">
            <w:pPr>
              <w:pStyle w:val="Tabstyl"/>
              <w:rPr>
                <w:rFonts w:eastAsia="Times New Roman"/>
                <w:color w:val="000000"/>
              </w:rPr>
            </w:pPr>
            <w:r w:rsidRPr="00686369">
              <w:rPr>
                <w:rFonts w:eastAsia="Times New Roman"/>
                <w:color w:val="000000"/>
              </w:rPr>
              <w:t>Metan (CH</w:t>
            </w:r>
            <w:r w:rsidRPr="00686369">
              <w:rPr>
                <w:rFonts w:eastAsia="Times New Roman"/>
                <w:color w:val="000000"/>
                <w:vertAlign w:val="subscript"/>
              </w:rPr>
              <w:t>4</w:t>
            </w:r>
            <w:r w:rsidRPr="00686369">
              <w:rPr>
                <w:rFonts w:eastAsia="Times New Roman"/>
                <w:color w:val="000000"/>
              </w:rPr>
              <w:t>)</w:t>
            </w:r>
          </w:p>
        </w:tc>
        <w:tc>
          <w:tcPr>
            <w:tcW w:w="1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AD284" w14:textId="77777777" w:rsidR="004508A9" w:rsidRPr="00686369" w:rsidRDefault="004508A9" w:rsidP="00AF0140">
            <w:pPr>
              <w:pStyle w:val="Tabstyl"/>
              <w:rPr>
                <w:rFonts w:eastAsia="Times New Roman"/>
                <w:color w:val="000000"/>
              </w:rPr>
            </w:pPr>
            <w:bookmarkStart w:id="132" w:name="RANGE!C5"/>
            <w:r w:rsidRPr="00686369">
              <w:rPr>
                <w:rFonts w:eastAsia="Times New Roman"/>
                <w:color w:val="000000"/>
              </w:rPr>
              <w:t>25</w:t>
            </w:r>
            <w:bookmarkEnd w:id="132"/>
          </w:p>
        </w:tc>
      </w:tr>
      <w:tr w:rsidR="004508A9" w:rsidRPr="00686369" w14:paraId="5FA6B5F0" w14:textId="77777777" w:rsidTr="008450B4">
        <w:trPr>
          <w:trHeight w:val="300"/>
          <w:jc w:val="center"/>
        </w:trPr>
        <w:tc>
          <w:tcPr>
            <w:tcW w:w="36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6C17C2" w14:textId="77777777" w:rsidR="004508A9" w:rsidRPr="00686369" w:rsidRDefault="004508A9" w:rsidP="00AF0140">
            <w:pPr>
              <w:pStyle w:val="Tabstyl"/>
              <w:rPr>
                <w:rFonts w:eastAsia="Times New Roman"/>
                <w:color w:val="000000"/>
              </w:rPr>
            </w:pPr>
            <w:r w:rsidRPr="00686369">
              <w:rPr>
                <w:rFonts w:eastAsia="Times New Roman"/>
                <w:color w:val="000000"/>
              </w:rPr>
              <w:t>Podtlenek azotu (N</w:t>
            </w:r>
            <w:r w:rsidRPr="00686369">
              <w:rPr>
                <w:rFonts w:eastAsia="Times New Roman"/>
                <w:color w:val="000000"/>
                <w:vertAlign w:val="subscript"/>
              </w:rPr>
              <w:t>2</w:t>
            </w:r>
            <w:r w:rsidRPr="00686369">
              <w:rPr>
                <w:rFonts w:eastAsia="Times New Roman"/>
                <w:color w:val="000000"/>
              </w:rPr>
              <w:t xml:space="preserve">O) </w:t>
            </w:r>
          </w:p>
        </w:tc>
        <w:tc>
          <w:tcPr>
            <w:tcW w:w="1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D87253" w14:textId="77777777" w:rsidR="004508A9" w:rsidRPr="00686369" w:rsidRDefault="004508A9" w:rsidP="00AF0140">
            <w:pPr>
              <w:pStyle w:val="Tabstyl"/>
              <w:rPr>
                <w:rFonts w:eastAsia="Times New Roman"/>
                <w:color w:val="000000"/>
              </w:rPr>
            </w:pPr>
            <w:bookmarkStart w:id="133" w:name="RANGE!C6"/>
            <w:r w:rsidRPr="00686369">
              <w:rPr>
                <w:rFonts w:eastAsia="Times New Roman"/>
                <w:color w:val="000000"/>
              </w:rPr>
              <w:t>298</w:t>
            </w:r>
            <w:bookmarkEnd w:id="133"/>
          </w:p>
        </w:tc>
      </w:tr>
      <w:tr w:rsidR="004508A9" w:rsidRPr="00686369" w14:paraId="092754D6" w14:textId="77777777" w:rsidTr="008450B4">
        <w:trPr>
          <w:trHeight w:val="300"/>
          <w:jc w:val="center"/>
        </w:trPr>
        <w:tc>
          <w:tcPr>
            <w:tcW w:w="36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9EA596" w14:textId="77777777" w:rsidR="004508A9" w:rsidRPr="00686369" w:rsidRDefault="004508A9" w:rsidP="00AF0140">
            <w:pPr>
              <w:pStyle w:val="Tabstyl"/>
              <w:rPr>
                <w:rFonts w:eastAsia="Times New Roman"/>
                <w:color w:val="000000"/>
              </w:rPr>
            </w:pPr>
            <w:r w:rsidRPr="00686369">
              <w:rPr>
                <w:rFonts w:eastAsia="Times New Roman"/>
                <w:color w:val="000000"/>
              </w:rPr>
              <w:t>Sześciofuorek siarki (SF</w:t>
            </w:r>
            <w:r w:rsidRPr="00686369">
              <w:rPr>
                <w:rFonts w:eastAsia="Times New Roman"/>
                <w:color w:val="000000"/>
                <w:vertAlign w:val="subscript"/>
              </w:rPr>
              <w:t>6</w:t>
            </w:r>
            <w:r w:rsidRPr="00686369">
              <w:rPr>
                <w:rFonts w:eastAsia="Times New Roman"/>
                <w:color w:val="000000"/>
              </w:rPr>
              <w:t>)</w:t>
            </w:r>
          </w:p>
        </w:tc>
        <w:tc>
          <w:tcPr>
            <w:tcW w:w="1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432675" w14:textId="77777777" w:rsidR="004508A9" w:rsidRPr="00686369" w:rsidRDefault="004508A9" w:rsidP="00AF0140">
            <w:pPr>
              <w:pStyle w:val="Tabstyl"/>
              <w:rPr>
                <w:rFonts w:eastAsia="Times New Roman"/>
                <w:color w:val="000000"/>
              </w:rPr>
            </w:pPr>
            <w:bookmarkStart w:id="134" w:name="RANGE!C7"/>
            <w:r w:rsidRPr="00686369">
              <w:rPr>
                <w:rFonts w:eastAsia="Times New Roman"/>
                <w:color w:val="000000"/>
              </w:rPr>
              <w:t>22 800</w:t>
            </w:r>
            <w:bookmarkEnd w:id="134"/>
          </w:p>
        </w:tc>
      </w:tr>
      <w:tr w:rsidR="004508A9" w:rsidRPr="00686369" w14:paraId="3CF753D9" w14:textId="77777777" w:rsidTr="008450B4">
        <w:trPr>
          <w:trHeight w:val="300"/>
          <w:jc w:val="center"/>
        </w:trPr>
        <w:tc>
          <w:tcPr>
            <w:tcW w:w="36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EE52CF" w14:textId="77777777" w:rsidR="004508A9" w:rsidRPr="00686369" w:rsidRDefault="004508A9" w:rsidP="00AF0140">
            <w:pPr>
              <w:pStyle w:val="Tabstyl"/>
              <w:rPr>
                <w:rFonts w:eastAsia="Times New Roman"/>
                <w:color w:val="000000"/>
              </w:rPr>
            </w:pPr>
            <w:r w:rsidRPr="00686369">
              <w:rPr>
                <w:rFonts w:eastAsia="Times New Roman"/>
                <w:color w:val="000000"/>
              </w:rPr>
              <w:t>Perfluorowęglowodory (PFC)</w:t>
            </w:r>
          </w:p>
        </w:tc>
        <w:tc>
          <w:tcPr>
            <w:tcW w:w="1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BAA77" w14:textId="77777777" w:rsidR="004508A9" w:rsidRPr="00686369" w:rsidRDefault="004508A9" w:rsidP="00AF0140">
            <w:pPr>
              <w:pStyle w:val="Tabstyl"/>
              <w:rPr>
                <w:rFonts w:eastAsia="Times New Roman"/>
                <w:color w:val="000000"/>
              </w:rPr>
            </w:pPr>
            <w:bookmarkStart w:id="135" w:name="RANGE!C8"/>
            <w:r w:rsidRPr="00686369">
              <w:rPr>
                <w:rFonts w:eastAsia="Times New Roman"/>
                <w:color w:val="000000"/>
              </w:rPr>
              <w:t>7 390</w:t>
            </w:r>
            <w:bookmarkEnd w:id="135"/>
            <w:r w:rsidRPr="00686369">
              <w:rPr>
                <w:rFonts w:eastAsia="Times New Roman"/>
                <w:color w:val="000000"/>
              </w:rPr>
              <w:t>-12 200</w:t>
            </w:r>
          </w:p>
        </w:tc>
      </w:tr>
      <w:tr w:rsidR="004508A9" w:rsidRPr="00686369" w14:paraId="5AEC51F2" w14:textId="77777777" w:rsidTr="008450B4">
        <w:trPr>
          <w:trHeight w:val="300"/>
          <w:jc w:val="center"/>
        </w:trPr>
        <w:tc>
          <w:tcPr>
            <w:tcW w:w="36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883A5" w14:textId="77777777" w:rsidR="004508A9" w:rsidRPr="00686369" w:rsidRDefault="004508A9" w:rsidP="00AF0140">
            <w:pPr>
              <w:pStyle w:val="Tabstyl"/>
              <w:rPr>
                <w:rFonts w:eastAsia="Times New Roman"/>
                <w:color w:val="000000"/>
              </w:rPr>
            </w:pPr>
            <w:r w:rsidRPr="00686369">
              <w:rPr>
                <w:rFonts w:eastAsia="Times New Roman"/>
                <w:color w:val="000000"/>
              </w:rPr>
              <w:t>Hydrofluorowęglowodory (HFC)</w:t>
            </w:r>
          </w:p>
        </w:tc>
        <w:tc>
          <w:tcPr>
            <w:tcW w:w="14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F4CA7" w14:textId="77777777" w:rsidR="004508A9" w:rsidRPr="00686369" w:rsidRDefault="004508A9" w:rsidP="00AF0140">
            <w:pPr>
              <w:pStyle w:val="Tabstyl"/>
              <w:rPr>
                <w:rFonts w:eastAsia="Times New Roman"/>
                <w:color w:val="000000"/>
              </w:rPr>
            </w:pPr>
            <w:r w:rsidRPr="00686369">
              <w:rPr>
                <w:rFonts w:eastAsia="Times New Roman"/>
                <w:color w:val="000000"/>
              </w:rPr>
              <w:t>92-14 800</w:t>
            </w:r>
          </w:p>
        </w:tc>
      </w:tr>
      <w:tr w:rsidR="004508A9" w:rsidRPr="00686369" w14:paraId="43E546F8" w14:textId="77777777" w:rsidTr="008450B4">
        <w:trPr>
          <w:trHeight w:val="300"/>
          <w:jc w:val="center"/>
        </w:trPr>
        <w:tc>
          <w:tcPr>
            <w:tcW w:w="362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710A25B" w14:textId="77777777" w:rsidR="004508A9" w:rsidRPr="00686369" w:rsidRDefault="004508A9" w:rsidP="00AF0140">
            <w:pPr>
              <w:pStyle w:val="Tabstyl"/>
              <w:rPr>
                <w:rFonts w:eastAsia="Times New Roman"/>
                <w:color w:val="000000"/>
              </w:rPr>
            </w:pPr>
            <w:r w:rsidRPr="00686369">
              <w:rPr>
                <w:rFonts w:eastAsia="Times New Roman"/>
                <w:color w:val="000000"/>
              </w:rPr>
              <w:t>Trójfluorek azotu (NF</w:t>
            </w:r>
            <w:r w:rsidRPr="00686369">
              <w:rPr>
                <w:rFonts w:eastAsia="Times New Roman"/>
                <w:color w:val="000000"/>
                <w:vertAlign w:val="subscript"/>
              </w:rPr>
              <w:t>3</w:t>
            </w:r>
            <w:r w:rsidRPr="00686369">
              <w:rPr>
                <w:rFonts w:eastAsia="Times New Roman"/>
                <w:color w:val="000000"/>
              </w:rPr>
              <w:t>)</w:t>
            </w:r>
          </w:p>
        </w:tc>
        <w:tc>
          <w:tcPr>
            <w:tcW w:w="147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431570D" w14:textId="77777777" w:rsidR="004508A9" w:rsidRPr="00686369" w:rsidRDefault="004508A9" w:rsidP="00AF0140">
            <w:pPr>
              <w:pStyle w:val="Tabstyl"/>
              <w:rPr>
                <w:rFonts w:eastAsia="Times New Roman"/>
                <w:color w:val="000000"/>
              </w:rPr>
            </w:pPr>
            <w:r w:rsidRPr="00686369">
              <w:rPr>
                <w:rFonts w:eastAsia="Times New Roman"/>
                <w:color w:val="000000"/>
              </w:rPr>
              <w:t>17 200</w:t>
            </w:r>
          </w:p>
        </w:tc>
      </w:tr>
    </w:tbl>
    <w:p w14:paraId="4DE0693E" w14:textId="4358FB5F" w:rsidR="004508A9" w:rsidRPr="00686369" w:rsidRDefault="00E438AD" w:rsidP="004508A9">
      <w:pPr>
        <w:pStyle w:val="Tabrd"/>
        <w:ind w:left="1416" w:firstLine="708"/>
      </w:pPr>
      <w:r w:rsidRPr="00686369">
        <w:t>ź</w:t>
      </w:r>
      <w:r w:rsidR="004508A9" w:rsidRPr="00686369">
        <w:t>ródło: IPCC 4AR</w:t>
      </w:r>
      <w:r w:rsidR="004508A9" w:rsidRPr="00686369">
        <w:rPr>
          <w:rStyle w:val="Odwoanieprzypisudolnego"/>
          <w:sz w:val="20"/>
          <w:szCs w:val="20"/>
        </w:rPr>
        <w:footnoteReference w:id="6"/>
      </w:r>
    </w:p>
    <w:p w14:paraId="35323E80" w14:textId="77777777" w:rsidR="004508A9" w:rsidRPr="00686369" w:rsidRDefault="004508A9" w:rsidP="004508A9">
      <w:pPr>
        <w:pStyle w:val="Tekst"/>
        <w:tabs>
          <w:tab w:val="center" w:pos="4536"/>
        </w:tabs>
      </w:pPr>
      <w:r w:rsidRPr="00686369">
        <w:rPr>
          <w:b/>
        </w:rPr>
        <w:t>Zakres emisji ujęty w inwentaryzacji</w:t>
      </w:r>
      <w:r w:rsidRPr="00686369">
        <w:rPr>
          <w:b/>
        </w:rPr>
        <w:tab/>
      </w:r>
    </w:p>
    <w:p w14:paraId="63947935" w14:textId="50D667C9" w:rsidR="004508A9" w:rsidRPr="00686369" w:rsidRDefault="004508A9" w:rsidP="004508A9">
      <w:pPr>
        <w:pStyle w:val="Tekst"/>
      </w:pPr>
      <w:r w:rsidRPr="00686369">
        <w:t>Emisje, w zależności od lokalizacji źródła emisji (na terenie gminy, poza terenem gminy) dzieli się na zakresy 1-3. Poniżej przedstawiono definicje zakresów</w:t>
      </w:r>
      <w:r w:rsidR="00825339" w:rsidRPr="00686369">
        <w:t>, bazujące na ramach użytych w </w:t>
      </w:r>
      <w:r w:rsidRPr="00686369">
        <w:t xml:space="preserve">GHG Protocol Corporate Standard: </w:t>
      </w:r>
    </w:p>
    <w:p w14:paraId="51FAD5BF" w14:textId="77777777" w:rsidR="004508A9" w:rsidRPr="00686369" w:rsidRDefault="004508A9" w:rsidP="00825339">
      <w:pPr>
        <w:pStyle w:val="WykropP1"/>
      </w:pPr>
      <w:r w:rsidRPr="00686369">
        <w:t xml:space="preserve">mające źródło w granicach gminy (zakres 1) – tzw. podejście terytorialne, </w:t>
      </w:r>
    </w:p>
    <w:p w14:paraId="1EE6E505" w14:textId="77777777" w:rsidR="004508A9" w:rsidRPr="00686369" w:rsidRDefault="004508A9" w:rsidP="00825339">
      <w:pPr>
        <w:pStyle w:val="WykropP1"/>
      </w:pPr>
      <w:r w:rsidRPr="00686369">
        <w:t>o źródle w dowolnej lokalizacji związanym z produkcją energii dostarczanej sieciami dystrybucyjnymi wykorzystywanej w granicach gminy (zakres 2),</w:t>
      </w:r>
    </w:p>
    <w:p w14:paraId="1AECA21F" w14:textId="49E482F0" w:rsidR="004508A9" w:rsidRPr="00686369" w:rsidRDefault="004508A9" w:rsidP="00825339">
      <w:pPr>
        <w:pStyle w:val="WykropP1"/>
      </w:pPr>
      <w:r w:rsidRPr="00686369">
        <w:t>mające źródło poza gminą (zakres 3) jako rezultat</w:t>
      </w:r>
      <w:r w:rsidR="00825339" w:rsidRPr="00686369">
        <w:t xml:space="preserve"> działalności mającej miejsce w granicach gminy. </w:t>
      </w:r>
    </w:p>
    <w:p w14:paraId="4CFE5AB0" w14:textId="3B88ECAD" w:rsidR="00131610" w:rsidRPr="00686369" w:rsidRDefault="004508A9" w:rsidP="004508A9">
      <w:pPr>
        <w:pStyle w:val="Tekst"/>
      </w:pPr>
      <w:r w:rsidRPr="00686369">
        <w:fldChar w:fldCharType="begin"/>
      </w:r>
      <w:r w:rsidRPr="00686369">
        <w:instrText xml:space="preserve"> REF _Ref423601893 \h  \* MERGEFORMAT </w:instrText>
      </w:r>
      <w:r w:rsidRPr="00686369">
        <w:fldChar w:fldCharType="separate"/>
      </w:r>
      <w:r w:rsidR="00B47564" w:rsidRPr="00686369">
        <w:t xml:space="preserve">Rysunek </w:t>
      </w:r>
      <w:r w:rsidR="00B47564">
        <w:rPr>
          <w:noProof/>
        </w:rPr>
        <w:t>1</w:t>
      </w:r>
      <w:r w:rsidRPr="00686369">
        <w:fldChar w:fldCharType="end"/>
      </w:r>
      <w:r w:rsidRPr="00686369">
        <w:t xml:space="preserve"> ilustruje ideę zakresów inwentaryzacji emisji.</w:t>
      </w:r>
    </w:p>
    <w:p w14:paraId="3BE7EBEF" w14:textId="504389F0" w:rsidR="004508A9" w:rsidRPr="00686369" w:rsidRDefault="009D7A6B" w:rsidP="00AF0749">
      <w:pPr>
        <w:pStyle w:val="RysStyl"/>
      </w:pPr>
      <w:r w:rsidRPr="00686369">
        <w:rPr>
          <w:noProof/>
        </w:rPr>
        <w:lastRenderedPageBreak/>
        <w:drawing>
          <wp:inline distT="0" distB="0" distL="0" distR="0" wp14:anchorId="4A0F95E0" wp14:editId="2E9B933F">
            <wp:extent cx="5760000" cy="3600000"/>
            <wp:effectExtent l="0" t="0" r="0" b="635"/>
            <wp:docPr id="29" name="Obraz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00" cy="3600000"/>
                    </a:xfrm>
                    <a:prstGeom prst="rect">
                      <a:avLst/>
                    </a:prstGeom>
                    <a:noFill/>
                    <a:ln>
                      <a:noFill/>
                    </a:ln>
                  </pic:spPr>
                </pic:pic>
              </a:graphicData>
            </a:graphic>
          </wp:inline>
        </w:drawing>
      </w:r>
      <w:r w:rsidR="004508A9" w:rsidRPr="00686369">
        <w:rPr>
          <w:noProof/>
        </w:rPr>
        <mc:AlternateContent>
          <mc:Choice Requires="wps">
            <w:drawing>
              <wp:anchor distT="0" distB="0" distL="114300" distR="114300" simplePos="0" relativeHeight="251658752" behindDoc="0" locked="0" layoutInCell="1" allowOverlap="1" wp14:anchorId="465320B3" wp14:editId="19A399B5">
                <wp:simplePos x="0" y="0"/>
                <wp:positionH relativeFrom="column">
                  <wp:posOffset>4197949</wp:posOffset>
                </wp:positionH>
                <wp:positionV relativeFrom="paragraph">
                  <wp:posOffset>1210178</wp:posOffset>
                </wp:positionV>
                <wp:extent cx="699471" cy="327804"/>
                <wp:effectExtent l="19050" t="19050" r="24765" b="1524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471" cy="327804"/>
                        </a:xfrm>
                        <a:prstGeom prst="rect">
                          <a:avLst/>
                        </a:prstGeom>
                        <a:solidFill>
                          <a:schemeClr val="accent1">
                            <a:lumMod val="75000"/>
                          </a:schemeClr>
                        </a:solidFill>
                        <a:ln w="31750">
                          <a:solidFill>
                            <a:schemeClr val="accent1">
                              <a:lumMod val="50000"/>
                            </a:schemeClr>
                          </a:solidFill>
                          <a:miter lim="800000"/>
                          <a:headEnd/>
                          <a:tailEnd/>
                        </a:ln>
                        <a:effectLst/>
                        <a:extLst/>
                      </wps:spPr>
                      <wps:txbx>
                        <w:txbxContent>
                          <w:p w14:paraId="4233847E" w14:textId="77777777" w:rsidR="00D94A56" w:rsidRPr="00D17AF0" w:rsidRDefault="00D94A56" w:rsidP="004508A9">
                            <w:pPr>
                              <w:jc w:val="center"/>
                              <w:rPr>
                                <w:sz w:val="14"/>
                                <w:szCs w:val="14"/>
                              </w:rPr>
                            </w:pPr>
                            <w:r w:rsidRPr="004405EA">
                              <w:rPr>
                                <w:color w:val="FFFFFF" w:themeColor="background1"/>
                                <w:sz w:val="14"/>
                                <w:szCs w:val="14"/>
                              </w:rPr>
                              <w:t xml:space="preserve">Pozostałe emisje </w:t>
                            </w:r>
                            <w:r w:rsidRPr="00D17AF0">
                              <w:rPr>
                                <w:sz w:val="14"/>
                                <w:szCs w:val="14"/>
                              </w:rPr>
                              <w:t>pośrednie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320B3" id="Prostokąt 16" o:spid="_x0000_s1026" style="position:absolute;left:0;text-align:left;margin-left:330.55pt;margin-top:95.3pt;width:55.1pt;height:25.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" fillcolor="#2e74b5 [2404]" strokecolor="#1f4d78 [1604]" strokeweight="2.5pt">
                <v:textbox>
                  <w:txbxContent>
                    <w:p w14:paraId="4233847E" w14:textId="77777777" w:rsidR="00D94A56" w:rsidRPr="00D17AF0" w:rsidRDefault="00D94A56" w:rsidP="004508A9">
                      <w:pPr>
                        <w:jc w:val="center"/>
                        <w:rPr>
                          <w:sz w:val="14"/>
                          <w:szCs w:val="14"/>
                        </w:rPr>
                      </w:pPr>
                      <w:r w:rsidRPr="004405EA">
                        <w:rPr>
                          <w:color w:val="FFFFFF" w:themeColor="background1"/>
                          <w:sz w:val="14"/>
                          <w:szCs w:val="14"/>
                        </w:rPr>
                        <w:t xml:space="preserve">Pozostałe emisje </w:t>
                      </w:r>
                      <w:r w:rsidRPr="00D17AF0">
                        <w:rPr>
                          <w:sz w:val="14"/>
                          <w:szCs w:val="14"/>
                        </w:rPr>
                        <w:t>pośrednie</w:t>
                      </w:r>
                    </w:p>
                  </w:txbxContent>
                </v:textbox>
              </v:rect>
            </w:pict>
          </mc:Fallback>
        </mc:AlternateContent>
      </w:r>
      <w:r w:rsidR="004508A9" w:rsidRPr="00686369">
        <w:rPr>
          <w:noProof/>
        </w:rPr>
        <w:t xml:space="preserve"> </w:t>
      </w:r>
    </w:p>
    <w:p w14:paraId="3C7B7B16" w14:textId="77777777" w:rsidR="00825339" w:rsidRPr="00686369" w:rsidRDefault="004508A9" w:rsidP="00825339">
      <w:pPr>
        <w:pStyle w:val="RysLeg"/>
      </w:pPr>
      <w:bookmarkStart w:id="136" w:name="_Ref423601893"/>
      <w:r w:rsidRPr="00686369">
        <w:t xml:space="preserve">Rysunek </w:t>
      </w:r>
      <w:r w:rsidR="00B161FE">
        <w:fldChar w:fldCharType="begin"/>
      </w:r>
      <w:r w:rsidR="00B161FE">
        <w:instrText xml:space="preserve"> </w:instrText>
      </w:r>
      <w:r w:rsidR="00B161FE">
        <w:instrText xml:space="preserve">SEQ Rysunek \* ARABIC </w:instrText>
      </w:r>
      <w:r w:rsidR="00B161FE">
        <w:fldChar w:fldCharType="separate"/>
      </w:r>
      <w:r w:rsidR="00B47564">
        <w:rPr>
          <w:noProof/>
        </w:rPr>
        <w:t>1</w:t>
      </w:r>
      <w:r w:rsidR="00B161FE">
        <w:rPr>
          <w:noProof/>
        </w:rPr>
        <w:fldChar w:fldCharType="end"/>
      </w:r>
      <w:bookmarkEnd w:id="136"/>
      <w:r w:rsidR="008C248F" w:rsidRPr="00686369">
        <w:t>.</w:t>
      </w:r>
      <w:r w:rsidRPr="00686369">
        <w:t xml:space="preserve"> Źródła emisji i zakresy emisji GHG dla gmin</w:t>
      </w:r>
    </w:p>
    <w:p w14:paraId="514F7508" w14:textId="20417A2F" w:rsidR="009D7A6B" w:rsidRPr="00686369" w:rsidRDefault="00E438AD" w:rsidP="009F5530">
      <w:pPr>
        <w:pStyle w:val="Rysrd"/>
      </w:pPr>
      <w:r w:rsidRPr="00686369">
        <w:rPr>
          <w:lang w:val="en-US"/>
        </w:rPr>
        <w:t>ź</w:t>
      </w:r>
      <w:r w:rsidR="004508A9" w:rsidRPr="00686369">
        <w:rPr>
          <w:lang w:val="en-US"/>
        </w:rPr>
        <w:t xml:space="preserve">ródło: Global Protocol for Community-Scale Greenhouse Gas Emission Inventories. </w:t>
      </w:r>
      <w:r w:rsidR="004508A9" w:rsidRPr="00686369">
        <w:t>An Accounting and Reporting Standard for Cities</w:t>
      </w:r>
    </w:p>
    <w:p w14:paraId="18EE0673" w14:textId="77777777" w:rsidR="004508A9" w:rsidRPr="00686369" w:rsidRDefault="004508A9" w:rsidP="004508A9">
      <w:pPr>
        <w:pStyle w:val="Tekst"/>
        <w:rPr>
          <w:b/>
        </w:rPr>
      </w:pPr>
      <w:r w:rsidRPr="00686369">
        <w:rPr>
          <w:b/>
        </w:rPr>
        <w:t>Klasyfikacja źródeł emisji</w:t>
      </w:r>
    </w:p>
    <w:p w14:paraId="7E7A3B85" w14:textId="62B0984B" w:rsidR="004508A9" w:rsidRPr="00686369" w:rsidRDefault="004508A9" w:rsidP="004508A9">
      <w:pPr>
        <w:pStyle w:val="Tekst"/>
      </w:pPr>
      <w:r w:rsidRPr="00686369">
        <w:t xml:space="preserve">Podział źródeł emisji w obszarze gminy dostosowano dokonując uszczegółowienia odpowiedniego do warunków lokalnych WrOF (tak by był on </w:t>
      </w:r>
      <w:r w:rsidR="00825339" w:rsidRPr="00686369">
        <w:t>zgodny z obszarami przyjętymi w </w:t>
      </w:r>
      <w:r w:rsidRPr="00686369">
        <w:t>PGN). Klasyfikacja źródeł opiera się na podziale na Sektory, Podsektory i Kategorie. Podział</w:t>
      </w:r>
      <w:r w:rsidR="00131610" w:rsidRPr="00686369">
        <w:t xml:space="preserve"> przyjęty dla WrOF przedstawia </w:t>
      </w:r>
      <w:r w:rsidRPr="00686369">
        <w:fldChar w:fldCharType="begin"/>
      </w:r>
      <w:r w:rsidRPr="00686369">
        <w:instrText xml:space="preserve"> REF _Ref423602253 \h  \* MERGEFORMAT </w:instrText>
      </w:r>
      <w:r w:rsidRPr="00686369">
        <w:fldChar w:fldCharType="separate"/>
      </w:r>
      <w:r w:rsidR="00B47564" w:rsidRPr="00686369">
        <w:t xml:space="preserve">Tabela </w:t>
      </w:r>
      <w:r w:rsidR="00B47564">
        <w:t>5</w:t>
      </w:r>
      <w:r w:rsidRPr="00686369">
        <w:fldChar w:fldCharType="end"/>
      </w:r>
      <w:r w:rsidRPr="00686369">
        <w:t>.</w:t>
      </w:r>
    </w:p>
    <w:p w14:paraId="324A640A" w14:textId="77777777" w:rsidR="004508A9" w:rsidRPr="00686369" w:rsidRDefault="004508A9" w:rsidP="004508A9">
      <w:pPr>
        <w:pStyle w:val="Tekst"/>
        <w:rPr>
          <w:b/>
        </w:rPr>
      </w:pPr>
      <w:r w:rsidRPr="00686369">
        <w:rPr>
          <w:b/>
        </w:rPr>
        <w:t>Sektor I. Użytkowanie energii w budynkach i urządzeniach (stacjonarne spalanie paliw)</w:t>
      </w:r>
    </w:p>
    <w:p w14:paraId="6AEC9DE2" w14:textId="31A32C48" w:rsidR="004508A9" w:rsidRPr="00686369" w:rsidRDefault="004508A9" w:rsidP="004508A9">
      <w:pPr>
        <w:pStyle w:val="Tekst"/>
      </w:pPr>
      <w:r w:rsidRPr="00686369">
        <w:t>Źródła w tym sektorze są jednym z największych emitorów gazów cieplarnianych na terenie gmin. Emisja pochodzi ze spalania paliw i wykorzystania energii do celów gospodarczo-bytowych w budynkach mieszkalnych, komercyjnych i instytucj</w:t>
      </w:r>
      <w:r w:rsidR="00D00A27" w:rsidRPr="00686369">
        <w:t>onalnych, a także z jednostek i </w:t>
      </w:r>
      <w:r w:rsidRPr="00686369">
        <w:t>zakładów przemysłowych (te emisje wliczono do sektora Przemysł w inwentaryzacji dla WrOF), budowlanych oraz źródeł produkcji energii (energetyka w inwentaryzacji dla WrOF została ujęta jako osobny sektor). W sektorze mogą być również ujęte emisje niezorganizowane, tj. pojawiające się przy wydobyciu, przeróbce i transporcie podstawowych paliw kopalnych. GHG z tego sektora to przede wszystkim CO</w:t>
      </w:r>
      <w:r w:rsidRPr="00686369">
        <w:rPr>
          <w:vertAlign w:val="subscript"/>
        </w:rPr>
        <w:t>2</w:t>
      </w:r>
      <w:r w:rsidRPr="00686369">
        <w:t xml:space="preserve"> z niewielkim udziałem CH</w:t>
      </w:r>
      <w:r w:rsidRPr="00686369">
        <w:rPr>
          <w:vertAlign w:val="subscript"/>
        </w:rPr>
        <w:t>4</w:t>
      </w:r>
      <w:r w:rsidR="00AF0749" w:rsidRPr="00686369">
        <w:t xml:space="preserve"> i </w:t>
      </w:r>
      <w:r w:rsidRPr="00686369">
        <w:t>N</w:t>
      </w:r>
      <w:r w:rsidRPr="00686369">
        <w:rPr>
          <w:vertAlign w:val="subscript"/>
        </w:rPr>
        <w:t>2</w:t>
      </w:r>
      <w:r w:rsidRPr="00686369">
        <w:t>O (ok. 1% emisji)</w:t>
      </w:r>
      <w:r w:rsidRPr="00686369">
        <w:rPr>
          <w:rStyle w:val="Odwoanieprzypisudolnego"/>
        </w:rPr>
        <w:footnoteReference w:id="7"/>
      </w:r>
      <w:r w:rsidRPr="00686369">
        <w:t>.</w:t>
      </w:r>
    </w:p>
    <w:p w14:paraId="1271E788" w14:textId="17D9735A" w:rsidR="004508A9" w:rsidRPr="00686369" w:rsidRDefault="004508A9" w:rsidP="004508A9">
      <w:pPr>
        <w:pStyle w:val="Tekst"/>
      </w:pPr>
      <w:r w:rsidRPr="00686369">
        <w:t>Sektor ten jest znacznym emitentem pozostałych zanieczys</w:t>
      </w:r>
      <w:r w:rsidR="00AF0749" w:rsidRPr="00686369">
        <w:t>zczeń – pyłów, benzo(a)pirenu i </w:t>
      </w:r>
      <w:r w:rsidRPr="00686369">
        <w:t>tlenków azotu oraz dwutlenku siarki, szczegól</w:t>
      </w:r>
      <w:r w:rsidR="00AF0749" w:rsidRPr="00686369">
        <w:t>nie ze źródeł zlokalizowanych w </w:t>
      </w:r>
      <w:r w:rsidRPr="00686369">
        <w:t>gospodarstwach domowych.</w:t>
      </w:r>
    </w:p>
    <w:p w14:paraId="36CC0CC5" w14:textId="77777777" w:rsidR="004508A9" w:rsidRPr="00686369" w:rsidRDefault="004508A9" w:rsidP="004508A9">
      <w:pPr>
        <w:pStyle w:val="Tekst"/>
        <w:rPr>
          <w:b/>
        </w:rPr>
      </w:pPr>
      <w:r w:rsidRPr="00686369">
        <w:rPr>
          <w:b/>
        </w:rPr>
        <w:lastRenderedPageBreak/>
        <w:t>Sektor II. Transport (niestacjonarne spalanie paliw)</w:t>
      </w:r>
    </w:p>
    <w:p w14:paraId="4D12BC87" w14:textId="29173230" w:rsidR="004508A9" w:rsidRPr="00686369" w:rsidRDefault="004508A9" w:rsidP="004508A9">
      <w:pPr>
        <w:pStyle w:val="Tekst"/>
      </w:pPr>
      <w:r w:rsidRPr="00686369">
        <w:t>Sektor obejmuje swym zakresem transport drogowy, kolejowy,</w:t>
      </w:r>
      <w:r w:rsidR="00D00A27" w:rsidRPr="00686369">
        <w:t xml:space="preserve"> lotniczy i wodny, zawierając w </w:t>
      </w:r>
      <w:r w:rsidRPr="00686369">
        <w:t>zarówno przejazdy lokalne jak i tranzytowe, przecinające granice gminy. Gazy cieplarniane są emitowane bezpośrednio poprzez spalanie paliw w silnikach pojazdów, lub pośrednio poprzez zużycie energii elektrycznej. GHG z tego sektora to przede wszystkim CO</w:t>
      </w:r>
      <w:r w:rsidRPr="00686369">
        <w:rPr>
          <w:vertAlign w:val="subscript"/>
        </w:rPr>
        <w:t>2</w:t>
      </w:r>
      <w:r w:rsidRPr="00686369">
        <w:t xml:space="preserve"> z bardzo niewielkim udziałem CH</w:t>
      </w:r>
      <w:r w:rsidRPr="00686369">
        <w:rPr>
          <w:vertAlign w:val="subscript"/>
        </w:rPr>
        <w:t>4</w:t>
      </w:r>
      <w:r w:rsidRPr="00686369">
        <w:t xml:space="preserve"> i N</w:t>
      </w:r>
      <w:r w:rsidRPr="00686369">
        <w:rPr>
          <w:vertAlign w:val="subscript"/>
        </w:rPr>
        <w:t>2</w:t>
      </w:r>
      <w:r w:rsidRPr="00686369">
        <w:t>O (ok. 0,1% emisji).</w:t>
      </w:r>
    </w:p>
    <w:p w14:paraId="62D77483" w14:textId="77777777" w:rsidR="004508A9" w:rsidRPr="00686369" w:rsidRDefault="004508A9" w:rsidP="004508A9">
      <w:pPr>
        <w:pStyle w:val="Tekst"/>
      </w:pPr>
      <w:r w:rsidRPr="00686369">
        <w:t>Sektor ten jest również znacznym emitentem pozostałych zanieczyszczeń – pyłów (głównie PM2,5) oraz tlenków azotu.</w:t>
      </w:r>
    </w:p>
    <w:p w14:paraId="7E9DADE3" w14:textId="77777777" w:rsidR="004508A9" w:rsidRPr="00686369" w:rsidRDefault="004508A9" w:rsidP="004508A9">
      <w:pPr>
        <w:pStyle w:val="Tekst"/>
        <w:rPr>
          <w:b/>
        </w:rPr>
      </w:pPr>
      <w:r w:rsidRPr="00686369">
        <w:rPr>
          <w:b/>
        </w:rPr>
        <w:t>Sektor III. Gospodarka odpadami</w:t>
      </w:r>
    </w:p>
    <w:p w14:paraId="0224D7AD" w14:textId="77777777" w:rsidR="004508A9" w:rsidRPr="00686369" w:rsidRDefault="004508A9" w:rsidP="004508A9">
      <w:pPr>
        <w:pStyle w:val="Tekst"/>
      </w:pPr>
      <w:r w:rsidRPr="00686369">
        <w:t>Emisje gazów cieplarnianych w tym sektorze powstają w wyniku tlenowego i beztlenowego rozkładu odpadów (w tym ścieków) oraz w wyniku ich spalania. GHG dla tego sektora to przede wszystkim metan i podtlenek azotu oraz w mniejszym stopniu dwutlenek węgla. Emisje z odpadów stałych są zależne od sposobu zagospodarowania odpadów (składowiska odpadów, przetwarzanie biologiczne, spalania). Jeśli metan jest odzyskiwany w procesie przetwarzania odpadów stałych bądź ciekłych – i spalany jako źródło energii – powinien być raportowany w sektorze użytkowania energii w budynkach i urządzeniach. Analogicznie, emisje CO</w:t>
      </w:r>
      <w:r w:rsidRPr="00686369">
        <w:rPr>
          <w:vertAlign w:val="subscript"/>
        </w:rPr>
        <w:t>2</w:t>
      </w:r>
      <w:r w:rsidRPr="00686369">
        <w:t xml:space="preserve"> z procesu spalania z odzyskiem energii (tzw. energetyczne wykorzystanie odpadów).</w:t>
      </w:r>
    </w:p>
    <w:p w14:paraId="03185A6A" w14:textId="77777777" w:rsidR="00AF0749" w:rsidRPr="00686369" w:rsidRDefault="00AF0749" w:rsidP="004508A9">
      <w:pPr>
        <w:pStyle w:val="Tekst"/>
        <w:sectPr w:rsidR="00AF0749" w:rsidRPr="00686369" w:rsidSect="008450B4">
          <w:headerReference w:type="default" r:id="rId13"/>
          <w:footerReference w:type="default" r:id="rId14"/>
          <w:pgSz w:w="11906" w:h="16838"/>
          <w:pgMar w:top="1417" w:right="1417" w:bottom="1417" w:left="1417" w:header="708" w:footer="708" w:gutter="0"/>
          <w:cols w:space="708"/>
          <w:docGrid w:linePitch="360"/>
        </w:sectPr>
      </w:pPr>
    </w:p>
    <w:p w14:paraId="5A72C536" w14:textId="24B306CB" w:rsidR="004508A9" w:rsidRPr="00686369" w:rsidRDefault="004508A9" w:rsidP="004508A9">
      <w:pPr>
        <w:pStyle w:val="Tekst"/>
        <w:sectPr w:rsidR="004508A9" w:rsidRPr="00686369" w:rsidSect="00AF0749">
          <w:type w:val="continuous"/>
          <w:pgSz w:w="11906" w:h="16838"/>
          <w:pgMar w:top="1417" w:right="1417" w:bottom="1417" w:left="1417" w:header="708" w:footer="708" w:gutter="0"/>
          <w:cols w:space="708"/>
          <w:docGrid w:linePitch="360"/>
        </w:sectPr>
      </w:pPr>
    </w:p>
    <w:p w14:paraId="00049FC2" w14:textId="780D98D9" w:rsidR="004508A9" w:rsidRPr="00686369" w:rsidRDefault="004508A9" w:rsidP="00166E30">
      <w:pPr>
        <w:pStyle w:val="Tableg"/>
      </w:pPr>
      <w:bookmarkStart w:id="137" w:name="_Ref423602253"/>
      <w:r w:rsidRPr="00686369">
        <w:lastRenderedPageBreak/>
        <w:t xml:space="preserve">Tabela </w:t>
      </w:r>
      <w:r w:rsidR="00B161FE">
        <w:fldChar w:fldCharType="begin"/>
      </w:r>
      <w:r w:rsidR="00B161FE">
        <w:instrText xml:space="preserve"> SEQ Tabela \* ARABIC </w:instrText>
      </w:r>
      <w:r w:rsidR="00B161FE">
        <w:fldChar w:fldCharType="separate"/>
      </w:r>
      <w:r w:rsidR="00B47564">
        <w:rPr>
          <w:noProof/>
        </w:rPr>
        <w:t>5</w:t>
      </w:r>
      <w:r w:rsidR="00B161FE">
        <w:rPr>
          <w:noProof/>
        </w:rPr>
        <w:fldChar w:fldCharType="end"/>
      </w:r>
      <w:bookmarkEnd w:id="137"/>
      <w:r w:rsidR="00131610" w:rsidRPr="00686369">
        <w:t>.</w:t>
      </w:r>
      <w:r w:rsidRPr="00686369">
        <w:t xml:space="preserve"> Przyjęty podział źródeł emisji na sektory, podsektory i kategorie</w:t>
      </w:r>
    </w:p>
    <w:tbl>
      <w:tblPr>
        <w:tblW w:w="14212" w:type="dxa"/>
        <w:tblCellMar>
          <w:left w:w="70" w:type="dxa"/>
          <w:right w:w="70" w:type="dxa"/>
        </w:tblCellMar>
        <w:tblLook w:val="04A0" w:firstRow="1" w:lastRow="0" w:firstColumn="1" w:lastColumn="0" w:noHBand="0" w:noVBand="1"/>
      </w:tblPr>
      <w:tblGrid>
        <w:gridCol w:w="651"/>
        <w:gridCol w:w="197"/>
        <w:gridCol w:w="197"/>
        <w:gridCol w:w="4107"/>
        <w:gridCol w:w="746"/>
        <w:gridCol w:w="1254"/>
        <w:gridCol w:w="160"/>
        <w:gridCol w:w="6968"/>
        <w:gridCol w:w="160"/>
      </w:tblGrid>
      <w:tr w:rsidR="004508A9" w:rsidRPr="00686369" w14:paraId="0A8583DB" w14:textId="77777777" w:rsidTr="008450B4">
        <w:trPr>
          <w:gridAfter w:val="1"/>
          <w:wAfter w:w="160" w:type="dxa"/>
          <w:trHeight w:val="300"/>
          <w:tblHeader/>
        </w:trPr>
        <w:tc>
          <w:tcPr>
            <w:tcW w:w="614" w:type="dxa"/>
            <w:tcBorders>
              <w:top w:val="nil"/>
              <w:left w:val="nil"/>
              <w:bottom w:val="nil"/>
              <w:right w:val="nil"/>
            </w:tcBorders>
            <w:shd w:val="clear" w:color="auto" w:fill="92D050"/>
            <w:noWrap/>
            <w:vAlign w:val="center"/>
            <w:hideMark/>
          </w:tcPr>
          <w:p w14:paraId="4C71989D"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GPC</w:t>
            </w:r>
          </w:p>
        </w:tc>
        <w:tc>
          <w:tcPr>
            <w:tcW w:w="4489" w:type="dxa"/>
            <w:gridSpan w:val="3"/>
            <w:tcBorders>
              <w:top w:val="nil"/>
              <w:left w:val="nil"/>
              <w:bottom w:val="nil"/>
              <w:right w:val="nil"/>
            </w:tcBorders>
            <w:shd w:val="clear" w:color="auto" w:fill="92D050"/>
            <w:noWrap/>
            <w:vAlign w:val="center"/>
            <w:hideMark/>
          </w:tcPr>
          <w:p w14:paraId="3CF88F49"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Sektor/Podsektor/Kategoria</w:t>
            </w:r>
          </w:p>
        </w:tc>
        <w:tc>
          <w:tcPr>
            <w:tcW w:w="567" w:type="dxa"/>
            <w:tcBorders>
              <w:top w:val="nil"/>
              <w:left w:val="nil"/>
              <w:bottom w:val="nil"/>
              <w:right w:val="nil"/>
            </w:tcBorders>
            <w:shd w:val="clear" w:color="auto" w:fill="92D050"/>
            <w:noWrap/>
            <w:vAlign w:val="center"/>
            <w:hideMark/>
          </w:tcPr>
          <w:p w14:paraId="269DB977"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Zakres</w:t>
            </w:r>
          </w:p>
        </w:tc>
        <w:tc>
          <w:tcPr>
            <w:tcW w:w="1254" w:type="dxa"/>
            <w:tcBorders>
              <w:top w:val="nil"/>
              <w:left w:val="nil"/>
              <w:bottom w:val="nil"/>
              <w:right w:val="nil"/>
            </w:tcBorders>
            <w:shd w:val="clear" w:color="auto" w:fill="92D050"/>
            <w:noWrap/>
            <w:vAlign w:val="center"/>
            <w:hideMark/>
          </w:tcPr>
          <w:p w14:paraId="0BE0CAD2" w14:textId="77777777" w:rsidR="004508A9" w:rsidRPr="00686369" w:rsidRDefault="004508A9" w:rsidP="008450B4">
            <w:pPr>
              <w:spacing w:after="0" w:line="240" w:lineRule="auto"/>
              <w:jc w:val="center"/>
              <w:rPr>
                <w:rFonts w:eastAsia="Times New Roman" w:cs="Arial"/>
                <w:b/>
                <w:bCs/>
                <w:color w:val="000000"/>
                <w:sz w:val="16"/>
                <w:szCs w:val="16"/>
              </w:rPr>
            </w:pPr>
            <w:r w:rsidRPr="00686369">
              <w:rPr>
                <w:rFonts w:eastAsia="Times New Roman" w:cs="Arial"/>
                <w:b/>
                <w:bCs/>
                <w:color w:val="000000"/>
                <w:sz w:val="16"/>
                <w:szCs w:val="16"/>
              </w:rPr>
              <w:t>Główne GHG</w:t>
            </w:r>
          </w:p>
        </w:tc>
        <w:tc>
          <w:tcPr>
            <w:tcW w:w="7128" w:type="dxa"/>
            <w:gridSpan w:val="2"/>
            <w:tcBorders>
              <w:top w:val="nil"/>
              <w:left w:val="nil"/>
              <w:bottom w:val="nil"/>
              <w:right w:val="nil"/>
            </w:tcBorders>
            <w:shd w:val="clear" w:color="auto" w:fill="92D050"/>
            <w:noWrap/>
            <w:vAlign w:val="center"/>
            <w:hideMark/>
          </w:tcPr>
          <w:p w14:paraId="49D1A3CB" w14:textId="77777777" w:rsidR="004508A9" w:rsidRPr="00686369" w:rsidRDefault="004508A9" w:rsidP="008450B4">
            <w:pPr>
              <w:spacing w:after="0" w:line="240" w:lineRule="auto"/>
              <w:ind w:left="94"/>
              <w:jc w:val="center"/>
              <w:rPr>
                <w:rFonts w:eastAsia="Times New Roman" w:cs="Arial"/>
                <w:b/>
                <w:bCs/>
                <w:color w:val="000000"/>
                <w:sz w:val="16"/>
                <w:szCs w:val="16"/>
              </w:rPr>
            </w:pPr>
            <w:r w:rsidRPr="00686369">
              <w:rPr>
                <w:rFonts w:eastAsia="Times New Roman" w:cs="Arial"/>
                <w:b/>
                <w:bCs/>
                <w:color w:val="000000"/>
                <w:sz w:val="16"/>
                <w:szCs w:val="16"/>
              </w:rPr>
              <w:t>Objasnienie</w:t>
            </w:r>
          </w:p>
        </w:tc>
      </w:tr>
      <w:tr w:rsidR="004508A9" w:rsidRPr="00686369" w14:paraId="0CE0E1E1" w14:textId="77777777" w:rsidTr="008450B4">
        <w:trPr>
          <w:gridAfter w:val="1"/>
          <w:wAfter w:w="160" w:type="dxa"/>
          <w:trHeight w:val="300"/>
        </w:trPr>
        <w:tc>
          <w:tcPr>
            <w:tcW w:w="614" w:type="dxa"/>
            <w:tcBorders>
              <w:top w:val="nil"/>
              <w:left w:val="nil"/>
              <w:bottom w:val="nil"/>
              <w:right w:val="nil"/>
            </w:tcBorders>
            <w:shd w:val="clear" w:color="000000" w:fill="D9D9D9"/>
            <w:noWrap/>
            <w:vAlign w:val="center"/>
            <w:hideMark/>
          </w:tcPr>
          <w:p w14:paraId="3F202B9F"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 xml:space="preserve">I. </w:t>
            </w:r>
          </w:p>
        </w:tc>
        <w:tc>
          <w:tcPr>
            <w:tcW w:w="4489" w:type="dxa"/>
            <w:gridSpan w:val="3"/>
            <w:tcBorders>
              <w:top w:val="nil"/>
              <w:left w:val="nil"/>
              <w:bottom w:val="nil"/>
              <w:right w:val="nil"/>
            </w:tcBorders>
            <w:shd w:val="clear" w:color="000000" w:fill="D9D9D9"/>
            <w:noWrap/>
            <w:vAlign w:val="center"/>
            <w:hideMark/>
          </w:tcPr>
          <w:p w14:paraId="50363C0A"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Użytkowanie energii w budynkach i urządzeniach</w:t>
            </w:r>
          </w:p>
        </w:tc>
        <w:tc>
          <w:tcPr>
            <w:tcW w:w="567" w:type="dxa"/>
            <w:tcBorders>
              <w:top w:val="nil"/>
              <w:left w:val="nil"/>
              <w:bottom w:val="nil"/>
              <w:right w:val="nil"/>
            </w:tcBorders>
            <w:shd w:val="clear" w:color="000000" w:fill="D9D9D9"/>
            <w:noWrap/>
            <w:vAlign w:val="center"/>
            <w:hideMark/>
          </w:tcPr>
          <w:p w14:paraId="4BAA3E33"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 </w:t>
            </w:r>
          </w:p>
        </w:tc>
        <w:tc>
          <w:tcPr>
            <w:tcW w:w="1254" w:type="dxa"/>
            <w:tcBorders>
              <w:top w:val="nil"/>
              <w:left w:val="nil"/>
              <w:bottom w:val="nil"/>
              <w:right w:val="nil"/>
            </w:tcBorders>
            <w:shd w:val="clear" w:color="000000" w:fill="D9D9D9"/>
            <w:noWrap/>
            <w:vAlign w:val="bottom"/>
            <w:hideMark/>
          </w:tcPr>
          <w:p w14:paraId="5D20F9F3" w14:textId="77777777" w:rsidR="004508A9" w:rsidRPr="00686369" w:rsidRDefault="004508A9" w:rsidP="008450B4">
            <w:pPr>
              <w:spacing w:after="0" w:line="240" w:lineRule="auto"/>
              <w:jc w:val="center"/>
              <w:rPr>
                <w:rFonts w:eastAsia="Times New Roman" w:cs="Arial"/>
                <w:b/>
                <w:color w:val="000000"/>
                <w:sz w:val="16"/>
                <w:szCs w:val="16"/>
              </w:rPr>
            </w:pPr>
            <w:r w:rsidRPr="00686369">
              <w:rPr>
                <w:rFonts w:eastAsia="Times New Roman" w:cs="Arial"/>
                <w:b/>
                <w:color w:val="000000"/>
                <w:sz w:val="16"/>
                <w:szCs w:val="16"/>
              </w:rPr>
              <w:t> </w:t>
            </w:r>
          </w:p>
        </w:tc>
        <w:tc>
          <w:tcPr>
            <w:tcW w:w="7128" w:type="dxa"/>
            <w:gridSpan w:val="2"/>
            <w:tcBorders>
              <w:top w:val="nil"/>
              <w:left w:val="nil"/>
              <w:bottom w:val="nil"/>
              <w:right w:val="nil"/>
            </w:tcBorders>
            <w:shd w:val="clear" w:color="000000" w:fill="D9D9D9"/>
            <w:noWrap/>
            <w:vAlign w:val="bottom"/>
            <w:hideMark/>
          </w:tcPr>
          <w:p w14:paraId="5521CDCC"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 </w:t>
            </w:r>
          </w:p>
        </w:tc>
      </w:tr>
      <w:tr w:rsidR="004508A9" w:rsidRPr="00686369" w14:paraId="2E0A205D" w14:textId="77777777" w:rsidTr="008450B4">
        <w:trPr>
          <w:trHeight w:val="300"/>
        </w:trPr>
        <w:tc>
          <w:tcPr>
            <w:tcW w:w="614" w:type="dxa"/>
            <w:tcBorders>
              <w:top w:val="nil"/>
              <w:left w:val="nil"/>
              <w:bottom w:val="nil"/>
              <w:right w:val="nil"/>
            </w:tcBorders>
            <w:shd w:val="clear" w:color="000000" w:fill="FFFFFF"/>
            <w:noWrap/>
            <w:vAlign w:val="center"/>
            <w:hideMark/>
          </w:tcPr>
          <w:p w14:paraId="2A46354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I.1.</w:t>
            </w:r>
          </w:p>
        </w:tc>
        <w:tc>
          <w:tcPr>
            <w:tcW w:w="191" w:type="dxa"/>
            <w:tcBorders>
              <w:top w:val="nil"/>
              <w:left w:val="nil"/>
              <w:bottom w:val="nil"/>
              <w:right w:val="nil"/>
            </w:tcBorders>
            <w:shd w:val="clear" w:color="000000" w:fill="FFFFFF"/>
            <w:noWrap/>
            <w:vAlign w:val="center"/>
            <w:hideMark/>
          </w:tcPr>
          <w:p w14:paraId="6275C126"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5A7FB408"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Budynki mieszkalne</w:t>
            </w:r>
          </w:p>
        </w:tc>
        <w:tc>
          <w:tcPr>
            <w:tcW w:w="567" w:type="dxa"/>
            <w:tcBorders>
              <w:top w:val="nil"/>
              <w:left w:val="single" w:sz="4" w:space="0" w:color="auto"/>
              <w:bottom w:val="nil"/>
              <w:right w:val="single" w:sz="4" w:space="0" w:color="auto"/>
            </w:tcBorders>
            <w:shd w:val="clear" w:color="000000" w:fill="FFFFFF"/>
            <w:noWrap/>
            <w:vAlign w:val="center"/>
            <w:hideMark/>
          </w:tcPr>
          <w:p w14:paraId="702A7FF4" w14:textId="77777777" w:rsidR="004508A9" w:rsidRPr="00686369" w:rsidRDefault="004508A9" w:rsidP="008450B4">
            <w:pPr>
              <w:spacing w:after="0" w:line="240" w:lineRule="auto"/>
              <w:jc w:val="center"/>
              <w:rPr>
                <w:rFonts w:eastAsia="Times New Roman" w:cs="Arial"/>
                <w:color w:val="000000"/>
                <w:sz w:val="16"/>
                <w:szCs w:val="16"/>
              </w:rPr>
            </w:pP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297BA6CF" w14:textId="77777777" w:rsidR="004508A9" w:rsidRPr="00686369" w:rsidRDefault="004508A9" w:rsidP="008450B4">
            <w:pPr>
              <w:spacing w:after="0" w:line="240" w:lineRule="auto"/>
              <w:jc w:val="center"/>
              <w:rPr>
                <w:rFonts w:eastAsia="Times New Roman" w:cs="Arial"/>
                <w:color w:val="000000"/>
                <w:sz w:val="16"/>
                <w:szCs w:val="16"/>
              </w:rPr>
            </w:pPr>
          </w:p>
        </w:tc>
        <w:tc>
          <w:tcPr>
            <w:tcW w:w="7128" w:type="dxa"/>
            <w:gridSpan w:val="2"/>
            <w:tcBorders>
              <w:top w:val="nil"/>
              <w:left w:val="single" w:sz="4" w:space="0" w:color="auto"/>
              <w:bottom w:val="nil"/>
              <w:right w:val="nil"/>
            </w:tcBorders>
            <w:shd w:val="clear" w:color="000000" w:fill="FFFFFF"/>
            <w:noWrap/>
            <w:vAlign w:val="bottom"/>
            <w:hideMark/>
          </w:tcPr>
          <w:p w14:paraId="07BB0DB9"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r>
      <w:tr w:rsidR="004508A9" w:rsidRPr="00686369" w14:paraId="405D37A4" w14:textId="77777777" w:rsidTr="008450B4">
        <w:trPr>
          <w:trHeight w:val="300"/>
        </w:trPr>
        <w:tc>
          <w:tcPr>
            <w:tcW w:w="614" w:type="dxa"/>
            <w:tcBorders>
              <w:top w:val="nil"/>
              <w:left w:val="nil"/>
              <w:bottom w:val="nil"/>
              <w:right w:val="nil"/>
            </w:tcBorders>
            <w:shd w:val="clear" w:color="000000" w:fill="FFFFFF"/>
            <w:noWrap/>
            <w:vAlign w:val="center"/>
            <w:hideMark/>
          </w:tcPr>
          <w:p w14:paraId="5588656D"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I.1.a</w:t>
            </w:r>
          </w:p>
        </w:tc>
        <w:tc>
          <w:tcPr>
            <w:tcW w:w="191" w:type="dxa"/>
            <w:tcBorders>
              <w:top w:val="nil"/>
              <w:left w:val="nil"/>
              <w:bottom w:val="nil"/>
              <w:right w:val="nil"/>
            </w:tcBorders>
            <w:shd w:val="clear" w:color="000000" w:fill="FFFFFF"/>
            <w:noWrap/>
            <w:vAlign w:val="center"/>
            <w:hideMark/>
          </w:tcPr>
          <w:p w14:paraId="6CA7F809"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02E371A0"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6A8AC07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Budynki mieszkalne komunalne</w:t>
            </w:r>
          </w:p>
        </w:tc>
        <w:tc>
          <w:tcPr>
            <w:tcW w:w="567" w:type="dxa"/>
            <w:tcBorders>
              <w:top w:val="nil"/>
              <w:left w:val="single" w:sz="4" w:space="0" w:color="auto"/>
              <w:bottom w:val="nil"/>
              <w:right w:val="single" w:sz="4" w:space="0" w:color="auto"/>
            </w:tcBorders>
            <w:shd w:val="clear" w:color="000000" w:fill="FFFFFF"/>
            <w:noWrap/>
            <w:vAlign w:val="center"/>
            <w:hideMark/>
          </w:tcPr>
          <w:p w14:paraId="6805AD88"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3CDF1C43"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 xml:space="preserve">O </w:t>
            </w:r>
          </w:p>
        </w:tc>
        <w:tc>
          <w:tcPr>
            <w:tcW w:w="7128" w:type="dxa"/>
            <w:gridSpan w:val="2"/>
            <w:tcBorders>
              <w:top w:val="nil"/>
              <w:left w:val="single" w:sz="4" w:space="0" w:color="auto"/>
              <w:bottom w:val="nil"/>
              <w:right w:val="nil"/>
            </w:tcBorders>
            <w:shd w:val="clear" w:color="000000" w:fill="FFFFFF"/>
            <w:noWrap/>
            <w:vAlign w:val="center"/>
            <w:hideMark/>
          </w:tcPr>
          <w:p w14:paraId="564C18B8"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energii i paliw w budynkach gminy - komunalne mieszkalne</w:t>
            </w:r>
          </w:p>
        </w:tc>
      </w:tr>
      <w:tr w:rsidR="004508A9" w:rsidRPr="00686369" w14:paraId="05389956" w14:textId="77777777" w:rsidTr="008450B4">
        <w:trPr>
          <w:trHeight w:val="300"/>
        </w:trPr>
        <w:tc>
          <w:tcPr>
            <w:tcW w:w="614" w:type="dxa"/>
            <w:tcBorders>
              <w:top w:val="nil"/>
              <w:left w:val="nil"/>
              <w:bottom w:val="nil"/>
              <w:right w:val="nil"/>
            </w:tcBorders>
            <w:shd w:val="clear" w:color="000000" w:fill="FFFFFF"/>
            <w:noWrap/>
            <w:vAlign w:val="center"/>
            <w:hideMark/>
          </w:tcPr>
          <w:p w14:paraId="532C5E8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I.1.b</w:t>
            </w:r>
          </w:p>
        </w:tc>
        <w:tc>
          <w:tcPr>
            <w:tcW w:w="191" w:type="dxa"/>
            <w:tcBorders>
              <w:top w:val="nil"/>
              <w:left w:val="nil"/>
              <w:bottom w:val="nil"/>
              <w:right w:val="nil"/>
            </w:tcBorders>
            <w:shd w:val="clear" w:color="000000" w:fill="FFFFFF"/>
            <w:noWrap/>
            <w:vAlign w:val="center"/>
            <w:hideMark/>
          </w:tcPr>
          <w:p w14:paraId="6833339D"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0F4FEE52"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087682EE"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Budynki mieszkalne pozostałe</w:t>
            </w:r>
          </w:p>
        </w:tc>
        <w:tc>
          <w:tcPr>
            <w:tcW w:w="567" w:type="dxa"/>
            <w:tcBorders>
              <w:top w:val="nil"/>
              <w:left w:val="single" w:sz="4" w:space="0" w:color="auto"/>
              <w:bottom w:val="nil"/>
              <w:right w:val="single" w:sz="4" w:space="0" w:color="auto"/>
            </w:tcBorders>
            <w:shd w:val="clear" w:color="000000" w:fill="FFFFFF"/>
            <w:noWrap/>
            <w:vAlign w:val="center"/>
            <w:hideMark/>
          </w:tcPr>
          <w:p w14:paraId="45898E59"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4926B46A"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6CE4164E"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energii i paliw w budynkach wielorodzinnych, jednorodzinnych</w:t>
            </w:r>
          </w:p>
        </w:tc>
      </w:tr>
      <w:tr w:rsidR="004508A9" w:rsidRPr="00686369" w14:paraId="2A1EEBA4" w14:textId="77777777" w:rsidTr="008450B4">
        <w:trPr>
          <w:trHeight w:val="300"/>
        </w:trPr>
        <w:tc>
          <w:tcPr>
            <w:tcW w:w="614" w:type="dxa"/>
            <w:tcBorders>
              <w:top w:val="nil"/>
              <w:left w:val="nil"/>
              <w:bottom w:val="nil"/>
              <w:right w:val="nil"/>
            </w:tcBorders>
            <w:shd w:val="clear" w:color="000000" w:fill="FFFFFF"/>
            <w:noWrap/>
            <w:vAlign w:val="center"/>
            <w:hideMark/>
          </w:tcPr>
          <w:p w14:paraId="675F3A6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I.2.</w:t>
            </w:r>
          </w:p>
        </w:tc>
        <w:tc>
          <w:tcPr>
            <w:tcW w:w="191" w:type="dxa"/>
            <w:tcBorders>
              <w:top w:val="nil"/>
              <w:left w:val="nil"/>
              <w:bottom w:val="nil"/>
              <w:right w:val="nil"/>
            </w:tcBorders>
            <w:shd w:val="clear" w:color="000000" w:fill="FFFFFF"/>
            <w:noWrap/>
            <w:vAlign w:val="center"/>
            <w:hideMark/>
          </w:tcPr>
          <w:p w14:paraId="4B506A2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6705CAE9"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Budynki instytucji, komercyjne i urządzenia</w:t>
            </w:r>
          </w:p>
        </w:tc>
        <w:tc>
          <w:tcPr>
            <w:tcW w:w="567" w:type="dxa"/>
            <w:tcBorders>
              <w:top w:val="nil"/>
              <w:left w:val="single" w:sz="4" w:space="0" w:color="auto"/>
              <w:bottom w:val="nil"/>
              <w:right w:val="single" w:sz="4" w:space="0" w:color="auto"/>
            </w:tcBorders>
            <w:shd w:val="clear" w:color="000000" w:fill="FFFFFF"/>
            <w:noWrap/>
            <w:vAlign w:val="center"/>
            <w:hideMark/>
          </w:tcPr>
          <w:p w14:paraId="64463DEF" w14:textId="77777777" w:rsidR="004508A9" w:rsidRPr="00686369" w:rsidRDefault="004508A9" w:rsidP="008450B4">
            <w:pPr>
              <w:spacing w:after="0" w:line="240" w:lineRule="auto"/>
              <w:jc w:val="center"/>
              <w:rPr>
                <w:rFonts w:eastAsia="Times New Roman" w:cs="Arial"/>
                <w:color w:val="000000"/>
                <w:sz w:val="16"/>
                <w:szCs w:val="16"/>
              </w:rPr>
            </w:pP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75C2EC3D" w14:textId="77777777" w:rsidR="004508A9" w:rsidRPr="00686369" w:rsidRDefault="004508A9" w:rsidP="008450B4">
            <w:pPr>
              <w:spacing w:after="0" w:line="240" w:lineRule="auto"/>
              <w:jc w:val="center"/>
              <w:rPr>
                <w:rFonts w:eastAsia="Times New Roman" w:cs="Arial"/>
                <w:color w:val="000000"/>
                <w:sz w:val="16"/>
                <w:szCs w:val="16"/>
              </w:rPr>
            </w:pPr>
          </w:p>
        </w:tc>
        <w:tc>
          <w:tcPr>
            <w:tcW w:w="7128" w:type="dxa"/>
            <w:gridSpan w:val="2"/>
            <w:tcBorders>
              <w:top w:val="nil"/>
              <w:left w:val="single" w:sz="4" w:space="0" w:color="auto"/>
              <w:bottom w:val="nil"/>
              <w:right w:val="nil"/>
            </w:tcBorders>
            <w:shd w:val="clear" w:color="000000" w:fill="FFFFFF"/>
            <w:noWrap/>
            <w:vAlign w:val="center"/>
            <w:hideMark/>
          </w:tcPr>
          <w:p w14:paraId="51EDC803"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 </w:t>
            </w:r>
          </w:p>
        </w:tc>
      </w:tr>
      <w:tr w:rsidR="004508A9" w:rsidRPr="00686369" w14:paraId="7E509214" w14:textId="77777777" w:rsidTr="008450B4">
        <w:trPr>
          <w:trHeight w:val="300"/>
        </w:trPr>
        <w:tc>
          <w:tcPr>
            <w:tcW w:w="614" w:type="dxa"/>
            <w:tcBorders>
              <w:top w:val="nil"/>
              <w:left w:val="nil"/>
              <w:bottom w:val="nil"/>
              <w:right w:val="nil"/>
            </w:tcBorders>
            <w:shd w:val="clear" w:color="000000" w:fill="FFFFFF"/>
            <w:noWrap/>
            <w:vAlign w:val="center"/>
            <w:hideMark/>
          </w:tcPr>
          <w:p w14:paraId="7F42B02A"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I.2.a</w:t>
            </w:r>
          </w:p>
        </w:tc>
        <w:tc>
          <w:tcPr>
            <w:tcW w:w="191" w:type="dxa"/>
            <w:tcBorders>
              <w:top w:val="nil"/>
              <w:left w:val="nil"/>
              <w:bottom w:val="nil"/>
              <w:right w:val="nil"/>
            </w:tcBorders>
            <w:shd w:val="clear" w:color="000000" w:fill="FFFFFF"/>
            <w:noWrap/>
            <w:vAlign w:val="center"/>
            <w:hideMark/>
          </w:tcPr>
          <w:p w14:paraId="3C6D474D"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47551B2E"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2700951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Budynki publiczne, użytkowe i urządzenia gminne</w:t>
            </w:r>
          </w:p>
        </w:tc>
        <w:tc>
          <w:tcPr>
            <w:tcW w:w="567" w:type="dxa"/>
            <w:tcBorders>
              <w:top w:val="nil"/>
              <w:left w:val="single" w:sz="4" w:space="0" w:color="auto"/>
              <w:bottom w:val="nil"/>
              <w:right w:val="single" w:sz="4" w:space="0" w:color="auto"/>
            </w:tcBorders>
            <w:shd w:val="clear" w:color="000000" w:fill="FFFFFF"/>
            <w:noWrap/>
            <w:vAlign w:val="center"/>
            <w:hideMark/>
          </w:tcPr>
          <w:p w14:paraId="5C657ED5"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3CBF908A"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1C18CBD6"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energii i paliw w budynkach gminy - budynki urzędu, szkoły, spółki gminne, urządzenia (np. wod-kan, gosp. odpadami)</w:t>
            </w:r>
          </w:p>
        </w:tc>
      </w:tr>
      <w:tr w:rsidR="004508A9" w:rsidRPr="00686369" w14:paraId="6C523F4D" w14:textId="77777777" w:rsidTr="008450B4">
        <w:trPr>
          <w:trHeight w:val="300"/>
        </w:trPr>
        <w:tc>
          <w:tcPr>
            <w:tcW w:w="614" w:type="dxa"/>
            <w:tcBorders>
              <w:top w:val="nil"/>
              <w:left w:val="nil"/>
              <w:bottom w:val="nil"/>
              <w:right w:val="nil"/>
            </w:tcBorders>
            <w:shd w:val="clear" w:color="000000" w:fill="FFFFFF"/>
            <w:noWrap/>
            <w:vAlign w:val="center"/>
            <w:hideMark/>
          </w:tcPr>
          <w:p w14:paraId="7400F216"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I.2.b</w:t>
            </w:r>
          </w:p>
        </w:tc>
        <w:tc>
          <w:tcPr>
            <w:tcW w:w="191" w:type="dxa"/>
            <w:tcBorders>
              <w:top w:val="nil"/>
              <w:left w:val="nil"/>
              <w:bottom w:val="nil"/>
              <w:right w:val="nil"/>
            </w:tcBorders>
            <w:shd w:val="clear" w:color="000000" w:fill="FFFFFF"/>
            <w:noWrap/>
            <w:vAlign w:val="center"/>
            <w:hideMark/>
          </w:tcPr>
          <w:p w14:paraId="63543AB0"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315C662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40C7B57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Budynki publiczne, użytkowe, komercyjne i urządzenia</w:t>
            </w:r>
          </w:p>
        </w:tc>
        <w:tc>
          <w:tcPr>
            <w:tcW w:w="567" w:type="dxa"/>
            <w:tcBorders>
              <w:top w:val="nil"/>
              <w:left w:val="single" w:sz="4" w:space="0" w:color="auto"/>
              <w:bottom w:val="nil"/>
              <w:right w:val="single" w:sz="4" w:space="0" w:color="auto"/>
            </w:tcBorders>
            <w:shd w:val="clear" w:color="000000" w:fill="FFFFFF"/>
            <w:noWrap/>
            <w:vAlign w:val="center"/>
            <w:hideMark/>
          </w:tcPr>
          <w:p w14:paraId="488890A2"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3A2175DC"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30B35F0D"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energii i paliw w budynkach - wszystkie pozostałe budynki niemieszkalne na terenie miasta</w:t>
            </w:r>
          </w:p>
        </w:tc>
      </w:tr>
      <w:tr w:rsidR="004508A9" w:rsidRPr="00686369" w14:paraId="235AD2D0" w14:textId="77777777" w:rsidTr="008450B4">
        <w:trPr>
          <w:trHeight w:val="300"/>
        </w:trPr>
        <w:tc>
          <w:tcPr>
            <w:tcW w:w="614" w:type="dxa"/>
            <w:tcBorders>
              <w:top w:val="nil"/>
              <w:left w:val="nil"/>
              <w:bottom w:val="nil"/>
              <w:right w:val="nil"/>
            </w:tcBorders>
            <w:shd w:val="clear" w:color="000000" w:fill="D9D9D9"/>
            <w:noWrap/>
            <w:vAlign w:val="center"/>
            <w:hideMark/>
          </w:tcPr>
          <w:p w14:paraId="2A53550D"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I.6.</w:t>
            </w:r>
          </w:p>
        </w:tc>
        <w:tc>
          <w:tcPr>
            <w:tcW w:w="191" w:type="dxa"/>
            <w:tcBorders>
              <w:top w:val="nil"/>
              <w:left w:val="nil"/>
              <w:bottom w:val="nil"/>
              <w:right w:val="nil"/>
            </w:tcBorders>
            <w:shd w:val="clear" w:color="000000" w:fill="D9D9D9"/>
            <w:noWrap/>
            <w:vAlign w:val="center"/>
            <w:hideMark/>
          </w:tcPr>
          <w:p w14:paraId="59F292BC"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 </w:t>
            </w:r>
          </w:p>
        </w:tc>
        <w:tc>
          <w:tcPr>
            <w:tcW w:w="4298" w:type="dxa"/>
            <w:gridSpan w:val="2"/>
            <w:tcBorders>
              <w:top w:val="nil"/>
              <w:left w:val="nil"/>
              <w:bottom w:val="nil"/>
              <w:right w:val="single" w:sz="4" w:space="0" w:color="auto"/>
            </w:tcBorders>
            <w:shd w:val="clear" w:color="000000" w:fill="D9D9D9"/>
            <w:noWrap/>
            <w:vAlign w:val="center"/>
            <w:hideMark/>
          </w:tcPr>
          <w:p w14:paraId="49F42D48"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Oświetlenie publiczne</w:t>
            </w:r>
          </w:p>
        </w:tc>
        <w:tc>
          <w:tcPr>
            <w:tcW w:w="567" w:type="dxa"/>
            <w:tcBorders>
              <w:top w:val="nil"/>
              <w:left w:val="single" w:sz="4" w:space="0" w:color="auto"/>
              <w:bottom w:val="nil"/>
              <w:right w:val="single" w:sz="4" w:space="0" w:color="auto"/>
            </w:tcBorders>
            <w:shd w:val="clear" w:color="000000" w:fill="D9D9D9"/>
            <w:noWrap/>
            <w:vAlign w:val="center"/>
            <w:hideMark/>
          </w:tcPr>
          <w:p w14:paraId="377A0E14" w14:textId="77777777" w:rsidR="004508A9" w:rsidRPr="00686369" w:rsidRDefault="004508A9" w:rsidP="008450B4">
            <w:pPr>
              <w:spacing w:after="0" w:line="240" w:lineRule="auto"/>
              <w:jc w:val="center"/>
              <w:rPr>
                <w:rFonts w:eastAsia="Times New Roman" w:cs="Arial"/>
                <w:b/>
                <w:color w:val="000000"/>
                <w:sz w:val="16"/>
                <w:szCs w:val="16"/>
              </w:rPr>
            </w:pPr>
          </w:p>
        </w:tc>
        <w:tc>
          <w:tcPr>
            <w:tcW w:w="1414" w:type="dxa"/>
            <w:gridSpan w:val="2"/>
            <w:tcBorders>
              <w:top w:val="nil"/>
              <w:left w:val="single" w:sz="4" w:space="0" w:color="auto"/>
              <w:bottom w:val="nil"/>
              <w:right w:val="single" w:sz="4" w:space="0" w:color="auto"/>
            </w:tcBorders>
            <w:shd w:val="clear" w:color="000000" w:fill="D9D9D9"/>
            <w:noWrap/>
            <w:vAlign w:val="center"/>
            <w:hideMark/>
          </w:tcPr>
          <w:p w14:paraId="607AF6D2" w14:textId="77777777" w:rsidR="004508A9" w:rsidRPr="00686369" w:rsidRDefault="004508A9" w:rsidP="008450B4">
            <w:pPr>
              <w:spacing w:after="0" w:line="240" w:lineRule="auto"/>
              <w:jc w:val="center"/>
              <w:rPr>
                <w:rFonts w:eastAsia="Times New Roman" w:cs="Arial"/>
                <w:b/>
                <w:color w:val="000000"/>
                <w:sz w:val="16"/>
                <w:szCs w:val="16"/>
              </w:rPr>
            </w:pPr>
          </w:p>
        </w:tc>
        <w:tc>
          <w:tcPr>
            <w:tcW w:w="7128" w:type="dxa"/>
            <w:gridSpan w:val="2"/>
            <w:tcBorders>
              <w:top w:val="nil"/>
              <w:left w:val="single" w:sz="4" w:space="0" w:color="auto"/>
              <w:bottom w:val="nil"/>
              <w:right w:val="nil"/>
            </w:tcBorders>
            <w:shd w:val="clear" w:color="000000" w:fill="D9D9D9"/>
            <w:noWrap/>
            <w:vAlign w:val="bottom"/>
            <w:hideMark/>
          </w:tcPr>
          <w:p w14:paraId="685BC328" w14:textId="77777777" w:rsidR="004508A9" w:rsidRPr="00686369" w:rsidRDefault="004508A9" w:rsidP="008450B4">
            <w:pPr>
              <w:spacing w:after="0" w:line="240" w:lineRule="auto"/>
              <w:jc w:val="left"/>
              <w:rPr>
                <w:rFonts w:eastAsia="Times New Roman" w:cs="Arial"/>
                <w:b/>
                <w:i/>
                <w:iCs/>
                <w:color w:val="000000"/>
                <w:sz w:val="16"/>
                <w:szCs w:val="16"/>
              </w:rPr>
            </w:pPr>
            <w:r w:rsidRPr="00686369">
              <w:rPr>
                <w:rFonts w:eastAsia="Times New Roman" w:cs="Arial"/>
                <w:b/>
                <w:i/>
                <w:iCs/>
                <w:color w:val="000000"/>
                <w:sz w:val="16"/>
                <w:szCs w:val="16"/>
              </w:rPr>
              <w:t> </w:t>
            </w:r>
          </w:p>
        </w:tc>
      </w:tr>
      <w:tr w:rsidR="004508A9" w:rsidRPr="00686369" w14:paraId="45707B01" w14:textId="77777777" w:rsidTr="008450B4">
        <w:trPr>
          <w:trHeight w:val="300"/>
        </w:trPr>
        <w:tc>
          <w:tcPr>
            <w:tcW w:w="614" w:type="dxa"/>
            <w:tcBorders>
              <w:top w:val="nil"/>
              <w:left w:val="nil"/>
              <w:bottom w:val="nil"/>
              <w:right w:val="nil"/>
            </w:tcBorders>
            <w:shd w:val="clear" w:color="000000" w:fill="FFFFFF"/>
            <w:noWrap/>
            <w:vAlign w:val="center"/>
            <w:hideMark/>
          </w:tcPr>
          <w:p w14:paraId="6E564403"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I.6.a.</w:t>
            </w:r>
          </w:p>
        </w:tc>
        <w:tc>
          <w:tcPr>
            <w:tcW w:w="191" w:type="dxa"/>
            <w:tcBorders>
              <w:top w:val="nil"/>
              <w:left w:val="nil"/>
              <w:bottom w:val="nil"/>
              <w:right w:val="nil"/>
            </w:tcBorders>
            <w:shd w:val="clear" w:color="000000" w:fill="FFFFFF"/>
            <w:noWrap/>
            <w:vAlign w:val="center"/>
            <w:hideMark/>
          </w:tcPr>
          <w:p w14:paraId="7E7C07BE"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77421083"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3C80619C"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Oświetlenie uliczne</w:t>
            </w:r>
          </w:p>
        </w:tc>
        <w:tc>
          <w:tcPr>
            <w:tcW w:w="567" w:type="dxa"/>
            <w:tcBorders>
              <w:top w:val="nil"/>
              <w:left w:val="single" w:sz="4" w:space="0" w:color="auto"/>
              <w:bottom w:val="nil"/>
              <w:right w:val="single" w:sz="4" w:space="0" w:color="auto"/>
            </w:tcBorders>
            <w:shd w:val="clear" w:color="000000" w:fill="FFFFFF"/>
            <w:noWrap/>
            <w:vAlign w:val="center"/>
            <w:hideMark/>
          </w:tcPr>
          <w:p w14:paraId="242D666E"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7CBF4BBF"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51C9CAA8"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energii - latarnie uliczne (wszystkie)</w:t>
            </w:r>
          </w:p>
        </w:tc>
      </w:tr>
      <w:tr w:rsidR="004508A9" w:rsidRPr="00686369" w14:paraId="70911BBE" w14:textId="77777777" w:rsidTr="008450B4">
        <w:trPr>
          <w:trHeight w:val="300"/>
        </w:trPr>
        <w:tc>
          <w:tcPr>
            <w:tcW w:w="614" w:type="dxa"/>
            <w:tcBorders>
              <w:top w:val="nil"/>
              <w:left w:val="nil"/>
              <w:bottom w:val="nil"/>
              <w:right w:val="nil"/>
            </w:tcBorders>
            <w:shd w:val="clear" w:color="000000" w:fill="FFFFFF"/>
            <w:noWrap/>
            <w:vAlign w:val="center"/>
            <w:hideMark/>
          </w:tcPr>
          <w:p w14:paraId="072BA564"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I.6.b.</w:t>
            </w:r>
          </w:p>
        </w:tc>
        <w:tc>
          <w:tcPr>
            <w:tcW w:w="191" w:type="dxa"/>
            <w:tcBorders>
              <w:top w:val="nil"/>
              <w:left w:val="nil"/>
              <w:bottom w:val="nil"/>
              <w:right w:val="nil"/>
            </w:tcBorders>
            <w:shd w:val="clear" w:color="000000" w:fill="FFFFFF"/>
            <w:noWrap/>
            <w:vAlign w:val="center"/>
            <w:hideMark/>
          </w:tcPr>
          <w:p w14:paraId="3074A08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053E510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42B73D0E"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Sygnalizacja</w:t>
            </w:r>
          </w:p>
        </w:tc>
        <w:tc>
          <w:tcPr>
            <w:tcW w:w="567" w:type="dxa"/>
            <w:tcBorders>
              <w:top w:val="nil"/>
              <w:left w:val="single" w:sz="4" w:space="0" w:color="auto"/>
              <w:bottom w:val="nil"/>
              <w:right w:val="single" w:sz="4" w:space="0" w:color="auto"/>
            </w:tcBorders>
            <w:shd w:val="clear" w:color="000000" w:fill="FFFFFF"/>
            <w:noWrap/>
            <w:vAlign w:val="center"/>
            <w:hideMark/>
          </w:tcPr>
          <w:p w14:paraId="0AAE0ED1"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527B1B67"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57D71017"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energii - sygnalizacja (wszystkie)</w:t>
            </w:r>
          </w:p>
        </w:tc>
      </w:tr>
      <w:tr w:rsidR="004508A9" w:rsidRPr="00686369" w14:paraId="724C4D14" w14:textId="77777777" w:rsidTr="008450B4">
        <w:trPr>
          <w:trHeight w:val="300"/>
        </w:trPr>
        <w:tc>
          <w:tcPr>
            <w:tcW w:w="614" w:type="dxa"/>
            <w:tcBorders>
              <w:top w:val="nil"/>
              <w:left w:val="nil"/>
              <w:bottom w:val="nil"/>
              <w:right w:val="nil"/>
            </w:tcBorders>
            <w:shd w:val="clear" w:color="000000" w:fill="FFFFFF"/>
            <w:noWrap/>
            <w:vAlign w:val="center"/>
            <w:hideMark/>
          </w:tcPr>
          <w:p w14:paraId="09E23C9E"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I.6.c.</w:t>
            </w:r>
          </w:p>
        </w:tc>
        <w:tc>
          <w:tcPr>
            <w:tcW w:w="191" w:type="dxa"/>
            <w:tcBorders>
              <w:top w:val="nil"/>
              <w:left w:val="nil"/>
              <w:bottom w:val="nil"/>
              <w:right w:val="nil"/>
            </w:tcBorders>
            <w:shd w:val="clear" w:color="000000" w:fill="FFFFFF"/>
            <w:noWrap/>
            <w:vAlign w:val="center"/>
            <w:hideMark/>
          </w:tcPr>
          <w:p w14:paraId="473C1ECA"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6875F75C"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109F654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Oświetlenie budynków</w:t>
            </w:r>
          </w:p>
        </w:tc>
        <w:tc>
          <w:tcPr>
            <w:tcW w:w="567" w:type="dxa"/>
            <w:tcBorders>
              <w:top w:val="nil"/>
              <w:left w:val="single" w:sz="4" w:space="0" w:color="auto"/>
              <w:bottom w:val="nil"/>
              <w:right w:val="single" w:sz="4" w:space="0" w:color="auto"/>
            </w:tcBorders>
            <w:shd w:val="clear" w:color="000000" w:fill="FFFFFF"/>
            <w:noWrap/>
            <w:vAlign w:val="center"/>
            <w:hideMark/>
          </w:tcPr>
          <w:p w14:paraId="4DFE35DB"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2C64E834"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362CDDF8"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energii - podświetlenie budynków (wszystkie)</w:t>
            </w:r>
          </w:p>
        </w:tc>
      </w:tr>
      <w:tr w:rsidR="004508A9" w:rsidRPr="00686369" w14:paraId="39698C19" w14:textId="77777777" w:rsidTr="008450B4">
        <w:trPr>
          <w:gridAfter w:val="1"/>
          <w:wAfter w:w="160" w:type="dxa"/>
          <w:trHeight w:val="300"/>
        </w:trPr>
        <w:tc>
          <w:tcPr>
            <w:tcW w:w="614" w:type="dxa"/>
            <w:tcBorders>
              <w:top w:val="nil"/>
              <w:left w:val="nil"/>
              <w:bottom w:val="nil"/>
              <w:right w:val="nil"/>
            </w:tcBorders>
            <w:shd w:val="clear" w:color="000000" w:fill="D9D9D9"/>
            <w:noWrap/>
            <w:vAlign w:val="center"/>
            <w:hideMark/>
          </w:tcPr>
          <w:p w14:paraId="7435FE3C"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 xml:space="preserve">II. </w:t>
            </w:r>
          </w:p>
        </w:tc>
        <w:tc>
          <w:tcPr>
            <w:tcW w:w="4489" w:type="dxa"/>
            <w:gridSpan w:val="3"/>
            <w:tcBorders>
              <w:top w:val="nil"/>
              <w:left w:val="nil"/>
              <w:bottom w:val="nil"/>
              <w:right w:val="nil"/>
            </w:tcBorders>
            <w:shd w:val="clear" w:color="000000" w:fill="D9D9D9"/>
            <w:noWrap/>
            <w:vAlign w:val="center"/>
            <w:hideMark/>
          </w:tcPr>
          <w:p w14:paraId="56673B4E"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Transport</w:t>
            </w:r>
          </w:p>
        </w:tc>
        <w:tc>
          <w:tcPr>
            <w:tcW w:w="567" w:type="dxa"/>
            <w:tcBorders>
              <w:top w:val="nil"/>
              <w:left w:val="nil"/>
              <w:bottom w:val="nil"/>
              <w:right w:val="nil"/>
            </w:tcBorders>
            <w:shd w:val="clear" w:color="000000" w:fill="D9D9D9"/>
            <w:noWrap/>
            <w:vAlign w:val="center"/>
            <w:hideMark/>
          </w:tcPr>
          <w:p w14:paraId="515B14BF" w14:textId="77777777" w:rsidR="004508A9" w:rsidRPr="00686369" w:rsidRDefault="004508A9" w:rsidP="008450B4">
            <w:pPr>
              <w:spacing w:after="0" w:line="240" w:lineRule="auto"/>
              <w:jc w:val="center"/>
              <w:rPr>
                <w:rFonts w:eastAsia="Times New Roman" w:cs="Arial"/>
                <w:b/>
                <w:color w:val="000000"/>
                <w:sz w:val="16"/>
                <w:szCs w:val="16"/>
              </w:rPr>
            </w:pPr>
          </w:p>
        </w:tc>
        <w:tc>
          <w:tcPr>
            <w:tcW w:w="1254" w:type="dxa"/>
            <w:tcBorders>
              <w:top w:val="nil"/>
              <w:left w:val="nil"/>
              <w:bottom w:val="nil"/>
              <w:right w:val="nil"/>
            </w:tcBorders>
            <w:shd w:val="clear" w:color="000000" w:fill="D9D9D9"/>
            <w:noWrap/>
            <w:vAlign w:val="center"/>
            <w:hideMark/>
          </w:tcPr>
          <w:p w14:paraId="2E37D56E" w14:textId="77777777" w:rsidR="004508A9" w:rsidRPr="00686369" w:rsidRDefault="004508A9" w:rsidP="008450B4">
            <w:pPr>
              <w:spacing w:after="0" w:line="240" w:lineRule="auto"/>
              <w:jc w:val="center"/>
              <w:rPr>
                <w:rFonts w:eastAsia="Times New Roman" w:cs="Arial"/>
                <w:b/>
                <w:color w:val="000000"/>
                <w:sz w:val="16"/>
                <w:szCs w:val="16"/>
              </w:rPr>
            </w:pPr>
          </w:p>
        </w:tc>
        <w:tc>
          <w:tcPr>
            <w:tcW w:w="7128" w:type="dxa"/>
            <w:gridSpan w:val="2"/>
            <w:tcBorders>
              <w:top w:val="nil"/>
              <w:left w:val="nil"/>
              <w:bottom w:val="nil"/>
              <w:right w:val="nil"/>
            </w:tcBorders>
            <w:shd w:val="clear" w:color="000000" w:fill="D9D9D9"/>
            <w:noWrap/>
            <w:vAlign w:val="center"/>
            <w:hideMark/>
          </w:tcPr>
          <w:p w14:paraId="2F03A1F9" w14:textId="77777777" w:rsidR="004508A9" w:rsidRPr="00686369" w:rsidRDefault="004508A9" w:rsidP="008450B4">
            <w:pPr>
              <w:spacing w:after="0" w:line="240" w:lineRule="auto"/>
              <w:jc w:val="center"/>
              <w:rPr>
                <w:rFonts w:eastAsia="Times New Roman" w:cs="Arial"/>
                <w:b/>
                <w:color w:val="000000"/>
                <w:sz w:val="16"/>
                <w:szCs w:val="16"/>
              </w:rPr>
            </w:pPr>
          </w:p>
        </w:tc>
      </w:tr>
      <w:tr w:rsidR="004508A9" w:rsidRPr="00686369" w14:paraId="0D0127B5" w14:textId="77777777" w:rsidTr="008450B4">
        <w:trPr>
          <w:trHeight w:val="300"/>
        </w:trPr>
        <w:tc>
          <w:tcPr>
            <w:tcW w:w="614" w:type="dxa"/>
            <w:tcBorders>
              <w:top w:val="nil"/>
              <w:left w:val="nil"/>
              <w:bottom w:val="nil"/>
              <w:right w:val="nil"/>
            </w:tcBorders>
            <w:shd w:val="clear" w:color="000000" w:fill="FFFFFF"/>
            <w:noWrap/>
            <w:vAlign w:val="center"/>
            <w:hideMark/>
          </w:tcPr>
          <w:p w14:paraId="21306F3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II.1.</w:t>
            </w:r>
          </w:p>
        </w:tc>
        <w:tc>
          <w:tcPr>
            <w:tcW w:w="191" w:type="dxa"/>
            <w:tcBorders>
              <w:top w:val="nil"/>
              <w:left w:val="nil"/>
              <w:bottom w:val="nil"/>
              <w:right w:val="nil"/>
            </w:tcBorders>
            <w:shd w:val="clear" w:color="000000" w:fill="FFFFFF"/>
            <w:noWrap/>
            <w:vAlign w:val="center"/>
            <w:hideMark/>
          </w:tcPr>
          <w:p w14:paraId="5A27DD3C"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465F267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drogowy</w:t>
            </w:r>
          </w:p>
        </w:tc>
        <w:tc>
          <w:tcPr>
            <w:tcW w:w="567" w:type="dxa"/>
            <w:tcBorders>
              <w:top w:val="nil"/>
              <w:left w:val="single" w:sz="4" w:space="0" w:color="auto"/>
              <w:bottom w:val="nil"/>
              <w:right w:val="single" w:sz="4" w:space="0" w:color="auto"/>
            </w:tcBorders>
            <w:shd w:val="clear" w:color="000000" w:fill="FFFFFF"/>
            <w:noWrap/>
            <w:vAlign w:val="center"/>
            <w:hideMark/>
          </w:tcPr>
          <w:p w14:paraId="4B5414CD" w14:textId="77777777" w:rsidR="004508A9" w:rsidRPr="00686369" w:rsidRDefault="004508A9" w:rsidP="008450B4">
            <w:pPr>
              <w:spacing w:after="0" w:line="240" w:lineRule="auto"/>
              <w:jc w:val="center"/>
              <w:rPr>
                <w:rFonts w:eastAsia="Times New Roman" w:cs="Arial"/>
                <w:color w:val="000000"/>
                <w:sz w:val="16"/>
                <w:szCs w:val="16"/>
              </w:rPr>
            </w:pP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73AEC753" w14:textId="77777777" w:rsidR="004508A9" w:rsidRPr="00686369" w:rsidRDefault="004508A9" w:rsidP="008450B4">
            <w:pPr>
              <w:spacing w:after="0" w:line="240" w:lineRule="auto"/>
              <w:jc w:val="center"/>
              <w:rPr>
                <w:rFonts w:eastAsia="Times New Roman" w:cs="Arial"/>
                <w:color w:val="000000"/>
                <w:sz w:val="16"/>
                <w:szCs w:val="16"/>
              </w:rPr>
            </w:pPr>
          </w:p>
        </w:tc>
        <w:tc>
          <w:tcPr>
            <w:tcW w:w="7128" w:type="dxa"/>
            <w:gridSpan w:val="2"/>
            <w:tcBorders>
              <w:top w:val="nil"/>
              <w:left w:val="single" w:sz="4" w:space="0" w:color="auto"/>
              <w:bottom w:val="nil"/>
              <w:right w:val="nil"/>
            </w:tcBorders>
            <w:shd w:val="clear" w:color="000000" w:fill="FFFFFF"/>
            <w:noWrap/>
            <w:vAlign w:val="center"/>
            <w:hideMark/>
          </w:tcPr>
          <w:p w14:paraId="1321A69A"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 </w:t>
            </w:r>
          </w:p>
        </w:tc>
      </w:tr>
      <w:tr w:rsidR="004508A9" w:rsidRPr="00686369" w14:paraId="6EE6AA3C" w14:textId="77777777" w:rsidTr="008450B4">
        <w:trPr>
          <w:trHeight w:val="300"/>
        </w:trPr>
        <w:tc>
          <w:tcPr>
            <w:tcW w:w="614" w:type="dxa"/>
            <w:tcBorders>
              <w:top w:val="nil"/>
              <w:left w:val="nil"/>
              <w:bottom w:val="nil"/>
              <w:right w:val="nil"/>
            </w:tcBorders>
            <w:shd w:val="clear" w:color="000000" w:fill="FFFFFF"/>
            <w:noWrap/>
            <w:vAlign w:val="center"/>
            <w:hideMark/>
          </w:tcPr>
          <w:p w14:paraId="005D025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II.1.a.</w:t>
            </w:r>
          </w:p>
        </w:tc>
        <w:tc>
          <w:tcPr>
            <w:tcW w:w="191" w:type="dxa"/>
            <w:tcBorders>
              <w:top w:val="nil"/>
              <w:left w:val="nil"/>
              <w:bottom w:val="nil"/>
              <w:right w:val="nil"/>
            </w:tcBorders>
            <w:shd w:val="clear" w:color="000000" w:fill="FFFFFF"/>
            <w:noWrap/>
            <w:vAlign w:val="center"/>
            <w:hideMark/>
          </w:tcPr>
          <w:p w14:paraId="0B3007F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4CAF782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02A29449"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drogowy gminny</w:t>
            </w:r>
          </w:p>
        </w:tc>
        <w:tc>
          <w:tcPr>
            <w:tcW w:w="567" w:type="dxa"/>
            <w:tcBorders>
              <w:top w:val="nil"/>
              <w:left w:val="single" w:sz="4" w:space="0" w:color="auto"/>
              <w:bottom w:val="nil"/>
              <w:right w:val="single" w:sz="4" w:space="0" w:color="auto"/>
            </w:tcBorders>
            <w:shd w:val="clear" w:color="000000" w:fill="FFFFFF"/>
            <w:noWrap/>
            <w:vAlign w:val="center"/>
            <w:hideMark/>
          </w:tcPr>
          <w:p w14:paraId="321F6A52"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7A3E8F4C"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4D0C60B4"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paliw i energii - pojazdy gminne, poza transportem zbiorowym publicznym</w:t>
            </w:r>
          </w:p>
        </w:tc>
      </w:tr>
      <w:tr w:rsidR="004508A9" w:rsidRPr="00686369" w14:paraId="537C0D40" w14:textId="77777777" w:rsidTr="008450B4">
        <w:trPr>
          <w:trHeight w:val="300"/>
        </w:trPr>
        <w:tc>
          <w:tcPr>
            <w:tcW w:w="614" w:type="dxa"/>
            <w:tcBorders>
              <w:top w:val="nil"/>
              <w:left w:val="nil"/>
              <w:bottom w:val="nil"/>
              <w:right w:val="nil"/>
            </w:tcBorders>
            <w:shd w:val="clear" w:color="000000" w:fill="FFFFFF"/>
            <w:noWrap/>
            <w:vAlign w:val="center"/>
            <w:hideMark/>
          </w:tcPr>
          <w:p w14:paraId="221DBFA0"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II.1.b.</w:t>
            </w:r>
          </w:p>
        </w:tc>
        <w:tc>
          <w:tcPr>
            <w:tcW w:w="191" w:type="dxa"/>
            <w:tcBorders>
              <w:top w:val="nil"/>
              <w:left w:val="nil"/>
              <w:bottom w:val="nil"/>
              <w:right w:val="nil"/>
            </w:tcBorders>
            <w:shd w:val="clear" w:color="000000" w:fill="FFFFFF"/>
            <w:noWrap/>
            <w:vAlign w:val="center"/>
            <w:hideMark/>
          </w:tcPr>
          <w:p w14:paraId="6A4D327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2E95FB2A"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4AD13E5E"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drogowy publiczny gminny</w:t>
            </w:r>
          </w:p>
        </w:tc>
        <w:tc>
          <w:tcPr>
            <w:tcW w:w="567" w:type="dxa"/>
            <w:tcBorders>
              <w:top w:val="nil"/>
              <w:left w:val="single" w:sz="4" w:space="0" w:color="auto"/>
              <w:bottom w:val="nil"/>
              <w:right w:val="single" w:sz="4" w:space="0" w:color="auto"/>
            </w:tcBorders>
            <w:shd w:val="clear" w:color="000000" w:fill="FFFFFF"/>
            <w:noWrap/>
            <w:vAlign w:val="center"/>
            <w:hideMark/>
          </w:tcPr>
          <w:p w14:paraId="58527A42"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6F291535"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161F8D4A"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 xml:space="preserve">zużycie paliw i energii - pojazdy gminne - transport zbiorowy publiczny </w:t>
            </w:r>
          </w:p>
        </w:tc>
      </w:tr>
      <w:tr w:rsidR="004508A9" w:rsidRPr="00686369" w14:paraId="70C0FE98" w14:textId="77777777" w:rsidTr="008450B4">
        <w:trPr>
          <w:trHeight w:val="300"/>
        </w:trPr>
        <w:tc>
          <w:tcPr>
            <w:tcW w:w="614" w:type="dxa"/>
            <w:tcBorders>
              <w:top w:val="nil"/>
              <w:left w:val="nil"/>
              <w:bottom w:val="nil"/>
              <w:right w:val="nil"/>
            </w:tcBorders>
            <w:shd w:val="clear" w:color="000000" w:fill="FFFFFF"/>
            <w:noWrap/>
            <w:vAlign w:val="center"/>
            <w:hideMark/>
          </w:tcPr>
          <w:p w14:paraId="59152106"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II.1.c.</w:t>
            </w:r>
          </w:p>
        </w:tc>
        <w:tc>
          <w:tcPr>
            <w:tcW w:w="191" w:type="dxa"/>
            <w:tcBorders>
              <w:top w:val="nil"/>
              <w:left w:val="nil"/>
              <w:bottom w:val="nil"/>
              <w:right w:val="nil"/>
            </w:tcBorders>
            <w:shd w:val="clear" w:color="000000" w:fill="FFFFFF"/>
            <w:noWrap/>
            <w:vAlign w:val="center"/>
            <w:hideMark/>
          </w:tcPr>
          <w:p w14:paraId="1AA0B5AE"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2266872A"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525C1D84"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drogowy pozostały</w:t>
            </w:r>
          </w:p>
        </w:tc>
        <w:tc>
          <w:tcPr>
            <w:tcW w:w="567" w:type="dxa"/>
            <w:tcBorders>
              <w:top w:val="nil"/>
              <w:left w:val="single" w:sz="4" w:space="0" w:color="auto"/>
              <w:bottom w:val="nil"/>
              <w:right w:val="single" w:sz="4" w:space="0" w:color="auto"/>
            </w:tcBorders>
            <w:shd w:val="clear" w:color="000000" w:fill="FFFFFF"/>
            <w:noWrap/>
            <w:vAlign w:val="center"/>
            <w:hideMark/>
          </w:tcPr>
          <w:p w14:paraId="32E520D4"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1B29309F"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163B01CE"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paliw i energii - pozostałe pojazdy drogowe</w:t>
            </w:r>
          </w:p>
        </w:tc>
      </w:tr>
      <w:tr w:rsidR="004508A9" w:rsidRPr="00686369" w14:paraId="7CE7D117" w14:textId="77777777" w:rsidTr="008450B4">
        <w:trPr>
          <w:trHeight w:val="300"/>
        </w:trPr>
        <w:tc>
          <w:tcPr>
            <w:tcW w:w="614" w:type="dxa"/>
            <w:tcBorders>
              <w:top w:val="nil"/>
              <w:left w:val="nil"/>
              <w:bottom w:val="nil"/>
              <w:right w:val="nil"/>
            </w:tcBorders>
            <w:shd w:val="clear" w:color="000000" w:fill="FFFFFF"/>
            <w:noWrap/>
            <w:vAlign w:val="center"/>
            <w:hideMark/>
          </w:tcPr>
          <w:p w14:paraId="36F4075A"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II.2.</w:t>
            </w:r>
          </w:p>
        </w:tc>
        <w:tc>
          <w:tcPr>
            <w:tcW w:w="191" w:type="dxa"/>
            <w:tcBorders>
              <w:top w:val="nil"/>
              <w:left w:val="nil"/>
              <w:bottom w:val="nil"/>
              <w:right w:val="nil"/>
            </w:tcBorders>
            <w:shd w:val="clear" w:color="000000" w:fill="FFFFFF"/>
            <w:noWrap/>
            <w:vAlign w:val="center"/>
            <w:hideMark/>
          </w:tcPr>
          <w:p w14:paraId="4ACAE488"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64AE1144"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szynowy</w:t>
            </w:r>
          </w:p>
        </w:tc>
        <w:tc>
          <w:tcPr>
            <w:tcW w:w="567" w:type="dxa"/>
            <w:tcBorders>
              <w:top w:val="nil"/>
              <w:left w:val="single" w:sz="4" w:space="0" w:color="auto"/>
              <w:bottom w:val="nil"/>
              <w:right w:val="single" w:sz="4" w:space="0" w:color="auto"/>
            </w:tcBorders>
            <w:shd w:val="clear" w:color="000000" w:fill="FFFFFF"/>
            <w:noWrap/>
            <w:vAlign w:val="center"/>
            <w:hideMark/>
          </w:tcPr>
          <w:p w14:paraId="04D95212" w14:textId="77777777" w:rsidR="004508A9" w:rsidRPr="00686369" w:rsidRDefault="004508A9" w:rsidP="008450B4">
            <w:pPr>
              <w:spacing w:after="0" w:line="240" w:lineRule="auto"/>
              <w:jc w:val="center"/>
              <w:rPr>
                <w:rFonts w:eastAsia="Times New Roman" w:cs="Arial"/>
                <w:color w:val="000000"/>
                <w:sz w:val="16"/>
                <w:szCs w:val="16"/>
              </w:rPr>
            </w:pP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202E3364" w14:textId="77777777" w:rsidR="004508A9" w:rsidRPr="00686369" w:rsidRDefault="004508A9" w:rsidP="008450B4">
            <w:pPr>
              <w:spacing w:after="0" w:line="240" w:lineRule="auto"/>
              <w:jc w:val="center"/>
              <w:rPr>
                <w:rFonts w:eastAsia="Times New Roman" w:cs="Arial"/>
                <w:color w:val="000000"/>
                <w:sz w:val="16"/>
                <w:szCs w:val="16"/>
              </w:rPr>
            </w:pPr>
          </w:p>
        </w:tc>
        <w:tc>
          <w:tcPr>
            <w:tcW w:w="7128" w:type="dxa"/>
            <w:gridSpan w:val="2"/>
            <w:tcBorders>
              <w:top w:val="nil"/>
              <w:left w:val="single" w:sz="4" w:space="0" w:color="auto"/>
              <w:bottom w:val="nil"/>
              <w:right w:val="nil"/>
            </w:tcBorders>
            <w:shd w:val="clear" w:color="000000" w:fill="FFFFFF"/>
            <w:noWrap/>
            <w:hideMark/>
          </w:tcPr>
          <w:p w14:paraId="2776354F" w14:textId="77777777" w:rsidR="004508A9" w:rsidRPr="00686369" w:rsidRDefault="004508A9" w:rsidP="008450B4">
            <w:pPr>
              <w:spacing w:after="0" w:line="240" w:lineRule="auto"/>
              <w:jc w:val="left"/>
              <w:rPr>
                <w:rFonts w:eastAsia="Times New Roman" w:cs="Arial"/>
                <w:i/>
                <w:iCs/>
                <w:color w:val="000000"/>
                <w:sz w:val="16"/>
                <w:szCs w:val="16"/>
              </w:rPr>
            </w:pPr>
          </w:p>
        </w:tc>
      </w:tr>
      <w:tr w:rsidR="004508A9" w:rsidRPr="00686369" w14:paraId="27F07E1D" w14:textId="77777777" w:rsidTr="008450B4">
        <w:trPr>
          <w:trHeight w:val="300"/>
        </w:trPr>
        <w:tc>
          <w:tcPr>
            <w:tcW w:w="614" w:type="dxa"/>
            <w:tcBorders>
              <w:top w:val="nil"/>
              <w:left w:val="nil"/>
              <w:bottom w:val="nil"/>
              <w:right w:val="nil"/>
            </w:tcBorders>
            <w:shd w:val="clear" w:color="000000" w:fill="FFFFFF"/>
            <w:noWrap/>
            <w:vAlign w:val="center"/>
            <w:hideMark/>
          </w:tcPr>
          <w:p w14:paraId="644D64CD"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II.2.a.</w:t>
            </w:r>
          </w:p>
        </w:tc>
        <w:tc>
          <w:tcPr>
            <w:tcW w:w="191" w:type="dxa"/>
            <w:tcBorders>
              <w:top w:val="nil"/>
              <w:left w:val="nil"/>
              <w:bottom w:val="nil"/>
              <w:right w:val="nil"/>
            </w:tcBorders>
            <w:shd w:val="clear" w:color="000000" w:fill="FFFFFF"/>
            <w:noWrap/>
            <w:vAlign w:val="center"/>
            <w:hideMark/>
          </w:tcPr>
          <w:p w14:paraId="0820F9A6"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7415FB5E"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0A59297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szynowy publiczny gminny</w:t>
            </w:r>
          </w:p>
        </w:tc>
        <w:tc>
          <w:tcPr>
            <w:tcW w:w="567" w:type="dxa"/>
            <w:tcBorders>
              <w:top w:val="nil"/>
              <w:left w:val="single" w:sz="4" w:space="0" w:color="auto"/>
              <w:bottom w:val="nil"/>
              <w:right w:val="single" w:sz="4" w:space="0" w:color="auto"/>
            </w:tcBorders>
            <w:shd w:val="clear" w:color="000000" w:fill="FFFFFF"/>
            <w:noWrap/>
            <w:vAlign w:val="center"/>
            <w:hideMark/>
          </w:tcPr>
          <w:p w14:paraId="19990F8E"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1FF67316"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4CA9C4D2"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paliw i energii - tramwaje</w:t>
            </w:r>
          </w:p>
        </w:tc>
      </w:tr>
      <w:tr w:rsidR="004508A9" w:rsidRPr="00686369" w14:paraId="6F1FEACF" w14:textId="77777777" w:rsidTr="008450B4">
        <w:trPr>
          <w:trHeight w:val="300"/>
        </w:trPr>
        <w:tc>
          <w:tcPr>
            <w:tcW w:w="614" w:type="dxa"/>
            <w:tcBorders>
              <w:top w:val="nil"/>
              <w:left w:val="nil"/>
              <w:bottom w:val="nil"/>
              <w:right w:val="nil"/>
            </w:tcBorders>
            <w:shd w:val="clear" w:color="000000" w:fill="FFFFFF"/>
            <w:noWrap/>
            <w:vAlign w:val="center"/>
            <w:hideMark/>
          </w:tcPr>
          <w:p w14:paraId="5022DF7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II.2.b.</w:t>
            </w:r>
          </w:p>
        </w:tc>
        <w:tc>
          <w:tcPr>
            <w:tcW w:w="191" w:type="dxa"/>
            <w:tcBorders>
              <w:top w:val="nil"/>
              <w:left w:val="nil"/>
              <w:bottom w:val="nil"/>
              <w:right w:val="nil"/>
            </w:tcBorders>
            <w:shd w:val="clear" w:color="000000" w:fill="FFFFFF"/>
            <w:noWrap/>
            <w:vAlign w:val="center"/>
            <w:hideMark/>
          </w:tcPr>
          <w:p w14:paraId="64E4F77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3EF71C8D"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290F1229"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szynowy publiczny pozostały</w:t>
            </w:r>
          </w:p>
        </w:tc>
        <w:tc>
          <w:tcPr>
            <w:tcW w:w="567" w:type="dxa"/>
            <w:tcBorders>
              <w:top w:val="nil"/>
              <w:left w:val="single" w:sz="4" w:space="0" w:color="auto"/>
              <w:bottom w:val="nil"/>
              <w:right w:val="single" w:sz="4" w:space="0" w:color="auto"/>
            </w:tcBorders>
            <w:shd w:val="clear" w:color="000000" w:fill="FFFFFF"/>
            <w:noWrap/>
            <w:vAlign w:val="center"/>
            <w:hideMark/>
          </w:tcPr>
          <w:p w14:paraId="42386691"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08C3A0F2"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54021657"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paliw i energii - publiczny transport kolejowy</w:t>
            </w:r>
          </w:p>
        </w:tc>
      </w:tr>
      <w:tr w:rsidR="004508A9" w:rsidRPr="00686369" w14:paraId="4662B201" w14:textId="77777777" w:rsidTr="008450B4">
        <w:trPr>
          <w:trHeight w:val="300"/>
        </w:trPr>
        <w:tc>
          <w:tcPr>
            <w:tcW w:w="614" w:type="dxa"/>
            <w:tcBorders>
              <w:top w:val="nil"/>
              <w:left w:val="nil"/>
              <w:bottom w:val="nil"/>
              <w:right w:val="nil"/>
            </w:tcBorders>
            <w:shd w:val="clear" w:color="000000" w:fill="FFFFFF"/>
            <w:noWrap/>
            <w:vAlign w:val="center"/>
            <w:hideMark/>
          </w:tcPr>
          <w:p w14:paraId="367FF3EC"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II.2.c.</w:t>
            </w:r>
          </w:p>
        </w:tc>
        <w:tc>
          <w:tcPr>
            <w:tcW w:w="191" w:type="dxa"/>
            <w:tcBorders>
              <w:top w:val="nil"/>
              <w:left w:val="nil"/>
              <w:bottom w:val="nil"/>
              <w:right w:val="nil"/>
            </w:tcBorders>
            <w:shd w:val="clear" w:color="000000" w:fill="FFFFFF"/>
            <w:noWrap/>
            <w:vAlign w:val="center"/>
            <w:hideMark/>
          </w:tcPr>
          <w:p w14:paraId="65BD6DCA"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191" w:type="dxa"/>
            <w:tcBorders>
              <w:top w:val="nil"/>
              <w:left w:val="nil"/>
              <w:bottom w:val="nil"/>
              <w:right w:val="nil"/>
            </w:tcBorders>
            <w:shd w:val="clear" w:color="000000" w:fill="FFFFFF"/>
            <w:noWrap/>
            <w:vAlign w:val="center"/>
            <w:hideMark/>
          </w:tcPr>
          <w:p w14:paraId="2F29BC0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107" w:type="dxa"/>
            <w:tcBorders>
              <w:top w:val="nil"/>
              <w:left w:val="nil"/>
              <w:bottom w:val="nil"/>
              <w:right w:val="single" w:sz="4" w:space="0" w:color="auto"/>
            </w:tcBorders>
            <w:shd w:val="clear" w:color="000000" w:fill="FFFFFF"/>
            <w:noWrap/>
            <w:vAlign w:val="center"/>
            <w:hideMark/>
          </w:tcPr>
          <w:p w14:paraId="6F1FCDC8"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Transport szynowy pozostały</w:t>
            </w:r>
          </w:p>
        </w:tc>
        <w:tc>
          <w:tcPr>
            <w:tcW w:w="567" w:type="dxa"/>
            <w:tcBorders>
              <w:top w:val="nil"/>
              <w:left w:val="single" w:sz="4" w:space="0" w:color="auto"/>
              <w:bottom w:val="nil"/>
              <w:right w:val="single" w:sz="4" w:space="0" w:color="auto"/>
            </w:tcBorders>
            <w:shd w:val="clear" w:color="000000" w:fill="FFFFFF"/>
            <w:noWrap/>
            <w:vAlign w:val="center"/>
            <w:hideMark/>
          </w:tcPr>
          <w:p w14:paraId="32265F0D"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0519570F"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382D8C0D"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paliw i energii - towarowy transport kolejowy</w:t>
            </w:r>
          </w:p>
        </w:tc>
      </w:tr>
      <w:tr w:rsidR="004508A9" w:rsidRPr="00686369" w14:paraId="1B7111C6" w14:textId="77777777" w:rsidTr="008450B4">
        <w:trPr>
          <w:gridAfter w:val="1"/>
          <w:wAfter w:w="160" w:type="dxa"/>
          <w:trHeight w:val="300"/>
        </w:trPr>
        <w:tc>
          <w:tcPr>
            <w:tcW w:w="614" w:type="dxa"/>
            <w:tcBorders>
              <w:top w:val="nil"/>
              <w:left w:val="nil"/>
              <w:bottom w:val="nil"/>
              <w:right w:val="nil"/>
            </w:tcBorders>
            <w:shd w:val="clear" w:color="000000" w:fill="D9D9D9"/>
            <w:noWrap/>
            <w:vAlign w:val="center"/>
            <w:hideMark/>
          </w:tcPr>
          <w:p w14:paraId="53539DB0"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 xml:space="preserve">III. </w:t>
            </w:r>
          </w:p>
        </w:tc>
        <w:tc>
          <w:tcPr>
            <w:tcW w:w="4489" w:type="dxa"/>
            <w:gridSpan w:val="3"/>
            <w:tcBorders>
              <w:top w:val="nil"/>
              <w:left w:val="nil"/>
              <w:bottom w:val="nil"/>
              <w:right w:val="nil"/>
            </w:tcBorders>
            <w:shd w:val="clear" w:color="000000" w:fill="D9D9D9"/>
            <w:noWrap/>
            <w:vAlign w:val="center"/>
            <w:hideMark/>
          </w:tcPr>
          <w:p w14:paraId="49D55429"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Gospodarka odpadami</w:t>
            </w:r>
          </w:p>
        </w:tc>
        <w:tc>
          <w:tcPr>
            <w:tcW w:w="567" w:type="dxa"/>
            <w:tcBorders>
              <w:top w:val="nil"/>
              <w:left w:val="nil"/>
              <w:bottom w:val="nil"/>
              <w:right w:val="nil"/>
            </w:tcBorders>
            <w:shd w:val="clear" w:color="000000" w:fill="D9D9D9"/>
            <w:noWrap/>
            <w:vAlign w:val="center"/>
            <w:hideMark/>
          </w:tcPr>
          <w:p w14:paraId="180A7FF7" w14:textId="77777777" w:rsidR="004508A9" w:rsidRPr="00686369" w:rsidRDefault="004508A9" w:rsidP="008450B4">
            <w:pPr>
              <w:spacing w:after="0" w:line="240" w:lineRule="auto"/>
              <w:jc w:val="center"/>
              <w:rPr>
                <w:rFonts w:eastAsia="Times New Roman" w:cs="Arial"/>
                <w:b/>
                <w:color w:val="000000"/>
                <w:sz w:val="16"/>
                <w:szCs w:val="16"/>
              </w:rPr>
            </w:pPr>
          </w:p>
        </w:tc>
        <w:tc>
          <w:tcPr>
            <w:tcW w:w="1254" w:type="dxa"/>
            <w:tcBorders>
              <w:top w:val="nil"/>
              <w:left w:val="nil"/>
              <w:bottom w:val="nil"/>
              <w:right w:val="nil"/>
            </w:tcBorders>
            <w:shd w:val="clear" w:color="000000" w:fill="D9D9D9"/>
            <w:noWrap/>
            <w:vAlign w:val="center"/>
            <w:hideMark/>
          </w:tcPr>
          <w:p w14:paraId="65DBDCC0" w14:textId="77777777" w:rsidR="004508A9" w:rsidRPr="00686369" w:rsidRDefault="004508A9" w:rsidP="008450B4">
            <w:pPr>
              <w:spacing w:after="0" w:line="240" w:lineRule="auto"/>
              <w:jc w:val="center"/>
              <w:rPr>
                <w:rFonts w:eastAsia="Times New Roman" w:cs="Arial"/>
                <w:b/>
                <w:color w:val="000000"/>
                <w:sz w:val="16"/>
                <w:szCs w:val="16"/>
              </w:rPr>
            </w:pPr>
          </w:p>
        </w:tc>
        <w:tc>
          <w:tcPr>
            <w:tcW w:w="7128" w:type="dxa"/>
            <w:gridSpan w:val="2"/>
            <w:tcBorders>
              <w:top w:val="nil"/>
              <w:left w:val="nil"/>
              <w:bottom w:val="nil"/>
              <w:right w:val="nil"/>
            </w:tcBorders>
            <w:shd w:val="clear" w:color="000000" w:fill="D9D9D9"/>
            <w:noWrap/>
            <w:vAlign w:val="center"/>
            <w:hideMark/>
          </w:tcPr>
          <w:p w14:paraId="3EB0B087" w14:textId="77777777" w:rsidR="004508A9" w:rsidRPr="00686369" w:rsidRDefault="004508A9" w:rsidP="008450B4">
            <w:pPr>
              <w:spacing w:after="0" w:line="240" w:lineRule="auto"/>
              <w:jc w:val="center"/>
              <w:rPr>
                <w:rFonts w:eastAsia="Times New Roman" w:cs="Arial"/>
                <w:b/>
                <w:color w:val="000000"/>
                <w:sz w:val="16"/>
                <w:szCs w:val="16"/>
              </w:rPr>
            </w:pPr>
          </w:p>
        </w:tc>
      </w:tr>
      <w:tr w:rsidR="004508A9" w:rsidRPr="00686369" w14:paraId="0DF8BCDF" w14:textId="77777777" w:rsidTr="008450B4">
        <w:trPr>
          <w:trHeight w:val="694"/>
        </w:trPr>
        <w:tc>
          <w:tcPr>
            <w:tcW w:w="614" w:type="dxa"/>
            <w:tcBorders>
              <w:top w:val="nil"/>
              <w:left w:val="nil"/>
              <w:bottom w:val="nil"/>
              <w:right w:val="nil"/>
            </w:tcBorders>
            <w:shd w:val="clear" w:color="000000" w:fill="FFFFFF"/>
            <w:noWrap/>
            <w:vAlign w:val="center"/>
            <w:hideMark/>
          </w:tcPr>
          <w:p w14:paraId="5BC38D8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III.1.</w:t>
            </w:r>
          </w:p>
        </w:tc>
        <w:tc>
          <w:tcPr>
            <w:tcW w:w="191" w:type="dxa"/>
            <w:tcBorders>
              <w:top w:val="nil"/>
              <w:left w:val="nil"/>
              <w:bottom w:val="nil"/>
              <w:right w:val="nil"/>
            </w:tcBorders>
            <w:shd w:val="clear" w:color="000000" w:fill="FFFFFF"/>
            <w:noWrap/>
            <w:vAlign w:val="center"/>
            <w:hideMark/>
          </w:tcPr>
          <w:p w14:paraId="78196183"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00BEC6E5"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Składowanie odpadów stałych</w:t>
            </w:r>
          </w:p>
        </w:tc>
        <w:tc>
          <w:tcPr>
            <w:tcW w:w="567" w:type="dxa"/>
            <w:tcBorders>
              <w:top w:val="nil"/>
              <w:left w:val="single" w:sz="4" w:space="0" w:color="auto"/>
              <w:bottom w:val="nil"/>
              <w:right w:val="single" w:sz="4" w:space="0" w:color="auto"/>
            </w:tcBorders>
            <w:shd w:val="clear" w:color="000000" w:fill="FFFFFF"/>
            <w:noWrap/>
            <w:vAlign w:val="center"/>
            <w:hideMark/>
          </w:tcPr>
          <w:p w14:paraId="31E0ECAD"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1, 3</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1CE46625"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CH</w:t>
            </w:r>
            <w:r w:rsidRPr="00686369">
              <w:rPr>
                <w:rFonts w:eastAsia="Times New Roman" w:cs="Arial"/>
                <w:color w:val="000000"/>
                <w:sz w:val="16"/>
                <w:szCs w:val="16"/>
                <w:vertAlign w:val="subscript"/>
              </w:rPr>
              <w:t>4</w:t>
            </w:r>
            <w:r w:rsidRPr="00686369">
              <w:rPr>
                <w:rFonts w:eastAsia="Times New Roman" w:cs="Arial"/>
                <w:color w:val="000000"/>
                <w:sz w:val="16"/>
                <w:szCs w:val="16"/>
              </w:rPr>
              <w:t>, N</w:t>
            </w:r>
            <w:r w:rsidRPr="00686369">
              <w:rPr>
                <w:rFonts w:eastAsia="Times New Roman" w:cs="Arial"/>
                <w:color w:val="000000"/>
                <w:sz w:val="16"/>
                <w:szCs w:val="16"/>
                <w:vertAlign w:val="subscript"/>
              </w:rPr>
              <w:t>2</w:t>
            </w:r>
            <w:r w:rsidRPr="00686369">
              <w:rPr>
                <w:rFonts w:eastAsia="Times New Roman" w:cs="Arial"/>
                <w:color w:val="000000"/>
                <w:sz w:val="16"/>
                <w:szCs w:val="16"/>
              </w:rPr>
              <w:t>O, (CO</w:t>
            </w:r>
            <w:r w:rsidRPr="00686369">
              <w:rPr>
                <w:rFonts w:eastAsia="Times New Roman" w:cs="Arial"/>
                <w:color w:val="000000"/>
                <w:sz w:val="16"/>
                <w:szCs w:val="16"/>
                <w:vertAlign w:val="subscript"/>
              </w:rPr>
              <w:t>2</w:t>
            </w:r>
            <w:r w:rsidRPr="00686369">
              <w:rPr>
                <w:rFonts w:eastAsia="Times New Roman" w:cs="Arial"/>
                <w:color w:val="000000"/>
                <w:sz w:val="16"/>
                <w:szCs w:val="16"/>
              </w:rPr>
              <w:t>)</w:t>
            </w:r>
          </w:p>
        </w:tc>
        <w:tc>
          <w:tcPr>
            <w:tcW w:w="7128" w:type="dxa"/>
            <w:gridSpan w:val="2"/>
            <w:tcBorders>
              <w:top w:val="nil"/>
              <w:left w:val="single" w:sz="4" w:space="0" w:color="auto"/>
              <w:bottom w:val="nil"/>
              <w:right w:val="nil"/>
            </w:tcBorders>
            <w:shd w:val="clear" w:color="000000" w:fill="FFFFFF"/>
            <w:noWrap/>
            <w:vAlign w:val="center"/>
            <w:hideMark/>
          </w:tcPr>
          <w:p w14:paraId="012F4863" w14:textId="20C02C4D"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emisje bezpośrednie z procesów składowania, CO</w:t>
            </w:r>
            <w:r w:rsidRPr="00686369">
              <w:rPr>
                <w:rFonts w:eastAsia="Times New Roman" w:cs="Arial"/>
                <w:i/>
                <w:iCs/>
                <w:color w:val="000000"/>
                <w:sz w:val="16"/>
                <w:szCs w:val="16"/>
                <w:vertAlign w:val="subscript"/>
              </w:rPr>
              <w:t>2</w:t>
            </w:r>
            <w:r w:rsidR="006B45C7" w:rsidRPr="00686369">
              <w:rPr>
                <w:rFonts w:eastAsia="Times New Roman" w:cs="Arial"/>
                <w:i/>
                <w:iCs/>
                <w:color w:val="000000"/>
                <w:sz w:val="16"/>
                <w:szCs w:val="16"/>
              </w:rPr>
              <w:t xml:space="preserve"> </w:t>
            </w:r>
            <w:r w:rsidRPr="00686369">
              <w:rPr>
                <w:rFonts w:eastAsia="Times New Roman" w:cs="Arial"/>
                <w:i/>
                <w:iCs/>
                <w:color w:val="000000"/>
                <w:sz w:val="16"/>
                <w:szCs w:val="16"/>
              </w:rPr>
              <w:t>jeżeli w wyniku spalania biogazu nie wykorzystuje się energii</w:t>
            </w:r>
          </w:p>
        </w:tc>
      </w:tr>
      <w:tr w:rsidR="004508A9" w:rsidRPr="00686369" w14:paraId="6FC03B96" w14:textId="77777777" w:rsidTr="008450B4">
        <w:trPr>
          <w:trHeight w:val="300"/>
        </w:trPr>
        <w:tc>
          <w:tcPr>
            <w:tcW w:w="614" w:type="dxa"/>
            <w:tcBorders>
              <w:top w:val="nil"/>
              <w:left w:val="nil"/>
              <w:bottom w:val="nil"/>
              <w:right w:val="nil"/>
            </w:tcBorders>
            <w:shd w:val="clear" w:color="000000" w:fill="FFFFFF"/>
            <w:noWrap/>
            <w:vAlign w:val="center"/>
            <w:hideMark/>
          </w:tcPr>
          <w:p w14:paraId="1A726A0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III.2.</w:t>
            </w:r>
          </w:p>
        </w:tc>
        <w:tc>
          <w:tcPr>
            <w:tcW w:w="191" w:type="dxa"/>
            <w:tcBorders>
              <w:top w:val="nil"/>
              <w:left w:val="nil"/>
              <w:bottom w:val="nil"/>
              <w:right w:val="nil"/>
            </w:tcBorders>
            <w:shd w:val="clear" w:color="000000" w:fill="FFFFFF"/>
            <w:noWrap/>
            <w:vAlign w:val="center"/>
            <w:hideMark/>
          </w:tcPr>
          <w:p w14:paraId="32596B6D"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2B7AFDE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Biologiczne przetwarzanie odpadów</w:t>
            </w:r>
          </w:p>
        </w:tc>
        <w:tc>
          <w:tcPr>
            <w:tcW w:w="567" w:type="dxa"/>
            <w:tcBorders>
              <w:top w:val="nil"/>
              <w:left w:val="single" w:sz="4" w:space="0" w:color="auto"/>
              <w:bottom w:val="nil"/>
              <w:right w:val="single" w:sz="4" w:space="0" w:color="auto"/>
            </w:tcBorders>
            <w:shd w:val="clear" w:color="000000" w:fill="FFFFFF"/>
            <w:noWrap/>
            <w:vAlign w:val="center"/>
            <w:hideMark/>
          </w:tcPr>
          <w:p w14:paraId="286A6CF1"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1, 3</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15E228FA"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CH</w:t>
            </w:r>
            <w:r w:rsidRPr="00686369">
              <w:rPr>
                <w:rFonts w:eastAsia="Times New Roman" w:cs="Arial"/>
                <w:color w:val="000000"/>
                <w:sz w:val="16"/>
                <w:szCs w:val="16"/>
                <w:vertAlign w:val="subscript"/>
              </w:rPr>
              <w:t>4</w:t>
            </w:r>
            <w:r w:rsidRPr="00686369">
              <w:rPr>
                <w:rFonts w:eastAsia="Times New Roman" w:cs="Arial"/>
                <w:color w:val="000000"/>
                <w:sz w:val="16"/>
                <w:szCs w:val="16"/>
              </w:rPr>
              <w:t>, N</w:t>
            </w:r>
            <w:r w:rsidRPr="00686369">
              <w:rPr>
                <w:rFonts w:eastAsia="Times New Roman" w:cs="Arial"/>
                <w:color w:val="000000"/>
                <w:sz w:val="16"/>
                <w:szCs w:val="16"/>
                <w:vertAlign w:val="subscript"/>
              </w:rPr>
              <w:t>2</w:t>
            </w:r>
            <w:r w:rsidRPr="00686369">
              <w:rPr>
                <w:rFonts w:eastAsia="Times New Roman" w:cs="Arial"/>
                <w:color w:val="000000"/>
                <w:sz w:val="16"/>
                <w:szCs w:val="16"/>
              </w:rPr>
              <w:t>O, (CO</w:t>
            </w:r>
            <w:r w:rsidRPr="00686369">
              <w:rPr>
                <w:rFonts w:eastAsia="Times New Roman" w:cs="Arial"/>
                <w:color w:val="000000"/>
                <w:sz w:val="16"/>
                <w:szCs w:val="16"/>
                <w:vertAlign w:val="subscript"/>
              </w:rPr>
              <w:t>2</w:t>
            </w:r>
            <w:r w:rsidRPr="00686369">
              <w:rPr>
                <w:rFonts w:eastAsia="Times New Roman" w:cs="Arial"/>
                <w:color w:val="000000"/>
                <w:sz w:val="16"/>
                <w:szCs w:val="16"/>
              </w:rPr>
              <w:t>)</w:t>
            </w:r>
          </w:p>
        </w:tc>
        <w:tc>
          <w:tcPr>
            <w:tcW w:w="7128" w:type="dxa"/>
            <w:gridSpan w:val="2"/>
            <w:tcBorders>
              <w:top w:val="nil"/>
              <w:left w:val="single" w:sz="4" w:space="0" w:color="auto"/>
              <w:bottom w:val="nil"/>
              <w:right w:val="nil"/>
            </w:tcBorders>
            <w:shd w:val="clear" w:color="000000" w:fill="FFFFFF"/>
            <w:noWrap/>
            <w:vAlign w:val="center"/>
            <w:hideMark/>
          </w:tcPr>
          <w:p w14:paraId="204AC6FB" w14:textId="7C270B18"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emisje bezpośrednie z procesów kompostowania i in. biolgicznych, CO</w:t>
            </w:r>
            <w:r w:rsidRPr="00686369">
              <w:rPr>
                <w:rFonts w:eastAsia="Times New Roman" w:cs="Arial"/>
                <w:i/>
                <w:iCs/>
                <w:color w:val="000000"/>
                <w:sz w:val="16"/>
                <w:szCs w:val="16"/>
                <w:vertAlign w:val="subscript"/>
              </w:rPr>
              <w:t>2</w:t>
            </w:r>
            <w:r w:rsidR="006B45C7" w:rsidRPr="00686369">
              <w:rPr>
                <w:rFonts w:eastAsia="Times New Roman" w:cs="Arial"/>
                <w:i/>
                <w:iCs/>
                <w:color w:val="000000"/>
                <w:sz w:val="16"/>
                <w:szCs w:val="16"/>
              </w:rPr>
              <w:t xml:space="preserve"> </w:t>
            </w:r>
            <w:r w:rsidRPr="00686369">
              <w:rPr>
                <w:rFonts w:eastAsia="Times New Roman" w:cs="Arial"/>
                <w:i/>
                <w:iCs/>
                <w:color w:val="000000"/>
                <w:sz w:val="16"/>
                <w:szCs w:val="16"/>
              </w:rPr>
              <w:t>jeżeli w wyniku spalania biogazu nie jest wykorzystywana wytworzona energia</w:t>
            </w:r>
          </w:p>
        </w:tc>
      </w:tr>
      <w:tr w:rsidR="004508A9" w:rsidRPr="00686369" w14:paraId="006F0968" w14:textId="77777777" w:rsidTr="008450B4">
        <w:trPr>
          <w:trHeight w:val="300"/>
        </w:trPr>
        <w:tc>
          <w:tcPr>
            <w:tcW w:w="614" w:type="dxa"/>
            <w:tcBorders>
              <w:top w:val="nil"/>
              <w:left w:val="nil"/>
              <w:bottom w:val="nil"/>
              <w:right w:val="nil"/>
            </w:tcBorders>
            <w:shd w:val="clear" w:color="000000" w:fill="FFFFFF"/>
            <w:noWrap/>
            <w:vAlign w:val="center"/>
            <w:hideMark/>
          </w:tcPr>
          <w:p w14:paraId="3CBAD05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III.3.</w:t>
            </w:r>
          </w:p>
        </w:tc>
        <w:tc>
          <w:tcPr>
            <w:tcW w:w="191" w:type="dxa"/>
            <w:tcBorders>
              <w:top w:val="nil"/>
              <w:left w:val="nil"/>
              <w:bottom w:val="nil"/>
              <w:right w:val="nil"/>
            </w:tcBorders>
            <w:shd w:val="clear" w:color="000000" w:fill="FFFFFF"/>
            <w:noWrap/>
            <w:vAlign w:val="center"/>
            <w:hideMark/>
          </w:tcPr>
          <w:p w14:paraId="65D88F1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3FF78475"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Spalanie odpadów</w:t>
            </w:r>
          </w:p>
        </w:tc>
        <w:tc>
          <w:tcPr>
            <w:tcW w:w="567" w:type="dxa"/>
            <w:tcBorders>
              <w:top w:val="nil"/>
              <w:left w:val="single" w:sz="4" w:space="0" w:color="auto"/>
              <w:bottom w:val="nil"/>
              <w:right w:val="single" w:sz="4" w:space="0" w:color="auto"/>
            </w:tcBorders>
            <w:shd w:val="clear" w:color="000000" w:fill="FFFFFF"/>
            <w:noWrap/>
            <w:vAlign w:val="center"/>
            <w:hideMark/>
          </w:tcPr>
          <w:p w14:paraId="15A1616F"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1, 3</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6B23AC80"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CH</w:t>
            </w:r>
            <w:r w:rsidRPr="00686369">
              <w:rPr>
                <w:rFonts w:eastAsia="Times New Roman" w:cs="Arial"/>
                <w:color w:val="000000"/>
                <w:sz w:val="16"/>
                <w:szCs w:val="16"/>
                <w:vertAlign w:val="subscript"/>
              </w:rPr>
              <w:t>4</w:t>
            </w:r>
            <w:r w:rsidRPr="00686369">
              <w:rPr>
                <w:rFonts w:eastAsia="Times New Roman" w:cs="Arial"/>
                <w:color w:val="000000"/>
                <w:sz w:val="16"/>
                <w:szCs w:val="16"/>
              </w:rPr>
              <w:t>, N</w:t>
            </w:r>
            <w:r w:rsidRPr="00686369">
              <w:rPr>
                <w:rFonts w:eastAsia="Times New Roman" w:cs="Arial"/>
                <w:color w:val="000000"/>
                <w:sz w:val="16"/>
                <w:szCs w:val="16"/>
                <w:vertAlign w:val="subscript"/>
              </w:rPr>
              <w:t>2</w:t>
            </w:r>
            <w:r w:rsidRPr="00686369">
              <w:rPr>
                <w:rFonts w:eastAsia="Times New Roman" w:cs="Arial"/>
                <w:color w:val="000000"/>
                <w:sz w:val="16"/>
                <w:szCs w:val="16"/>
              </w:rPr>
              <w:t>O, (CO</w:t>
            </w:r>
            <w:r w:rsidRPr="00686369">
              <w:rPr>
                <w:rFonts w:eastAsia="Times New Roman" w:cs="Arial"/>
                <w:color w:val="000000"/>
                <w:sz w:val="16"/>
                <w:szCs w:val="16"/>
                <w:vertAlign w:val="subscript"/>
              </w:rPr>
              <w:t>2</w:t>
            </w:r>
            <w:r w:rsidRPr="00686369">
              <w:rPr>
                <w:rFonts w:eastAsia="Times New Roman" w:cs="Arial"/>
                <w:color w:val="000000"/>
                <w:sz w:val="16"/>
                <w:szCs w:val="16"/>
              </w:rPr>
              <w:t>)</w:t>
            </w:r>
          </w:p>
        </w:tc>
        <w:tc>
          <w:tcPr>
            <w:tcW w:w="7128" w:type="dxa"/>
            <w:gridSpan w:val="2"/>
            <w:tcBorders>
              <w:top w:val="nil"/>
              <w:left w:val="single" w:sz="4" w:space="0" w:color="auto"/>
              <w:bottom w:val="nil"/>
              <w:right w:val="nil"/>
            </w:tcBorders>
            <w:shd w:val="clear" w:color="000000" w:fill="FFFFFF"/>
            <w:noWrap/>
            <w:vAlign w:val="center"/>
            <w:hideMark/>
          </w:tcPr>
          <w:p w14:paraId="529D87C9"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emisje bezpośrednie z procesu spalania odpadów, CO</w:t>
            </w:r>
            <w:r w:rsidRPr="00686369">
              <w:rPr>
                <w:rFonts w:eastAsia="Times New Roman" w:cs="Arial"/>
                <w:i/>
                <w:iCs/>
                <w:color w:val="000000"/>
                <w:sz w:val="16"/>
                <w:szCs w:val="16"/>
                <w:vertAlign w:val="subscript"/>
              </w:rPr>
              <w:t>2</w:t>
            </w:r>
            <w:r w:rsidRPr="00686369">
              <w:rPr>
                <w:rFonts w:eastAsia="Times New Roman" w:cs="Arial"/>
                <w:i/>
                <w:iCs/>
                <w:color w:val="000000"/>
                <w:sz w:val="16"/>
                <w:szCs w:val="16"/>
              </w:rPr>
              <w:t xml:space="preserve"> jeżeli w wyniku procesów spalania nie jest wykorzystywana wytworzona energia</w:t>
            </w:r>
          </w:p>
        </w:tc>
      </w:tr>
      <w:tr w:rsidR="004508A9" w:rsidRPr="00686369" w14:paraId="77E51637" w14:textId="77777777" w:rsidTr="008450B4">
        <w:trPr>
          <w:trHeight w:val="300"/>
        </w:trPr>
        <w:tc>
          <w:tcPr>
            <w:tcW w:w="614" w:type="dxa"/>
            <w:tcBorders>
              <w:top w:val="nil"/>
              <w:left w:val="nil"/>
              <w:bottom w:val="nil"/>
              <w:right w:val="nil"/>
            </w:tcBorders>
            <w:shd w:val="clear" w:color="000000" w:fill="FFFFFF"/>
            <w:noWrap/>
            <w:vAlign w:val="center"/>
            <w:hideMark/>
          </w:tcPr>
          <w:p w14:paraId="3EC89706"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lastRenderedPageBreak/>
              <w:t>III.4.</w:t>
            </w:r>
          </w:p>
        </w:tc>
        <w:tc>
          <w:tcPr>
            <w:tcW w:w="191" w:type="dxa"/>
            <w:tcBorders>
              <w:top w:val="nil"/>
              <w:left w:val="nil"/>
              <w:bottom w:val="nil"/>
              <w:right w:val="nil"/>
            </w:tcBorders>
            <w:shd w:val="clear" w:color="000000" w:fill="FFFFFF"/>
            <w:noWrap/>
            <w:vAlign w:val="bottom"/>
            <w:hideMark/>
          </w:tcPr>
          <w:p w14:paraId="30569C85"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05BF695F"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Gospodarka wodno-ściekowa</w:t>
            </w:r>
          </w:p>
        </w:tc>
        <w:tc>
          <w:tcPr>
            <w:tcW w:w="567" w:type="dxa"/>
            <w:tcBorders>
              <w:top w:val="nil"/>
              <w:left w:val="single" w:sz="4" w:space="0" w:color="auto"/>
              <w:bottom w:val="nil"/>
              <w:right w:val="single" w:sz="4" w:space="0" w:color="auto"/>
            </w:tcBorders>
            <w:shd w:val="clear" w:color="000000" w:fill="FFFFFF"/>
            <w:noWrap/>
            <w:vAlign w:val="center"/>
            <w:hideMark/>
          </w:tcPr>
          <w:p w14:paraId="1B3A06D4"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1, 3</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1C24B807"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CH</w:t>
            </w:r>
            <w:r w:rsidRPr="00686369">
              <w:rPr>
                <w:rFonts w:eastAsia="Times New Roman" w:cs="Arial"/>
                <w:color w:val="000000"/>
                <w:sz w:val="16"/>
                <w:szCs w:val="16"/>
                <w:vertAlign w:val="subscript"/>
              </w:rPr>
              <w:t>4</w:t>
            </w:r>
            <w:r w:rsidRPr="00686369">
              <w:rPr>
                <w:rFonts w:eastAsia="Times New Roman" w:cs="Arial"/>
                <w:color w:val="000000"/>
                <w:sz w:val="16"/>
                <w:szCs w:val="16"/>
              </w:rPr>
              <w:t>, N</w:t>
            </w:r>
            <w:r w:rsidRPr="00686369">
              <w:rPr>
                <w:rFonts w:eastAsia="Times New Roman" w:cs="Arial"/>
                <w:color w:val="000000"/>
                <w:sz w:val="16"/>
                <w:szCs w:val="16"/>
                <w:vertAlign w:val="subscript"/>
              </w:rPr>
              <w:t>2</w:t>
            </w:r>
            <w:r w:rsidRPr="00686369">
              <w:rPr>
                <w:rFonts w:eastAsia="Times New Roman" w:cs="Arial"/>
                <w:color w:val="000000"/>
                <w:sz w:val="16"/>
                <w:szCs w:val="16"/>
              </w:rPr>
              <w:t>O, (CO</w:t>
            </w:r>
            <w:r w:rsidRPr="00686369">
              <w:rPr>
                <w:rFonts w:eastAsia="Times New Roman" w:cs="Arial"/>
                <w:color w:val="000000"/>
                <w:sz w:val="16"/>
                <w:szCs w:val="16"/>
                <w:vertAlign w:val="subscript"/>
              </w:rPr>
              <w:t>2</w:t>
            </w:r>
            <w:r w:rsidRPr="00686369">
              <w:rPr>
                <w:rFonts w:eastAsia="Times New Roman" w:cs="Arial"/>
                <w:color w:val="000000"/>
                <w:sz w:val="16"/>
                <w:szCs w:val="16"/>
              </w:rPr>
              <w:t>)</w:t>
            </w:r>
          </w:p>
        </w:tc>
        <w:tc>
          <w:tcPr>
            <w:tcW w:w="7128" w:type="dxa"/>
            <w:gridSpan w:val="2"/>
            <w:tcBorders>
              <w:top w:val="nil"/>
              <w:left w:val="single" w:sz="4" w:space="0" w:color="auto"/>
              <w:bottom w:val="nil"/>
              <w:right w:val="nil"/>
            </w:tcBorders>
            <w:shd w:val="clear" w:color="000000" w:fill="FFFFFF"/>
            <w:noWrap/>
            <w:vAlign w:val="center"/>
            <w:hideMark/>
          </w:tcPr>
          <w:p w14:paraId="47B4A32F"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emisje bezpośrednie z procesów oszyszczania scieków, CO</w:t>
            </w:r>
            <w:r w:rsidRPr="00686369">
              <w:rPr>
                <w:rFonts w:eastAsia="Times New Roman" w:cs="Arial"/>
                <w:i/>
                <w:iCs/>
                <w:color w:val="000000"/>
                <w:sz w:val="16"/>
                <w:szCs w:val="16"/>
                <w:vertAlign w:val="subscript"/>
              </w:rPr>
              <w:t>2</w:t>
            </w:r>
            <w:r w:rsidRPr="00686369">
              <w:rPr>
                <w:rFonts w:eastAsia="Times New Roman" w:cs="Arial"/>
                <w:i/>
                <w:iCs/>
                <w:color w:val="000000"/>
                <w:sz w:val="16"/>
                <w:szCs w:val="16"/>
              </w:rPr>
              <w:t xml:space="preserve"> jeżeli w wyniku procesów spalania nie jest wykorzystywana wytworzona energia</w:t>
            </w:r>
          </w:p>
        </w:tc>
      </w:tr>
      <w:tr w:rsidR="004508A9" w:rsidRPr="00686369" w14:paraId="038B851A" w14:textId="77777777" w:rsidTr="008450B4">
        <w:trPr>
          <w:gridAfter w:val="1"/>
          <w:wAfter w:w="160" w:type="dxa"/>
          <w:trHeight w:val="300"/>
        </w:trPr>
        <w:tc>
          <w:tcPr>
            <w:tcW w:w="614" w:type="dxa"/>
            <w:tcBorders>
              <w:top w:val="nil"/>
              <w:left w:val="nil"/>
              <w:bottom w:val="nil"/>
              <w:right w:val="nil"/>
            </w:tcBorders>
            <w:shd w:val="clear" w:color="000000" w:fill="D9D9D9"/>
            <w:noWrap/>
            <w:vAlign w:val="center"/>
            <w:hideMark/>
          </w:tcPr>
          <w:p w14:paraId="2A923B83" w14:textId="699F49B4"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IV.</w:t>
            </w:r>
            <w:r w:rsidR="006B45C7" w:rsidRPr="00686369">
              <w:rPr>
                <w:rFonts w:eastAsia="Times New Roman" w:cs="Arial"/>
                <w:b/>
                <w:color w:val="000000"/>
                <w:sz w:val="16"/>
                <w:szCs w:val="16"/>
              </w:rPr>
              <w:t xml:space="preserve"> </w:t>
            </w:r>
          </w:p>
        </w:tc>
        <w:tc>
          <w:tcPr>
            <w:tcW w:w="4489" w:type="dxa"/>
            <w:gridSpan w:val="3"/>
            <w:tcBorders>
              <w:top w:val="nil"/>
              <w:left w:val="nil"/>
              <w:bottom w:val="nil"/>
              <w:right w:val="nil"/>
            </w:tcBorders>
            <w:shd w:val="clear" w:color="000000" w:fill="D9D9D9"/>
            <w:noWrap/>
            <w:vAlign w:val="center"/>
            <w:hideMark/>
          </w:tcPr>
          <w:p w14:paraId="4701CA0F"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Przemysł</w:t>
            </w:r>
          </w:p>
        </w:tc>
        <w:tc>
          <w:tcPr>
            <w:tcW w:w="567" w:type="dxa"/>
            <w:tcBorders>
              <w:top w:val="nil"/>
              <w:left w:val="nil"/>
              <w:bottom w:val="nil"/>
              <w:right w:val="nil"/>
            </w:tcBorders>
            <w:shd w:val="clear" w:color="000000" w:fill="D9D9D9"/>
            <w:noWrap/>
            <w:vAlign w:val="center"/>
            <w:hideMark/>
          </w:tcPr>
          <w:p w14:paraId="2AB18781" w14:textId="77777777" w:rsidR="004508A9" w:rsidRPr="00686369" w:rsidRDefault="004508A9" w:rsidP="008450B4">
            <w:pPr>
              <w:spacing w:after="0" w:line="240" w:lineRule="auto"/>
              <w:jc w:val="center"/>
              <w:rPr>
                <w:rFonts w:eastAsia="Times New Roman" w:cs="Arial"/>
                <w:b/>
                <w:color w:val="000000"/>
                <w:sz w:val="16"/>
                <w:szCs w:val="16"/>
              </w:rPr>
            </w:pPr>
          </w:p>
        </w:tc>
        <w:tc>
          <w:tcPr>
            <w:tcW w:w="1254" w:type="dxa"/>
            <w:tcBorders>
              <w:top w:val="nil"/>
              <w:left w:val="nil"/>
              <w:bottom w:val="nil"/>
              <w:right w:val="nil"/>
            </w:tcBorders>
            <w:shd w:val="clear" w:color="000000" w:fill="D9D9D9"/>
            <w:noWrap/>
            <w:vAlign w:val="center"/>
            <w:hideMark/>
          </w:tcPr>
          <w:p w14:paraId="77A82279" w14:textId="77777777" w:rsidR="004508A9" w:rsidRPr="00686369" w:rsidRDefault="004508A9" w:rsidP="008450B4">
            <w:pPr>
              <w:spacing w:after="0" w:line="240" w:lineRule="auto"/>
              <w:jc w:val="center"/>
              <w:rPr>
                <w:rFonts w:eastAsia="Times New Roman" w:cs="Arial"/>
                <w:b/>
                <w:color w:val="000000"/>
                <w:sz w:val="16"/>
                <w:szCs w:val="16"/>
              </w:rPr>
            </w:pPr>
          </w:p>
        </w:tc>
        <w:tc>
          <w:tcPr>
            <w:tcW w:w="7128" w:type="dxa"/>
            <w:gridSpan w:val="2"/>
            <w:tcBorders>
              <w:top w:val="nil"/>
              <w:left w:val="nil"/>
              <w:bottom w:val="nil"/>
              <w:right w:val="nil"/>
            </w:tcBorders>
            <w:shd w:val="clear" w:color="000000" w:fill="D9D9D9"/>
            <w:noWrap/>
            <w:vAlign w:val="center"/>
            <w:hideMark/>
          </w:tcPr>
          <w:p w14:paraId="083F6828" w14:textId="77777777" w:rsidR="004508A9" w:rsidRPr="00686369" w:rsidRDefault="004508A9" w:rsidP="008450B4">
            <w:pPr>
              <w:spacing w:after="0" w:line="240" w:lineRule="auto"/>
              <w:jc w:val="center"/>
              <w:rPr>
                <w:rFonts w:eastAsia="Times New Roman" w:cs="Arial"/>
                <w:b/>
                <w:color w:val="000000"/>
                <w:sz w:val="16"/>
                <w:szCs w:val="16"/>
              </w:rPr>
            </w:pPr>
          </w:p>
        </w:tc>
      </w:tr>
      <w:tr w:rsidR="004508A9" w:rsidRPr="00686369" w14:paraId="555E3014" w14:textId="77777777" w:rsidTr="008450B4">
        <w:trPr>
          <w:trHeight w:val="300"/>
        </w:trPr>
        <w:tc>
          <w:tcPr>
            <w:tcW w:w="614" w:type="dxa"/>
            <w:tcBorders>
              <w:top w:val="nil"/>
              <w:left w:val="nil"/>
              <w:bottom w:val="nil"/>
              <w:right w:val="nil"/>
            </w:tcBorders>
            <w:shd w:val="clear" w:color="000000" w:fill="FFFFFF"/>
            <w:noWrap/>
            <w:vAlign w:val="center"/>
            <w:hideMark/>
          </w:tcPr>
          <w:p w14:paraId="1A7DDD43"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I.3.</w:t>
            </w:r>
          </w:p>
        </w:tc>
        <w:tc>
          <w:tcPr>
            <w:tcW w:w="191" w:type="dxa"/>
            <w:tcBorders>
              <w:top w:val="nil"/>
              <w:left w:val="nil"/>
              <w:bottom w:val="nil"/>
              <w:right w:val="nil"/>
            </w:tcBorders>
            <w:shd w:val="clear" w:color="000000" w:fill="FFFFFF"/>
            <w:noWrap/>
            <w:vAlign w:val="bottom"/>
            <w:hideMark/>
          </w:tcPr>
          <w:p w14:paraId="699E0A43"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6EFC8BA5"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Przemysł</w:t>
            </w:r>
          </w:p>
        </w:tc>
        <w:tc>
          <w:tcPr>
            <w:tcW w:w="567" w:type="dxa"/>
            <w:tcBorders>
              <w:top w:val="nil"/>
              <w:left w:val="single" w:sz="4" w:space="0" w:color="auto"/>
              <w:bottom w:val="nil"/>
              <w:right w:val="single" w:sz="4" w:space="0" w:color="auto"/>
            </w:tcBorders>
            <w:shd w:val="clear" w:color="000000" w:fill="FFFFFF"/>
            <w:noWrap/>
            <w:vAlign w:val="center"/>
            <w:hideMark/>
          </w:tcPr>
          <w:p w14:paraId="69863AF1"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5D900F15"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7A9F892B"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energii i spalanie paliw w przemyśle (poza ETS)</w:t>
            </w:r>
          </w:p>
        </w:tc>
      </w:tr>
      <w:tr w:rsidR="004508A9" w:rsidRPr="00686369" w14:paraId="16377285" w14:textId="77777777" w:rsidTr="008450B4">
        <w:trPr>
          <w:trHeight w:val="300"/>
        </w:trPr>
        <w:tc>
          <w:tcPr>
            <w:tcW w:w="614" w:type="dxa"/>
            <w:tcBorders>
              <w:top w:val="nil"/>
              <w:left w:val="nil"/>
              <w:bottom w:val="nil"/>
              <w:right w:val="nil"/>
            </w:tcBorders>
            <w:shd w:val="clear" w:color="000000" w:fill="FFFFFF"/>
            <w:noWrap/>
            <w:vAlign w:val="center"/>
            <w:hideMark/>
          </w:tcPr>
          <w:p w14:paraId="19675A0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xml:space="preserve">IV.1. </w:t>
            </w:r>
          </w:p>
        </w:tc>
        <w:tc>
          <w:tcPr>
            <w:tcW w:w="191" w:type="dxa"/>
            <w:tcBorders>
              <w:top w:val="nil"/>
              <w:left w:val="nil"/>
              <w:bottom w:val="nil"/>
              <w:right w:val="nil"/>
            </w:tcBorders>
            <w:shd w:val="clear" w:color="000000" w:fill="FFFFFF"/>
            <w:noWrap/>
            <w:vAlign w:val="bottom"/>
            <w:hideMark/>
          </w:tcPr>
          <w:p w14:paraId="2CF6054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75345D5C"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Procesy produkcji przemysłowej</w:t>
            </w:r>
          </w:p>
        </w:tc>
        <w:tc>
          <w:tcPr>
            <w:tcW w:w="567" w:type="dxa"/>
            <w:tcBorders>
              <w:top w:val="nil"/>
              <w:left w:val="single" w:sz="4" w:space="0" w:color="auto"/>
              <w:bottom w:val="nil"/>
              <w:right w:val="single" w:sz="4" w:space="0" w:color="auto"/>
            </w:tcBorders>
            <w:shd w:val="clear" w:color="000000" w:fill="FFFFFF"/>
            <w:noWrap/>
            <w:vAlign w:val="center"/>
            <w:hideMark/>
          </w:tcPr>
          <w:p w14:paraId="74EE8EF3"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7EEEFC48"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 HFC, PFC, SF</w:t>
            </w:r>
            <w:r w:rsidRPr="00686369">
              <w:rPr>
                <w:rFonts w:eastAsia="Times New Roman" w:cs="Arial"/>
                <w:color w:val="000000"/>
                <w:sz w:val="16"/>
                <w:szCs w:val="16"/>
                <w:vertAlign w:val="subscript"/>
              </w:rPr>
              <w:t>6</w:t>
            </w:r>
            <w:r w:rsidRPr="00686369">
              <w:rPr>
                <w:rFonts w:eastAsia="Times New Roman" w:cs="Arial"/>
                <w:color w:val="000000"/>
                <w:sz w:val="16"/>
                <w:szCs w:val="16"/>
              </w:rPr>
              <w:t>, NF</w:t>
            </w:r>
            <w:r w:rsidRPr="00686369">
              <w:rPr>
                <w:rFonts w:eastAsia="Times New Roman" w:cs="Arial"/>
                <w:color w:val="000000"/>
                <w:sz w:val="16"/>
                <w:szCs w:val="16"/>
                <w:vertAlign w:val="subscript"/>
              </w:rPr>
              <w:t>3</w:t>
            </w:r>
          </w:p>
        </w:tc>
        <w:tc>
          <w:tcPr>
            <w:tcW w:w="7128" w:type="dxa"/>
            <w:gridSpan w:val="2"/>
            <w:tcBorders>
              <w:top w:val="nil"/>
              <w:left w:val="single" w:sz="4" w:space="0" w:color="auto"/>
              <w:bottom w:val="nil"/>
              <w:right w:val="nil"/>
            </w:tcBorders>
            <w:shd w:val="clear" w:color="000000" w:fill="FFFFFF"/>
            <w:noWrap/>
            <w:vAlign w:val="center"/>
            <w:hideMark/>
          </w:tcPr>
          <w:p w14:paraId="315147AD"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emisje procesowe z przemysłu</w:t>
            </w:r>
          </w:p>
        </w:tc>
      </w:tr>
      <w:tr w:rsidR="004508A9" w:rsidRPr="00686369" w14:paraId="6C57022D" w14:textId="77777777" w:rsidTr="008450B4">
        <w:trPr>
          <w:gridAfter w:val="1"/>
          <w:wAfter w:w="160" w:type="dxa"/>
          <w:trHeight w:val="300"/>
        </w:trPr>
        <w:tc>
          <w:tcPr>
            <w:tcW w:w="614" w:type="dxa"/>
            <w:tcBorders>
              <w:top w:val="nil"/>
              <w:left w:val="nil"/>
              <w:bottom w:val="nil"/>
              <w:right w:val="nil"/>
            </w:tcBorders>
            <w:shd w:val="clear" w:color="000000" w:fill="D9D9D9"/>
            <w:noWrap/>
            <w:vAlign w:val="center"/>
            <w:hideMark/>
          </w:tcPr>
          <w:p w14:paraId="68311468"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I.4.</w:t>
            </w:r>
          </w:p>
        </w:tc>
        <w:tc>
          <w:tcPr>
            <w:tcW w:w="4489" w:type="dxa"/>
            <w:gridSpan w:val="3"/>
            <w:tcBorders>
              <w:top w:val="nil"/>
              <w:left w:val="nil"/>
              <w:bottom w:val="nil"/>
              <w:right w:val="nil"/>
            </w:tcBorders>
            <w:shd w:val="clear" w:color="000000" w:fill="D9D9D9"/>
            <w:noWrap/>
            <w:vAlign w:val="center"/>
            <w:hideMark/>
          </w:tcPr>
          <w:p w14:paraId="3DE8CD8C"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Energetyka</w:t>
            </w:r>
          </w:p>
        </w:tc>
        <w:tc>
          <w:tcPr>
            <w:tcW w:w="567" w:type="dxa"/>
            <w:tcBorders>
              <w:top w:val="nil"/>
              <w:left w:val="nil"/>
              <w:bottom w:val="nil"/>
              <w:right w:val="nil"/>
            </w:tcBorders>
            <w:shd w:val="clear" w:color="000000" w:fill="D9D9D9"/>
            <w:noWrap/>
            <w:vAlign w:val="center"/>
            <w:hideMark/>
          </w:tcPr>
          <w:p w14:paraId="27223FB0" w14:textId="77777777" w:rsidR="004508A9" w:rsidRPr="00686369" w:rsidRDefault="004508A9" w:rsidP="008450B4">
            <w:pPr>
              <w:spacing w:after="0" w:line="240" w:lineRule="auto"/>
              <w:jc w:val="center"/>
              <w:rPr>
                <w:rFonts w:eastAsia="Times New Roman" w:cs="Arial"/>
                <w:b/>
                <w:color w:val="000000"/>
                <w:sz w:val="16"/>
                <w:szCs w:val="16"/>
              </w:rPr>
            </w:pPr>
          </w:p>
        </w:tc>
        <w:tc>
          <w:tcPr>
            <w:tcW w:w="1254" w:type="dxa"/>
            <w:tcBorders>
              <w:top w:val="nil"/>
              <w:left w:val="nil"/>
              <w:bottom w:val="nil"/>
              <w:right w:val="nil"/>
            </w:tcBorders>
            <w:shd w:val="clear" w:color="000000" w:fill="D9D9D9"/>
            <w:noWrap/>
            <w:vAlign w:val="center"/>
            <w:hideMark/>
          </w:tcPr>
          <w:p w14:paraId="67F215E2" w14:textId="77777777" w:rsidR="004508A9" w:rsidRPr="00686369" w:rsidRDefault="004508A9" w:rsidP="008450B4">
            <w:pPr>
              <w:spacing w:after="0" w:line="240" w:lineRule="auto"/>
              <w:jc w:val="center"/>
              <w:rPr>
                <w:rFonts w:eastAsia="Times New Roman" w:cs="Arial"/>
                <w:b/>
                <w:color w:val="000000"/>
                <w:sz w:val="16"/>
                <w:szCs w:val="16"/>
              </w:rPr>
            </w:pPr>
          </w:p>
        </w:tc>
        <w:tc>
          <w:tcPr>
            <w:tcW w:w="7128" w:type="dxa"/>
            <w:gridSpan w:val="2"/>
            <w:tcBorders>
              <w:top w:val="nil"/>
              <w:left w:val="nil"/>
              <w:bottom w:val="nil"/>
              <w:right w:val="nil"/>
            </w:tcBorders>
            <w:shd w:val="clear" w:color="000000" w:fill="D9D9D9"/>
            <w:noWrap/>
            <w:vAlign w:val="center"/>
            <w:hideMark/>
          </w:tcPr>
          <w:p w14:paraId="4D3E5BDD" w14:textId="77777777" w:rsidR="004508A9" w:rsidRPr="00686369" w:rsidRDefault="004508A9" w:rsidP="008450B4">
            <w:pPr>
              <w:spacing w:after="0" w:line="240" w:lineRule="auto"/>
              <w:jc w:val="center"/>
              <w:rPr>
                <w:rFonts w:eastAsia="Times New Roman" w:cs="Arial"/>
                <w:b/>
                <w:color w:val="000000"/>
                <w:sz w:val="16"/>
                <w:szCs w:val="16"/>
              </w:rPr>
            </w:pPr>
          </w:p>
        </w:tc>
      </w:tr>
      <w:tr w:rsidR="004508A9" w:rsidRPr="00686369" w14:paraId="5C8277FF" w14:textId="77777777" w:rsidTr="008450B4">
        <w:trPr>
          <w:trHeight w:val="300"/>
        </w:trPr>
        <w:tc>
          <w:tcPr>
            <w:tcW w:w="614" w:type="dxa"/>
            <w:tcBorders>
              <w:top w:val="nil"/>
              <w:left w:val="nil"/>
              <w:bottom w:val="nil"/>
              <w:right w:val="nil"/>
            </w:tcBorders>
            <w:shd w:val="clear" w:color="000000" w:fill="FFFFFF"/>
            <w:noWrap/>
            <w:vAlign w:val="center"/>
            <w:hideMark/>
          </w:tcPr>
          <w:p w14:paraId="60FB70D5"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I.4.</w:t>
            </w:r>
          </w:p>
        </w:tc>
        <w:tc>
          <w:tcPr>
            <w:tcW w:w="191" w:type="dxa"/>
            <w:tcBorders>
              <w:top w:val="nil"/>
              <w:left w:val="nil"/>
              <w:bottom w:val="nil"/>
              <w:right w:val="nil"/>
            </w:tcBorders>
            <w:shd w:val="clear" w:color="000000" w:fill="FFFFFF"/>
            <w:noWrap/>
            <w:vAlign w:val="bottom"/>
            <w:hideMark/>
          </w:tcPr>
          <w:p w14:paraId="2924783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7724B1D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Energetyka</w:t>
            </w:r>
          </w:p>
        </w:tc>
        <w:tc>
          <w:tcPr>
            <w:tcW w:w="567" w:type="dxa"/>
            <w:tcBorders>
              <w:top w:val="nil"/>
              <w:left w:val="single" w:sz="4" w:space="0" w:color="auto"/>
              <w:bottom w:val="nil"/>
              <w:right w:val="single" w:sz="4" w:space="0" w:color="auto"/>
            </w:tcBorders>
            <w:shd w:val="clear" w:color="000000" w:fill="FFFFFF"/>
            <w:noWrap/>
            <w:vAlign w:val="center"/>
            <w:hideMark/>
          </w:tcPr>
          <w:p w14:paraId="55C77978"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608BCDE1"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6E66100B"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energii w procesch produkcji energii, emisje wynikające z produkcji energii do sieci dystrybucji</w:t>
            </w:r>
          </w:p>
        </w:tc>
      </w:tr>
      <w:tr w:rsidR="004508A9" w:rsidRPr="00686369" w14:paraId="137149EB" w14:textId="77777777" w:rsidTr="008450B4">
        <w:trPr>
          <w:gridAfter w:val="1"/>
          <w:wAfter w:w="160" w:type="dxa"/>
          <w:trHeight w:val="300"/>
        </w:trPr>
        <w:tc>
          <w:tcPr>
            <w:tcW w:w="614" w:type="dxa"/>
            <w:tcBorders>
              <w:top w:val="nil"/>
              <w:left w:val="nil"/>
              <w:bottom w:val="nil"/>
              <w:right w:val="nil"/>
            </w:tcBorders>
            <w:shd w:val="clear" w:color="000000" w:fill="D9D9D9"/>
            <w:noWrap/>
            <w:vAlign w:val="center"/>
            <w:hideMark/>
          </w:tcPr>
          <w:p w14:paraId="1442512C"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 </w:t>
            </w:r>
          </w:p>
        </w:tc>
        <w:tc>
          <w:tcPr>
            <w:tcW w:w="4489" w:type="dxa"/>
            <w:gridSpan w:val="3"/>
            <w:tcBorders>
              <w:top w:val="nil"/>
              <w:left w:val="nil"/>
              <w:bottom w:val="nil"/>
              <w:right w:val="nil"/>
            </w:tcBorders>
            <w:shd w:val="clear" w:color="000000" w:fill="D9D9D9"/>
            <w:noWrap/>
            <w:vAlign w:val="center"/>
            <w:hideMark/>
          </w:tcPr>
          <w:p w14:paraId="4F30CF2A" w14:textId="77777777" w:rsidR="004508A9" w:rsidRPr="00686369" w:rsidRDefault="004508A9" w:rsidP="008450B4">
            <w:pPr>
              <w:spacing w:after="0" w:line="240" w:lineRule="auto"/>
              <w:jc w:val="left"/>
              <w:rPr>
                <w:rFonts w:eastAsia="Times New Roman" w:cs="Arial"/>
                <w:b/>
                <w:color w:val="000000"/>
                <w:sz w:val="16"/>
                <w:szCs w:val="16"/>
              </w:rPr>
            </w:pPr>
            <w:r w:rsidRPr="00686369">
              <w:rPr>
                <w:rFonts w:eastAsia="Times New Roman" w:cs="Arial"/>
                <w:b/>
                <w:color w:val="000000"/>
                <w:sz w:val="16"/>
                <w:szCs w:val="16"/>
              </w:rPr>
              <w:t xml:space="preserve">Rolnictwo, leśnictwo rybactwo i inne użytkowanie ziemi </w:t>
            </w:r>
          </w:p>
        </w:tc>
        <w:tc>
          <w:tcPr>
            <w:tcW w:w="567" w:type="dxa"/>
            <w:tcBorders>
              <w:top w:val="nil"/>
              <w:left w:val="nil"/>
              <w:bottom w:val="nil"/>
              <w:right w:val="nil"/>
            </w:tcBorders>
            <w:shd w:val="clear" w:color="000000" w:fill="D9D9D9"/>
            <w:noWrap/>
            <w:vAlign w:val="center"/>
            <w:hideMark/>
          </w:tcPr>
          <w:p w14:paraId="1E88515B" w14:textId="77777777" w:rsidR="004508A9" w:rsidRPr="00686369" w:rsidRDefault="004508A9" w:rsidP="008450B4">
            <w:pPr>
              <w:spacing w:after="0" w:line="240" w:lineRule="auto"/>
              <w:jc w:val="center"/>
              <w:rPr>
                <w:rFonts w:eastAsia="Times New Roman" w:cs="Arial"/>
                <w:b/>
                <w:color w:val="000000"/>
                <w:sz w:val="16"/>
                <w:szCs w:val="16"/>
              </w:rPr>
            </w:pPr>
          </w:p>
        </w:tc>
        <w:tc>
          <w:tcPr>
            <w:tcW w:w="1254" w:type="dxa"/>
            <w:tcBorders>
              <w:top w:val="nil"/>
              <w:left w:val="nil"/>
              <w:bottom w:val="nil"/>
              <w:right w:val="nil"/>
            </w:tcBorders>
            <w:shd w:val="clear" w:color="000000" w:fill="D9D9D9"/>
            <w:noWrap/>
            <w:vAlign w:val="center"/>
            <w:hideMark/>
          </w:tcPr>
          <w:p w14:paraId="6EA5D464" w14:textId="77777777" w:rsidR="004508A9" w:rsidRPr="00686369" w:rsidRDefault="004508A9" w:rsidP="008450B4">
            <w:pPr>
              <w:spacing w:after="0" w:line="240" w:lineRule="auto"/>
              <w:jc w:val="center"/>
              <w:rPr>
                <w:rFonts w:eastAsia="Times New Roman" w:cs="Arial"/>
                <w:b/>
                <w:color w:val="000000"/>
                <w:sz w:val="16"/>
                <w:szCs w:val="16"/>
              </w:rPr>
            </w:pPr>
          </w:p>
        </w:tc>
        <w:tc>
          <w:tcPr>
            <w:tcW w:w="7128" w:type="dxa"/>
            <w:gridSpan w:val="2"/>
            <w:tcBorders>
              <w:top w:val="nil"/>
              <w:left w:val="nil"/>
              <w:bottom w:val="nil"/>
              <w:right w:val="nil"/>
            </w:tcBorders>
            <w:shd w:val="clear" w:color="000000" w:fill="D9D9D9"/>
            <w:noWrap/>
            <w:vAlign w:val="center"/>
            <w:hideMark/>
          </w:tcPr>
          <w:p w14:paraId="6AD1F357" w14:textId="77777777" w:rsidR="004508A9" w:rsidRPr="00686369" w:rsidRDefault="004508A9" w:rsidP="008450B4">
            <w:pPr>
              <w:spacing w:after="0" w:line="240" w:lineRule="auto"/>
              <w:jc w:val="center"/>
              <w:rPr>
                <w:rFonts w:eastAsia="Times New Roman" w:cs="Arial"/>
                <w:b/>
                <w:color w:val="000000"/>
                <w:sz w:val="16"/>
                <w:szCs w:val="16"/>
              </w:rPr>
            </w:pPr>
          </w:p>
        </w:tc>
      </w:tr>
      <w:tr w:rsidR="004508A9" w:rsidRPr="00686369" w14:paraId="14E75B75" w14:textId="77777777" w:rsidTr="008450B4">
        <w:trPr>
          <w:gridAfter w:val="1"/>
          <w:wAfter w:w="160" w:type="dxa"/>
          <w:trHeight w:val="300"/>
        </w:trPr>
        <w:tc>
          <w:tcPr>
            <w:tcW w:w="614" w:type="dxa"/>
            <w:tcBorders>
              <w:top w:val="nil"/>
              <w:left w:val="nil"/>
              <w:bottom w:val="nil"/>
              <w:right w:val="nil"/>
            </w:tcBorders>
            <w:shd w:val="clear" w:color="000000" w:fill="FFFFFF"/>
            <w:noWrap/>
            <w:vAlign w:val="center"/>
            <w:hideMark/>
          </w:tcPr>
          <w:p w14:paraId="7C2D72D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I.5.</w:t>
            </w:r>
          </w:p>
        </w:tc>
        <w:tc>
          <w:tcPr>
            <w:tcW w:w="4489" w:type="dxa"/>
            <w:gridSpan w:val="3"/>
            <w:tcBorders>
              <w:top w:val="nil"/>
              <w:left w:val="nil"/>
              <w:bottom w:val="nil"/>
              <w:right w:val="nil"/>
            </w:tcBorders>
            <w:shd w:val="clear" w:color="000000" w:fill="FFFFFF"/>
            <w:noWrap/>
            <w:vAlign w:val="center"/>
            <w:hideMark/>
          </w:tcPr>
          <w:p w14:paraId="769BA454"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Rolnictwo, leśnictwo i rybołóstwo</w:t>
            </w:r>
          </w:p>
        </w:tc>
        <w:tc>
          <w:tcPr>
            <w:tcW w:w="567" w:type="dxa"/>
            <w:tcBorders>
              <w:top w:val="nil"/>
              <w:left w:val="nil"/>
              <w:bottom w:val="nil"/>
              <w:right w:val="nil"/>
            </w:tcBorders>
            <w:shd w:val="clear" w:color="000000" w:fill="FFFFFF"/>
            <w:noWrap/>
            <w:vAlign w:val="center"/>
            <w:hideMark/>
          </w:tcPr>
          <w:p w14:paraId="4BFC1F07" w14:textId="77777777" w:rsidR="004508A9" w:rsidRPr="00686369" w:rsidRDefault="004508A9" w:rsidP="008450B4">
            <w:pPr>
              <w:spacing w:after="0" w:line="240" w:lineRule="auto"/>
              <w:jc w:val="center"/>
              <w:rPr>
                <w:rFonts w:eastAsia="Times New Roman" w:cs="Arial"/>
                <w:color w:val="000000"/>
                <w:sz w:val="16"/>
                <w:szCs w:val="16"/>
              </w:rPr>
            </w:pPr>
          </w:p>
        </w:tc>
        <w:tc>
          <w:tcPr>
            <w:tcW w:w="1254" w:type="dxa"/>
            <w:tcBorders>
              <w:top w:val="nil"/>
              <w:left w:val="nil"/>
              <w:bottom w:val="nil"/>
              <w:right w:val="nil"/>
            </w:tcBorders>
            <w:shd w:val="clear" w:color="000000" w:fill="FFFFFF"/>
            <w:noWrap/>
            <w:vAlign w:val="center"/>
            <w:hideMark/>
          </w:tcPr>
          <w:p w14:paraId="223F3AC4" w14:textId="77777777" w:rsidR="004508A9" w:rsidRPr="00686369" w:rsidRDefault="004508A9" w:rsidP="008450B4">
            <w:pPr>
              <w:spacing w:after="0" w:line="240" w:lineRule="auto"/>
              <w:jc w:val="center"/>
              <w:rPr>
                <w:rFonts w:eastAsia="Times New Roman" w:cs="Arial"/>
                <w:color w:val="000000"/>
                <w:sz w:val="16"/>
                <w:szCs w:val="16"/>
              </w:rPr>
            </w:pPr>
          </w:p>
        </w:tc>
        <w:tc>
          <w:tcPr>
            <w:tcW w:w="7128" w:type="dxa"/>
            <w:gridSpan w:val="2"/>
            <w:tcBorders>
              <w:top w:val="nil"/>
              <w:left w:val="nil"/>
              <w:bottom w:val="nil"/>
              <w:right w:val="nil"/>
            </w:tcBorders>
            <w:shd w:val="clear" w:color="000000" w:fill="FFFFFF"/>
            <w:noWrap/>
            <w:vAlign w:val="center"/>
            <w:hideMark/>
          </w:tcPr>
          <w:p w14:paraId="6EBE4844" w14:textId="77777777" w:rsidR="004508A9" w:rsidRPr="00686369" w:rsidRDefault="004508A9" w:rsidP="008450B4">
            <w:pPr>
              <w:spacing w:after="0" w:line="240" w:lineRule="auto"/>
              <w:jc w:val="center"/>
              <w:rPr>
                <w:rFonts w:eastAsia="Times New Roman" w:cs="Arial"/>
                <w:color w:val="000000"/>
                <w:sz w:val="16"/>
                <w:szCs w:val="16"/>
              </w:rPr>
            </w:pPr>
          </w:p>
        </w:tc>
      </w:tr>
      <w:tr w:rsidR="004508A9" w:rsidRPr="00686369" w14:paraId="07F64047" w14:textId="77777777" w:rsidTr="008450B4">
        <w:trPr>
          <w:trHeight w:val="300"/>
        </w:trPr>
        <w:tc>
          <w:tcPr>
            <w:tcW w:w="614" w:type="dxa"/>
            <w:tcBorders>
              <w:top w:val="nil"/>
              <w:left w:val="nil"/>
              <w:bottom w:val="nil"/>
              <w:right w:val="nil"/>
            </w:tcBorders>
            <w:shd w:val="clear" w:color="000000" w:fill="FFFFFF"/>
            <w:noWrap/>
            <w:vAlign w:val="center"/>
            <w:hideMark/>
          </w:tcPr>
          <w:p w14:paraId="0AAC49A2"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I.5.a.</w:t>
            </w:r>
          </w:p>
        </w:tc>
        <w:tc>
          <w:tcPr>
            <w:tcW w:w="191" w:type="dxa"/>
            <w:tcBorders>
              <w:top w:val="nil"/>
              <w:left w:val="nil"/>
              <w:bottom w:val="nil"/>
              <w:right w:val="nil"/>
            </w:tcBorders>
            <w:shd w:val="clear" w:color="000000" w:fill="FFFFFF"/>
            <w:noWrap/>
            <w:vAlign w:val="bottom"/>
            <w:hideMark/>
          </w:tcPr>
          <w:p w14:paraId="0E919330"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01C848EC"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Rolnictwo</w:t>
            </w:r>
          </w:p>
        </w:tc>
        <w:tc>
          <w:tcPr>
            <w:tcW w:w="567" w:type="dxa"/>
            <w:tcBorders>
              <w:top w:val="nil"/>
              <w:left w:val="single" w:sz="4" w:space="0" w:color="auto"/>
              <w:bottom w:val="nil"/>
              <w:right w:val="single" w:sz="4" w:space="0" w:color="auto"/>
            </w:tcBorders>
            <w:shd w:val="clear" w:color="000000" w:fill="FFFFFF"/>
            <w:noWrap/>
            <w:vAlign w:val="center"/>
            <w:hideMark/>
          </w:tcPr>
          <w:p w14:paraId="7BA226D9"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16B95DFB"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60571610"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paliw i energii w uprawie ziemi i hodowli</w:t>
            </w:r>
          </w:p>
        </w:tc>
      </w:tr>
      <w:tr w:rsidR="004508A9" w:rsidRPr="00686369" w14:paraId="305B3D32" w14:textId="77777777" w:rsidTr="008450B4">
        <w:trPr>
          <w:trHeight w:val="300"/>
        </w:trPr>
        <w:tc>
          <w:tcPr>
            <w:tcW w:w="614" w:type="dxa"/>
            <w:tcBorders>
              <w:top w:val="nil"/>
              <w:left w:val="nil"/>
              <w:bottom w:val="nil"/>
              <w:right w:val="nil"/>
            </w:tcBorders>
            <w:shd w:val="clear" w:color="000000" w:fill="FFFFFF"/>
            <w:noWrap/>
            <w:vAlign w:val="center"/>
            <w:hideMark/>
          </w:tcPr>
          <w:p w14:paraId="0D0C9CD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I.5.b.</w:t>
            </w:r>
          </w:p>
        </w:tc>
        <w:tc>
          <w:tcPr>
            <w:tcW w:w="191" w:type="dxa"/>
            <w:tcBorders>
              <w:top w:val="nil"/>
              <w:left w:val="nil"/>
              <w:bottom w:val="nil"/>
              <w:right w:val="nil"/>
            </w:tcBorders>
            <w:shd w:val="clear" w:color="000000" w:fill="FFFFFF"/>
            <w:noWrap/>
            <w:vAlign w:val="bottom"/>
            <w:hideMark/>
          </w:tcPr>
          <w:p w14:paraId="37E8BA2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763ADEF5"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Leśnictwo</w:t>
            </w:r>
          </w:p>
        </w:tc>
        <w:tc>
          <w:tcPr>
            <w:tcW w:w="567" w:type="dxa"/>
            <w:tcBorders>
              <w:top w:val="nil"/>
              <w:left w:val="single" w:sz="4" w:space="0" w:color="auto"/>
              <w:bottom w:val="nil"/>
              <w:right w:val="single" w:sz="4" w:space="0" w:color="auto"/>
            </w:tcBorders>
            <w:shd w:val="clear" w:color="000000" w:fill="FFFFFF"/>
            <w:noWrap/>
            <w:vAlign w:val="center"/>
            <w:hideMark/>
          </w:tcPr>
          <w:p w14:paraId="4B8846F4"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4616D27C"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7495C2B3" w14:textId="62D9E9C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paliw</w:t>
            </w:r>
            <w:r w:rsidR="006B45C7" w:rsidRPr="00686369">
              <w:rPr>
                <w:rFonts w:eastAsia="Times New Roman" w:cs="Arial"/>
                <w:i/>
                <w:iCs/>
                <w:color w:val="000000"/>
                <w:sz w:val="16"/>
                <w:szCs w:val="16"/>
              </w:rPr>
              <w:t xml:space="preserve"> </w:t>
            </w:r>
            <w:r w:rsidRPr="00686369">
              <w:rPr>
                <w:rFonts w:eastAsia="Times New Roman" w:cs="Arial"/>
                <w:i/>
                <w:iCs/>
                <w:color w:val="000000"/>
                <w:sz w:val="16"/>
                <w:szCs w:val="16"/>
              </w:rPr>
              <w:t>i energii w leśnictwie</w:t>
            </w:r>
          </w:p>
        </w:tc>
      </w:tr>
      <w:tr w:rsidR="004508A9" w:rsidRPr="00686369" w14:paraId="4ABCEADB" w14:textId="77777777" w:rsidTr="008450B4">
        <w:trPr>
          <w:trHeight w:val="300"/>
        </w:trPr>
        <w:tc>
          <w:tcPr>
            <w:tcW w:w="614" w:type="dxa"/>
            <w:tcBorders>
              <w:top w:val="nil"/>
              <w:left w:val="nil"/>
              <w:bottom w:val="nil"/>
              <w:right w:val="nil"/>
            </w:tcBorders>
            <w:shd w:val="clear" w:color="000000" w:fill="FFFFFF"/>
            <w:noWrap/>
            <w:vAlign w:val="center"/>
            <w:hideMark/>
          </w:tcPr>
          <w:p w14:paraId="37477DDB"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I.5.c.</w:t>
            </w:r>
          </w:p>
        </w:tc>
        <w:tc>
          <w:tcPr>
            <w:tcW w:w="191" w:type="dxa"/>
            <w:tcBorders>
              <w:top w:val="nil"/>
              <w:left w:val="nil"/>
              <w:bottom w:val="nil"/>
              <w:right w:val="nil"/>
            </w:tcBorders>
            <w:shd w:val="clear" w:color="000000" w:fill="FFFFFF"/>
            <w:noWrap/>
            <w:vAlign w:val="bottom"/>
            <w:hideMark/>
          </w:tcPr>
          <w:p w14:paraId="4CB41A7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3468344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Rybołóstwo</w:t>
            </w:r>
          </w:p>
        </w:tc>
        <w:tc>
          <w:tcPr>
            <w:tcW w:w="567" w:type="dxa"/>
            <w:tcBorders>
              <w:top w:val="nil"/>
              <w:left w:val="single" w:sz="4" w:space="0" w:color="auto"/>
              <w:bottom w:val="nil"/>
              <w:right w:val="single" w:sz="4" w:space="0" w:color="auto"/>
            </w:tcBorders>
            <w:shd w:val="clear" w:color="000000" w:fill="FFFFFF"/>
            <w:noWrap/>
            <w:vAlign w:val="center"/>
            <w:hideMark/>
          </w:tcPr>
          <w:p w14:paraId="1CA9601B"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1, 2</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28D8B205"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1C3224DD"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zużycie paliw i energii w rybołóstwie</w:t>
            </w:r>
          </w:p>
        </w:tc>
      </w:tr>
      <w:tr w:rsidR="004508A9" w:rsidRPr="00686369" w14:paraId="66C5F2CA" w14:textId="77777777" w:rsidTr="008450B4">
        <w:trPr>
          <w:gridAfter w:val="1"/>
          <w:wAfter w:w="160" w:type="dxa"/>
          <w:trHeight w:val="300"/>
        </w:trPr>
        <w:tc>
          <w:tcPr>
            <w:tcW w:w="614" w:type="dxa"/>
            <w:tcBorders>
              <w:top w:val="nil"/>
              <w:left w:val="nil"/>
              <w:bottom w:val="nil"/>
              <w:right w:val="nil"/>
            </w:tcBorders>
            <w:shd w:val="clear" w:color="000000" w:fill="FFFFFF"/>
            <w:noWrap/>
            <w:vAlign w:val="center"/>
            <w:hideMark/>
          </w:tcPr>
          <w:p w14:paraId="4C8AB2B8"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V</w:t>
            </w:r>
          </w:p>
        </w:tc>
        <w:tc>
          <w:tcPr>
            <w:tcW w:w="4489" w:type="dxa"/>
            <w:gridSpan w:val="3"/>
            <w:tcBorders>
              <w:top w:val="nil"/>
              <w:left w:val="nil"/>
              <w:bottom w:val="nil"/>
              <w:right w:val="nil"/>
            </w:tcBorders>
            <w:shd w:val="clear" w:color="000000" w:fill="FFFFFF"/>
            <w:noWrap/>
            <w:vAlign w:val="center"/>
            <w:hideMark/>
          </w:tcPr>
          <w:p w14:paraId="7FF70A8A"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Rolnictwo, leśnictwo i inne użytkowanie ziemi (AFOLU)</w:t>
            </w:r>
          </w:p>
        </w:tc>
        <w:tc>
          <w:tcPr>
            <w:tcW w:w="567" w:type="dxa"/>
            <w:tcBorders>
              <w:top w:val="nil"/>
              <w:left w:val="nil"/>
              <w:bottom w:val="nil"/>
              <w:right w:val="nil"/>
            </w:tcBorders>
            <w:shd w:val="clear" w:color="000000" w:fill="FFFFFF"/>
            <w:noWrap/>
            <w:vAlign w:val="center"/>
            <w:hideMark/>
          </w:tcPr>
          <w:p w14:paraId="435C5E32" w14:textId="77777777" w:rsidR="004508A9" w:rsidRPr="00686369" w:rsidRDefault="004508A9" w:rsidP="008450B4">
            <w:pPr>
              <w:spacing w:after="0" w:line="240" w:lineRule="auto"/>
              <w:jc w:val="center"/>
              <w:rPr>
                <w:rFonts w:eastAsia="Times New Roman" w:cs="Arial"/>
                <w:color w:val="000000"/>
                <w:sz w:val="16"/>
                <w:szCs w:val="16"/>
              </w:rPr>
            </w:pPr>
          </w:p>
        </w:tc>
        <w:tc>
          <w:tcPr>
            <w:tcW w:w="1254" w:type="dxa"/>
            <w:tcBorders>
              <w:top w:val="nil"/>
              <w:left w:val="nil"/>
              <w:bottom w:val="nil"/>
              <w:right w:val="nil"/>
            </w:tcBorders>
            <w:shd w:val="clear" w:color="000000" w:fill="FFFFFF"/>
            <w:noWrap/>
            <w:vAlign w:val="center"/>
            <w:hideMark/>
          </w:tcPr>
          <w:p w14:paraId="49968CFD" w14:textId="77777777" w:rsidR="004508A9" w:rsidRPr="00686369" w:rsidRDefault="004508A9" w:rsidP="008450B4">
            <w:pPr>
              <w:spacing w:after="0" w:line="240" w:lineRule="auto"/>
              <w:jc w:val="center"/>
              <w:rPr>
                <w:rFonts w:eastAsia="Times New Roman" w:cs="Arial"/>
                <w:color w:val="000000"/>
                <w:sz w:val="16"/>
                <w:szCs w:val="16"/>
              </w:rPr>
            </w:pPr>
          </w:p>
        </w:tc>
        <w:tc>
          <w:tcPr>
            <w:tcW w:w="7128" w:type="dxa"/>
            <w:gridSpan w:val="2"/>
            <w:tcBorders>
              <w:top w:val="nil"/>
              <w:left w:val="nil"/>
              <w:bottom w:val="nil"/>
              <w:right w:val="nil"/>
            </w:tcBorders>
            <w:shd w:val="clear" w:color="000000" w:fill="FFFFFF"/>
            <w:noWrap/>
            <w:vAlign w:val="center"/>
            <w:hideMark/>
          </w:tcPr>
          <w:p w14:paraId="2FABA42C" w14:textId="77777777" w:rsidR="004508A9" w:rsidRPr="00686369" w:rsidRDefault="004508A9" w:rsidP="008450B4">
            <w:pPr>
              <w:spacing w:after="0" w:line="240" w:lineRule="auto"/>
              <w:jc w:val="center"/>
              <w:rPr>
                <w:rFonts w:eastAsia="Times New Roman" w:cs="Arial"/>
                <w:color w:val="000000"/>
                <w:sz w:val="16"/>
                <w:szCs w:val="16"/>
              </w:rPr>
            </w:pPr>
          </w:p>
        </w:tc>
      </w:tr>
      <w:tr w:rsidR="004508A9" w:rsidRPr="00686369" w14:paraId="0D339C24" w14:textId="77777777" w:rsidTr="008450B4">
        <w:trPr>
          <w:trHeight w:val="300"/>
        </w:trPr>
        <w:tc>
          <w:tcPr>
            <w:tcW w:w="614" w:type="dxa"/>
            <w:tcBorders>
              <w:top w:val="nil"/>
              <w:left w:val="nil"/>
              <w:bottom w:val="nil"/>
              <w:right w:val="nil"/>
            </w:tcBorders>
            <w:shd w:val="clear" w:color="000000" w:fill="FFFFFF"/>
            <w:noWrap/>
            <w:vAlign w:val="center"/>
            <w:hideMark/>
          </w:tcPr>
          <w:p w14:paraId="5300222C"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V.1.</w:t>
            </w:r>
          </w:p>
        </w:tc>
        <w:tc>
          <w:tcPr>
            <w:tcW w:w="191" w:type="dxa"/>
            <w:tcBorders>
              <w:top w:val="nil"/>
              <w:left w:val="nil"/>
              <w:bottom w:val="nil"/>
              <w:right w:val="nil"/>
            </w:tcBorders>
            <w:shd w:val="clear" w:color="000000" w:fill="FFFFFF"/>
            <w:noWrap/>
            <w:vAlign w:val="bottom"/>
            <w:hideMark/>
          </w:tcPr>
          <w:p w14:paraId="472BD650"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77C99D3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Rolnictwo - hodowla</w:t>
            </w:r>
          </w:p>
        </w:tc>
        <w:tc>
          <w:tcPr>
            <w:tcW w:w="567" w:type="dxa"/>
            <w:tcBorders>
              <w:top w:val="nil"/>
              <w:left w:val="single" w:sz="4" w:space="0" w:color="auto"/>
              <w:bottom w:val="nil"/>
              <w:right w:val="single" w:sz="4" w:space="0" w:color="auto"/>
            </w:tcBorders>
            <w:shd w:val="clear" w:color="000000" w:fill="FFFFFF"/>
            <w:noWrap/>
            <w:vAlign w:val="center"/>
            <w:hideMark/>
          </w:tcPr>
          <w:p w14:paraId="0CA1453D"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21E9EB30"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CH</w:t>
            </w:r>
            <w:r w:rsidRPr="00686369">
              <w:rPr>
                <w:rFonts w:eastAsia="Times New Roman" w:cs="Arial"/>
                <w:color w:val="000000"/>
                <w:sz w:val="16"/>
                <w:szCs w:val="16"/>
                <w:vertAlign w:val="subscript"/>
              </w:rPr>
              <w:t>4</w:t>
            </w:r>
            <w:r w:rsidRPr="00686369">
              <w:rPr>
                <w:rFonts w:eastAsia="Times New Roman" w:cs="Arial"/>
                <w:color w:val="000000"/>
                <w:sz w:val="16"/>
                <w:szCs w:val="16"/>
              </w:rPr>
              <w:t>,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25F0427E"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emisje bezpośrednie ze zwierząt hodowlanych</w:t>
            </w:r>
          </w:p>
        </w:tc>
      </w:tr>
      <w:tr w:rsidR="004508A9" w:rsidRPr="00686369" w14:paraId="26E7DC6E" w14:textId="77777777" w:rsidTr="008450B4">
        <w:trPr>
          <w:trHeight w:val="300"/>
        </w:trPr>
        <w:tc>
          <w:tcPr>
            <w:tcW w:w="614" w:type="dxa"/>
            <w:tcBorders>
              <w:top w:val="nil"/>
              <w:left w:val="nil"/>
              <w:bottom w:val="nil"/>
              <w:right w:val="nil"/>
            </w:tcBorders>
            <w:shd w:val="clear" w:color="000000" w:fill="FFFFFF"/>
            <w:noWrap/>
            <w:vAlign w:val="center"/>
            <w:hideMark/>
          </w:tcPr>
          <w:p w14:paraId="0FF9C5AE"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xml:space="preserve">V.2. </w:t>
            </w:r>
          </w:p>
        </w:tc>
        <w:tc>
          <w:tcPr>
            <w:tcW w:w="191" w:type="dxa"/>
            <w:tcBorders>
              <w:top w:val="nil"/>
              <w:left w:val="nil"/>
              <w:bottom w:val="nil"/>
              <w:right w:val="nil"/>
            </w:tcBorders>
            <w:shd w:val="clear" w:color="000000" w:fill="FFFFFF"/>
            <w:noWrap/>
            <w:vAlign w:val="bottom"/>
            <w:hideMark/>
          </w:tcPr>
          <w:p w14:paraId="7C216B51"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291EEABA"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Zmiany użytkowania ziemi</w:t>
            </w:r>
          </w:p>
        </w:tc>
        <w:tc>
          <w:tcPr>
            <w:tcW w:w="567" w:type="dxa"/>
            <w:tcBorders>
              <w:top w:val="nil"/>
              <w:left w:val="single" w:sz="4" w:space="0" w:color="auto"/>
              <w:bottom w:val="nil"/>
              <w:right w:val="single" w:sz="4" w:space="0" w:color="auto"/>
            </w:tcBorders>
            <w:shd w:val="clear" w:color="000000" w:fill="FFFFFF"/>
            <w:noWrap/>
            <w:vAlign w:val="center"/>
            <w:hideMark/>
          </w:tcPr>
          <w:p w14:paraId="221FB56B"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357F872A"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7871200F"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emisje wynikające z użytkowania ziemi</w:t>
            </w:r>
          </w:p>
        </w:tc>
      </w:tr>
      <w:tr w:rsidR="004508A9" w:rsidRPr="00686369" w14:paraId="0FD81A7E" w14:textId="77777777" w:rsidTr="008450B4">
        <w:trPr>
          <w:trHeight w:val="300"/>
        </w:trPr>
        <w:tc>
          <w:tcPr>
            <w:tcW w:w="614" w:type="dxa"/>
            <w:tcBorders>
              <w:top w:val="nil"/>
              <w:left w:val="nil"/>
              <w:bottom w:val="nil"/>
              <w:right w:val="nil"/>
            </w:tcBorders>
            <w:shd w:val="clear" w:color="000000" w:fill="FFFFFF"/>
            <w:noWrap/>
            <w:vAlign w:val="center"/>
            <w:hideMark/>
          </w:tcPr>
          <w:p w14:paraId="280040E7"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xml:space="preserve">V.3. </w:t>
            </w:r>
          </w:p>
        </w:tc>
        <w:tc>
          <w:tcPr>
            <w:tcW w:w="191" w:type="dxa"/>
            <w:tcBorders>
              <w:top w:val="nil"/>
              <w:left w:val="nil"/>
              <w:bottom w:val="nil"/>
              <w:right w:val="nil"/>
            </w:tcBorders>
            <w:shd w:val="clear" w:color="000000" w:fill="FFFFFF"/>
            <w:noWrap/>
            <w:vAlign w:val="bottom"/>
            <w:hideMark/>
          </w:tcPr>
          <w:p w14:paraId="2CC6A8B3"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4298" w:type="dxa"/>
            <w:gridSpan w:val="2"/>
            <w:tcBorders>
              <w:top w:val="nil"/>
              <w:left w:val="nil"/>
              <w:bottom w:val="nil"/>
              <w:right w:val="single" w:sz="4" w:space="0" w:color="auto"/>
            </w:tcBorders>
            <w:shd w:val="clear" w:color="000000" w:fill="FFFFFF"/>
            <w:noWrap/>
            <w:vAlign w:val="center"/>
            <w:hideMark/>
          </w:tcPr>
          <w:p w14:paraId="5C429924" w14:textId="77777777" w:rsidR="004508A9" w:rsidRPr="00686369" w:rsidRDefault="004508A9"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Pozostałe źródła</w:t>
            </w:r>
          </w:p>
        </w:tc>
        <w:tc>
          <w:tcPr>
            <w:tcW w:w="567" w:type="dxa"/>
            <w:tcBorders>
              <w:top w:val="nil"/>
              <w:left w:val="single" w:sz="4" w:space="0" w:color="auto"/>
              <w:bottom w:val="nil"/>
              <w:right w:val="single" w:sz="4" w:space="0" w:color="auto"/>
            </w:tcBorders>
            <w:shd w:val="clear" w:color="000000" w:fill="FFFFFF"/>
            <w:noWrap/>
            <w:vAlign w:val="center"/>
            <w:hideMark/>
          </w:tcPr>
          <w:p w14:paraId="01F9EA2D"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1</w:t>
            </w:r>
          </w:p>
        </w:tc>
        <w:tc>
          <w:tcPr>
            <w:tcW w:w="1414" w:type="dxa"/>
            <w:gridSpan w:val="2"/>
            <w:tcBorders>
              <w:top w:val="nil"/>
              <w:left w:val="single" w:sz="4" w:space="0" w:color="auto"/>
              <w:bottom w:val="nil"/>
              <w:right w:val="single" w:sz="4" w:space="0" w:color="auto"/>
            </w:tcBorders>
            <w:shd w:val="clear" w:color="000000" w:fill="FFFFFF"/>
            <w:noWrap/>
            <w:vAlign w:val="center"/>
            <w:hideMark/>
          </w:tcPr>
          <w:p w14:paraId="6B9969A1" w14:textId="77777777" w:rsidR="004508A9" w:rsidRPr="00686369" w:rsidRDefault="004508A9"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CO</w:t>
            </w:r>
            <w:r w:rsidRPr="00686369">
              <w:rPr>
                <w:rFonts w:eastAsia="Times New Roman" w:cs="Arial"/>
                <w:color w:val="000000"/>
                <w:sz w:val="16"/>
                <w:szCs w:val="16"/>
                <w:vertAlign w:val="subscript"/>
              </w:rPr>
              <w:t>2</w:t>
            </w:r>
            <w:r w:rsidRPr="00686369">
              <w:rPr>
                <w:rFonts w:eastAsia="Times New Roman" w:cs="Arial"/>
                <w:color w:val="000000"/>
                <w:sz w:val="16"/>
                <w:szCs w:val="16"/>
              </w:rPr>
              <w:t>, CH</w:t>
            </w:r>
            <w:r w:rsidRPr="00686369">
              <w:rPr>
                <w:rFonts w:eastAsia="Times New Roman" w:cs="Arial"/>
                <w:color w:val="000000"/>
                <w:sz w:val="16"/>
                <w:szCs w:val="16"/>
                <w:vertAlign w:val="subscript"/>
              </w:rPr>
              <w:t>4</w:t>
            </w:r>
            <w:r w:rsidRPr="00686369">
              <w:rPr>
                <w:rFonts w:eastAsia="Times New Roman" w:cs="Arial"/>
                <w:color w:val="000000"/>
                <w:sz w:val="16"/>
                <w:szCs w:val="16"/>
              </w:rPr>
              <w:t xml:space="preserve"> , N</w:t>
            </w:r>
            <w:r w:rsidRPr="00686369">
              <w:rPr>
                <w:rFonts w:eastAsia="Times New Roman" w:cs="Arial"/>
                <w:color w:val="000000"/>
                <w:sz w:val="16"/>
                <w:szCs w:val="16"/>
                <w:vertAlign w:val="subscript"/>
              </w:rPr>
              <w:t>2</w:t>
            </w:r>
            <w:r w:rsidRPr="00686369">
              <w:rPr>
                <w:rFonts w:eastAsia="Times New Roman" w:cs="Arial"/>
                <w:color w:val="000000"/>
                <w:sz w:val="16"/>
                <w:szCs w:val="16"/>
              </w:rPr>
              <w:t>O</w:t>
            </w:r>
          </w:p>
        </w:tc>
        <w:tc>
          <w:tcPr>
            <w:tcW w:w="7128" w:type="dxa"/>
            <w:gridSpan w:val="2"/>
            <w:tcBorders>
              <w:top w:val="nil"/>
              <w:left w:val="single" w:sz="4" w:space="0" w:color="auto"/>
              <w:bottom w:val="nil"/>
              <w:right w:val="nil"/>
            </w:tcBorders>
            <w:shd w:val="clear" w:color="000000" w:fill="FFFFFF"/>
            <w:noWrap/>
            <w:vAlign w:val="center"/>
            <w:hideMark/>
          </w:tcPr>
          <w:p w14:paraId="777648E9" w14:textId="77777777" w:rsidR="004508A9" w:rsidRPr="00686369" w:rsidRDefault="004508A9" w:rsidP="008450B4">
            <w:pPr>
              <w:spacing w:after="0" w:line="240" w:lineRule="auto"/>
              <w:jc w:val="left"/>
              <w:rPr>
                <w:rFonts w:eastAsia="Times New Roman" w:cs="Arial"/>
                <w:i/>
                <w:iCs/>
                <w:color w:val="000000"/>
                <w:sz w:val="16"/>
                <w:szCs w:val="16"/>
              </w:rPr>
            </w:pPr>
            <w:r w:rsidRPr="00686369">
              <w:rPr>
                <w:rFonts w:eastAsia="Times New Roman" w:cs="Arial"/>
                <w:i/>
                <w:iCs/>
                <w:color w:val="000000"/>
                <w:sz w:val="16"/>
                <w:szCs w:val="16"/>
              </w:rPr>
              <w:t>stosowanie nawozów</w:t>
            </w:r>
          </w:p>
        </w:tc>
      </w:tr>
    </w:tbl>
    <w:p w14:paraId="095D9EFA" w14:textId="1C78C0D2" w:rsidR="004508A9" w:rsidRPr="00686369" w:rsidRDefault="00E438AD" w:rsidP="004508A9">
      <w:pPr>
        <w:pStyle w:val="Tabrd"/>
        <w:rPr>
          <w:lang w:val="en-US"/>
        </w:rPr>
      </w:pPr>
      <w:r w:rsidRPr="00686369">
        <w:rPr>
          <w:lang w:val="en-US"/>
        </w:rPr>
        <w:t>ź</w:t>
      </w:r>
      <w:r w:rsidR="004508A9" w:rsidRPr="00686369">
        <w:rPr>
          <w:lang w:val="en-US"/>
        </w:rPr>
        <w:t>ródło: opracowanie własne na podstawie Global Protocol for Community-Scale Greenhouse Gas Emission Inventories. An Accounting and Reporting Standard for Cities</w:t>
      </w:r>
    </w:p>
    <w:p w14:paraId="0002EC1F" w14:textId="77777777" w:rsidR="00761845" w:rsidRPr="00686369" w:rsidRDefault="00761845" w:rsidP="004508A9">
      <w:pPr>
        <w:pStyle w:val="Tekst"/>
        <w:rPr>
          <w:lang w:val="en-US"/>
        </w:rPr>
        <w:sectPr w:rsidR="00761845" w:rsidRPr="00686369" w:rsidSect="00AF0749">
          <w:headerReference w:type="default" r:id="rId15"/>
          <w:footerReference w:type="default" r:id="rId16"/>
          <w:headerReference w:type="first" r:id="rId17"/>
          <w:pgSz w:w="16838" w:h="11906" w:orient="landscape"/>
          <w:pgMar w:top="1417" w:right="1417" w:bottom="1417" w:left="1417" w:header="708" w:footer="708" w:gutter="0"/>
          <w:cols w:space="708"/>
          <w:docGrid w:linePitch="360"/>
        </w:sectPr>
      </w:pPr>
    </w:p>
    <w:p w14:paraId="7A8F6847" w14:textId="6289728A" w:rsidR="00761845" w:rsidRPr="00686369" w:rsidRDefault="00761845" w:rsidP="00761845">
      <w:pPr>
        <w:pStyle w:val="Tekst"/>
        <w:rPr>
          <w:b/>
          <w:lang w:val="en-US"/>
        </w:rPr>
      </w:pPr>
      <w:r w:rsidRPr="00686369">
        <w:rPr>
          <w:b/>
          <w:lang w:val="en-US"/>
        </w:rPr>
        <w:lastRenderedPageBreak/>
        <w:t xml:space="preserve">Sektor IV. Przemysł (IPPU – </w:t>
      </w:r>
      <w:r w:rsidRPr="00686369">
        <w:rPr>
          <w:b/>
          <w:i/>
          <w:lang w:val="en-US"/>
        </w:rPr>
        <w:t>industrial processess, product use</w:t>
      </w:r>
      <w:r w:rsidRPr="00686369">
        <w:rPr>
          <w:b/>
          <w:lang w:val="en-US"/>
        </w:rPr>
        <w:t>)</w:t>
      </w:r>
    </w:p>
    <w:p w14:paraId="1CDF4F00" w14:textId="77777777" w:rsidR="00761845" w:rsidRPr="00686369" w:rsidRDefault="00761845" w:rsidP="00761845">
      <w:pPr>
        <w:pStyle w:val="Tekst"/>
      </w:pPr>
      <w:r w:rsidRPr="00686369">
        <w:t>Gazy cieplarniane są emitowane z różnego typu gałęzi przemysłu niezwiązanych z produkcją energii. Głównym źródłem emisji są tutaj procesy przemysłowe, obejmujące swym zakresem fizyczne lub chemiczne przetwarzanie surowców. Dodatkowo, poszczególne produkty wykorzystywane przez przemysł lub końcowych konsumentów, jak np. aerozole, substancje chłodzące itp. zawierają w swoim składzie GHG, które mogą się uwalniać podczas użytkowania lub utylizacji substancji (te emisje nie są uwzględnione w inwentaryzacji dla WrOF). W sektorze przemysłu mogą być emitowane wszystkie rodzaje gazów cieplarnianych. W inwentaryzacji dla WrOF w sektorze przemysłu ujęto również spalanie paliw w przemyśle do produkcji energii na potrzeby własne.</w:t>
      </w:r>
    </w:p>
    <w:p w14:paraId="3DE66A4C" w14:textId="6CBDB4CB" w:rsidR="00761845" w:rsidRPr="00686369" w:rsidRDefault="00761845" w:rsidP="00761845">
      <w:pPr>
        <w:pStyle w:val="Tekst"/>
      </w:pPr>
      <w:r w:rsidRPr="00686369">
        <w:t>Sektor ten jest znacznym emitentem innych zanieczyszczeń – pyłów, tlenków azotu i dwutlenku siarki.</w:t>
      </w:r>
    </w:p>
    <w:p w14:paraId="4B88C165" w14:textId="77777777" w:rsidR="00761845" w:rsidRPr="00686369" w:rsidRDefault="00761845" w:rsidP="00761845">
      <w:pPr>
        <w:pStyle w:val="Tekst"/>
        <w:rPr>
          <w:b/>
        </w:rPr>
      </w:pPr>
      <w:r w:rsidRPr="00686369">
        <w:rPr>
          <w:b/>
        </w:rPr>
        <w:t>Sektor I.4. Energetyka</w:t>
      </w:r>
    </w:p>
    <w:p w14:paraId="58702D16" w14:textId="14EAB104" w:rsidR="00761845" w:rsidRPr="00686369" w:rsidRDefault="00761845" w:rsidP="00761845">
      <w:pPr>
        <w:pStyle w:val="Tekst"/>
      </w:pPr>
      <w:r w:rsidRPr="00686369">
        <w:t>Sektor ten został wydzielony z sektora I. w inwentaryzacji dla WrOF. Emisje bezpośrednie z energetyki nie są wliczane do bilansu, podawane są informacyjnie (są one uwzględnione pośrednio jako zakres 2 – wykorzystanie energii elektrycznej i ciepła). GHG z tego sektora to przede wszystkim CO</w:t>
      </w:r>
      <w:r w:rsidRPr="00686369">
        <w:rPr>
          <w:vertAlign w:val="subscript"/>
        </w:rPr>
        <w:t>2</w:t>
      </w:r>
      <w:r w:rsidRPr="00686369">
        <w:t xml:space="preserve"> z bardzo niewielkim udziałem CH</w:t>
      </w:r>
      <w:r w:rsidRPr="00686369">
        <w:rPr>
          <w:vertAlign w:val="subscript"/>
        </w:rPr>
        <w:t>4</w:t>
      </w:r>
      <w:r w:rsidRPr="00686369">
        <w:t xml:space="preserve"> i N</w:t>
      </w:r>
      <w:r w:rsidRPr="00686369">
        <w:rPr>
          <w:vertAlign w:val="subscript"/>
        </w:rPr>
        <w:t>2</w:t>
      </w:r>
      <w:r w:rsidRPr="00686369">
        <w:t>O (poniżej 1%).</w:t>
      </w:r>
    </w:p>
    <w:p w14:paraId="627E8652" w14:textId="1199666F" w:rsidR="00761845" w:rsidRPr="00686369" w:rsidRDefault="00761845" w:rsidP="00761845">
      <w:pPr>
        <w:pStyle w:val="Tekst"/>
      </w:pPr>
      <w:r w:rsidRPr="00686369">
        <w:t>Sektor ten jest znacznym emitentem innych zanieczyszczeń – pyłów, tlenków azotu i dwutlenku siarki, małe źródła węglowe mogą być też źródłem emisji B(</w:t>
      </w:r>
      <w:r w:rsidR="00CF4EDF" w:rsidRPr="00686369">
        <w:t>α</w:t>
      </w:r>
      <w:r w:rsidRPr="00686369">
        <w:t>)P.</w:t>
      </w:r>
    </w:p>
    <w:p w14:paraId="2AF3F61F" w14:textId="77777777" w:rsidR="00761845" w:rsidRPr="00686369" w:rsidRDefault="00761845" w:rsidP="00761845">
      <w:pPr>
        <w:pStyle w:val="Tekst"/>
        <w:rPr>
          <w:b/>
          <w:lang w:val="en-US"/>
        </w:rPr>
      </w:pPr>
      <w:r w:rsidRPr="00686369">
        <w:rPr>
          <w:b/>
          <w:lang w:val="en-US"/>
        </w:rPr>
        <w:t xml:space="preserve">Sektor V. Rolnictwo (AFOLU – </w:t>
      </w:r>
      <w:r w:rsidRPr="00686369">
        <w:rPr>
          <w:b/>
          <w:i/>
          <w:lang w:val="en-US"/>
        </w:rPr>
        <w:t>agriculture, forestry, land use</w:t>
      </w:r>
      <w:r w:rsidRPr="00686369">
        <w:rPr>
          <w:b/>
          <w:lang w:val="en-US"/>
        </w:rPr>
        <w:t>)</w:t>
      </w:r>
    </w:p>
    <w:p w14:paraId="6C35C02D" w14:textId="77777777" w:rsidR="00761845" w:rsidRPr="00686369" w:rsidRDefault="00761845" w:rsidP="00761845">
      <w:pPr>
        <w:pStyle w:val="Tekst"/>
      </w:pPr>
      <w:r w:rsidRPr="00686369">
        <w:t>Emisje z tego sektora pochodzą z różnych źródeł, przede wszystkim z hodowli zwierząt (fermentacja jelitowa, odchody zwierzęce), użytkowanie ziemi i jego zmiany, a także inne źródła wynikające z użytkowania powierzchni ziemi (np. nawożenie). W tym sektorze emitowane są przede wszystkim CH</w:t>
      </w:r>
      <w:r w:rsidRPr="00686369">
        <w:rPr>
          <w:vertAlign w:val="subscript"/>
        </w:rPr>
        <w:t>4</w:t>
      </w:r>
      <w:r w:rsidRPr="00686369">
        <w:t xml:space="preserve"> oraz N</w:t>
      </w:r>
      <w:r w:rsidRPr="00686369">
        <w:rPr>
          <w:vertAlign w:val="subscript"/>
        </w:rPr>
        <w:t>2</w:t>
      </w:r>
      <w:r w:rsidRPr="00686369">
        <w:t>O i CO</w:t>
      </w:r>
      <w:r w:rsidRPr="00686369">
        <w:rPr>
          <w:vertAlign w:val="subscript"/>
        </w:rPr>
        <w:t>2</w:t>
      </w:r>
      <w:r w:rsidRPr="00686369">
        <w:t>. W sektorze może również występować pochłanianie CO</w:t>
      </w:r>
      <w:r w:rsidRPr="00686369">
        <w:rPr>
          <w:vertAlign w:val="subscript"/>
        </w:rPr>
        <w:t>2</w:t>
      </w:r>
      <w:r w:rsidRPr="00686369">
        <w:t>. Emisje GHG z sektora AFOLU są najbardziej złożonymi pod kątem szacowania i raportowania. W sektorze Rolnictwo inwentaryzacji dla WrOF uwzględniono również emisje wynikające ze spalania paliw w rolnictwie, leśnictwie i rybactwie.</w:t>
      </w:r>
    </w:p>
    <w:p w14:paraId="651A7209" w14:textId="77777777" w:rsidR="00761845" w:rsidRPr="00686369" w:rsidRDefault="00761845" w:rsidP="00761845">
      <w:pPr>
        <w:pStyle w:val="Tekst"/>
        <w:rPr>
          <w:b/>
        </w:rPr>
      </w:pPr>
      <w:r w:rsidRPr="00686369">
        <w:rPr>
          <w:b/>
        </w:rPr>
        <w:t>Wyłączenie podsektorów z zakresu inwentaryzacji</w:t>
      </w:r>
    </w:p>
    <w:p w14:paraId="4295AE7E" w14:textId="77777777" w:rsidR="00761845" w:rsidRPr="00686369" w:rsidRDefault="00761845" w:rsidP="00761845">
      <w:pPr>
        <w:pStyle w:val="Tekst"/>
      </w:pPr>
      <w:r w:rsidRPr="00686369">
        <w:t>Następujące podsektory zostały wyłączone z zakresu:</w:t>
      </w:r>
    </w:p>
    <w:p w14:paraId="0353EED8" w14:textId="0A0F6652" w:rsidR="00761845" w:rsidRPr="00686369" w:rsidRDefault="00E438AD" w:rsidP="00A56ACE">
      <w:pPr>
        <w:pStyle w:val="Tekst"/>
        <w:numPr>
          <w:ilvl w:val="0"/>
          <w:numId w:val="60"/>
        </w:numPr>
        <w:ind w:left="714" w:hanging="357"/>
        <w:contextualSpacing/>
      </w:pPr>
      <w:r w:rsidRPr="00686369">
        <w:t>k</w:t>
      </w:r>
      <w:r w:rsidR="00761845" w:rsidRPr="00686369">
        <w:t>rótkotrwałe emisje niezorganizowane z górnictwa, przetwarzania, magazynowania i transportu węgla;</w:t>
      </w:r>
    </w:p>
    <w:p w14:paraId="45FE8A7E" w14:textId="0C222431" w:rsidR="00761845" w:rsidRPr="00686369" w:rsidRDefault="00E438AD" w:rsidP="00A56ACE">
      <w:pPr>
        <w:pStyle w:val="Tekst"/>
        <w:numPr>
          <w:ilvl w:val="0"/>
          <w:numId w:val="60"/>
        </w:numPr>
        <w:ind w:left="714" w:hanging="357"/>
        <w:contextualSpacing/>
      </w:pPr>
      <w:r w:rsidRPr="00686369">
        <w:t>k</w:t>
      </w:r>
      <w:r w:rsidR="00761845" w:rsidRPr="00686369">
        <w:t>rótkotrwałe emisje niezorganizowane z procesów przetwarzania i transportu ropy i gazu;</w:t>
      </w:r>
    </w:p>
    <w:p w14:paraId="5113DC31" w14:textId="5F76D9AF" w:rsidR="00761845" w:rsidRPr="00686369" w:rsidRDefault="00E438AD" w:rsidP="00A56ACE">
      <w:pPr>
        <w:pStyle w:val="Tekst"/>
        <w:numPr>
          <w:ilvl w:val="0"/>
          <w:numId w:val="60"/>
        </w:numPr>
        <w:ind w:left="714" w:hanging="357"/>
        <w:contextualSpacing/>
      </w:pPr>
      <w:r w:rsidRPr="00686369">
        <w:t>t</w:t>
      </w:r>
      <w:r w:rsidR="00761845" w:rsidRPr="00686369">
        <w:t>ransport lotniczy;</w:t>
      </w:r>
    </w:p>
    <w:p w14:paraId="01F31B2C" w14:textId="704B2894" w:rsidR="00761845" w:rsidRPr="00686369" w:rsidRDefault="00E438AD" w:rsidP="00A56ACE">
      <w:pPr>
        <w:pStyle w:val="Tekst"/>
        <w:numPr>
          <w:ilvl w:val="0"/>
          <w:numId w:val="60"/>
        </w:numPr>
        <w:ind w:left="714" w:hanging="357"/>
        <w:contextualSpacing/>
      </w:pPr>
      <w:r w:rsidRPr="00686369">
        <w:t>t</w:t>
      </w:r>
      <w:r w:rsidR="00761845" w:rsidRPr="00686369">
        <w:t>ransport morski;</w:t>
      </w:r>
    </w:p>
    <w:p w14:paraId="66661284" w14:textId="3090C2BF" w:rsidR="00761845" w:rsidRPr="00686369" w:rsidRDefault="00E438AD" w:rsidP="00A56ACE">
      <w:pPr>
        <w:pStyle w:val="Tekst"/>
        <w:numPr>
          <w:ilvl w:val="0"/>
          <w:numId w:val="60"/>
        </w:numPr>
      </w:pPr>
      <w:r w:rsidRPr="00686369">
        <w:t>u</w:t>
      </w:r>
      <w:r w:rsidR="00761845" w:rsidRPr="00686369">
        <w:t>żytkowanie produktów.</w:t>
      </w:r>
    </w:p>
    <w:p w14:paraId="74E1403F" w14:textId="77777777" w:rsidR="00761845" w:rsidRPr="00686369" w:rsidRDefault="00761845" w:rsidP="00761845">
      <w:pPr>
        <w:pStyle w:val="Tekst"/>
      </w:pPr>
      <w:r w:rsidRPr="00686369">
        <w:t>Według wytycznych do opracowania PGN nie są to sektory wymagane w inwentaryzacji emisji, a ich ujęcie wiązałoby się z koniecznością pozyskiwania dodatkowych danych, często szacunkowych, w związku z tym oszacowana wielkość emisji charakteryzowałaby się dużą niepewnością.</w:t>
      </w:r>
    </w:p>
    <w:p w14:paraId="006AB01F" w14:textId="77777777" w:rsidR="00761845" w:rsidRPr="00686369" w:rsidRDefault="00761845" w:rsidP="00761845">
      <w:pPr>
        <w:pStyle w:val="Tekst"/>
      </w:pPr>
      <w:r w:rsidRPr="00686369">
        <w:t xml:space="preserve">Podsumowanie podziału na sektory inwentaryzacji emisji dla WrOF, z zakresem ujętych emisji prezentuje </w:t>
      </w:r>
      <w:r w:rsidRPr="00686369">
        <w:fldChar w:fldCharType="begin"/>
      </w:r>
      <w:r w:rsidRPr="00686369">
        <w:instrText xml:space="preserve"> REF _Ref423602253 \h  \* MERGEFORMAT </w:instrText>
      </w:r>
      <w:r w:rsidRPr="00686369">
        <w:fldChar w:fldCharType="separate"/>
      </w:r>
      <w:r w:rsidR="00B47564" w:rsidRPr="00686369">
        <w:t xml:space="preserve">Tabela </w:t>
      </w:r>
      <w:r w:rsidR="00B47564">
        <w:t>5</w:t>
      </w:r>
      <w:r w:rsidRPr="00686369">
        <w:fldChar w:fldCharType="end"/>
      </w:r>
      <w:r w:rsidRPr="00686369">
        <w:t>.</w:t>
      </w:r>
    </w:p>
    <w:p w14:paraId="17F332DC" w14:textId="77777777" w:rsidR="00761845" w:rsidRPr="00686369" w:rsidRDefault="00761845" w:rsidP="00761845">
      <w:pPr>
        <w:pStyle w:val="Nagwek4"/>
      </w:pPr>
      <w:bookmarkStart w:id="138" w:name="_Toc424039036"/>
      <w:bookmarkStart w:id="139" w:name="_Toc424826625"/>
      <w:bookmarkStart w:id="140" w:name="_Toc424859592"/>
      <w:bookmarkStart w:id="141" w:name="_Toc424859697"/>
      <w:bookmarkStart w:id="142" w:name="_Toc424861698"/>
      <w:bookmarkStart w:id="143" w:name="_Toc424861775"/>
      <w:bookmarkStart w:id="144" w:name="_Toc425926153"/>
      <w:bookmarkStart w:id="145" w:name="_Toc429136794"/>
      <w:r w:rsidRPr="00686369">
        <w:lastRenderedPageBreak/>
        <w:t>Ogólna metodologia obliczeń, źródła danych i przyjęte założenia</w:t>
      </w:r>
      <w:bookmarkEnd w:id="138"/>
      <w:bookmarkEnd w:id="139"/>
      <w:bookmarkEnd w:id="140"/>
      <w:bookmarkEnd w:id="141"/>
      <w:bookmarkEnd w:id="142"/>
      <w:bookmarkEnd w:id="143"/>
      <w:bookmarkEnd w:id="144"/>
      <w:bookmarkEnd w:id="145"/>
    </w:p>
    <w:p w14:paraId="67F2F218" w14:textId="77777777" w:rsidR="00761845" w:rsidRPr="00686369" w:rsidRDefault="00761845" w:rsidP="00761845">
      <w:pPr>
        <w:pStyle w:val="Tekst"/>
      </w:pPr>
      <w:r w:rsidRPr="00686369">
        <w:t>Wielkości emisji w bilansie emisji dla gmin WrOF przedstawione są w ekwiwalencie dwutlenku węgla (CO</w:t>
      </w:r>
      <w:r w:rsidRPr="00686369">
        <w:rPr>
          <w:vertAlign w:val="subscript"/>
        </w:rPr>
        <w:t>2e</w:t>
      </w:r>
      <w:r w:rsidRPr="00686369">
        <w:t>).</w:t>
      </w:r>
    </w:p>
    <w:p w14:paraId="6E3E75B2" w14:textId="77777777" w:rsidR="00761845" w:rsidRPr="00686369" w:rsidRDefault="00761845" w:rsidP="00761845">
      <w:pPr>
        <w:pStyle w:val="Tekst"/>
        <w:rPr>
          <w:b/>
        </w:rPr>
      </w:pPr>
      <w:r w:rsidRPr="00686369">
        <w:rPr>
          <w:b/>
        </w:rPr>
        <w:t xml:space="preserve">Obliczenie emisji gazów cieplarnianych </w:t>
      </w:r>
    </w:p>
    <w:p w14:paraId="6D361044" w14:textId="77777777" w:rsidR="00761845" w:rsidRPr="00686369" w:rsidRDefault="00761845" w:rsidP="00761845">
      <w:pPr>
        <w:pStyle w:val="Tekst"/>
      </w:pPr>
      <w:r w:rsidRPr="00686369">
        <w:t>Obliczenia wielkości emisji wykonano zgodnie z ogólną zasadą:</w:t>
      </w:r>
    </w:p>
    <w:p w14:paraId="4E1B0267" w14:textId="77777777" w:rsidR="00761845" w:rsidRPr="00686369" w:rsidRDefault="00B161FE" w:rsidP="00761845">
      <w:pPr>
        <w:pStyle w:val="Tekst"/>
        <w:jc w:val="center"/>
        <w:rPr>
          <w:b/>
        </w:rPr>
      </w:pPr>
      <m:oMathPara>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GHG</m:t>
              </m:r>
            </m:sub>
          </m:sSub>
          <m:r>
            <m:rPr>
              <m:sty m:val="bi"/>
            </m:rPr>
            <w:rPr>
              <w:rFonts w:ascii="Cambria Math" w:hAnsi="Cambria Math"/>
            </w:rPr>
            <m:t>= C×EF</m:t>
          </m:r>
        </m:oMath>
      </m:oMathPara>
    </w:p>
    <w:p w14:paraId="7D381370" w14:textId="77777777" w:rsidR="00761845" w:rsidRPr="00686369" w:rsidRDefault="00761845" w:rsidP="00761845">
      <w:pPr>
        <w:pStyle w:val="Tekst"/>
        <w:spacing w:before="0" w:after="0" w:line="240" w:lineRule="auto"/>
        <w:ind w:left="709"/>
      </w:pPr>
      <w:r w:rsidRPr="00686369">
        <w:t>gdzie:</w:t>
      </w:r>
    </w:p>
    <w:p w14:paraId="6B4EB0B6" w14:textId="77777777" w:rsidR="00761845" w:rsidRPr="00686369" w:rsidRDefault="00761845" w:rsidP="00825339">
      <w:pPr>
        <w:pStyle w:val="WypP1"/>
        <w:numPr>
          <w:ilvl w:val="0"/>
          <w:numId w:val="0"/>
        </w:numPr>
        <w:ind w:left="215"/>
      </w:pPr>
      <w:r w:rsidRPr="00686369">
        <w:t>E</w:t>
      </w:r>
      <w:r w:rsidRPr="00686369">
        <w:rPr>
          <w:vertAlign w:val="subscript"/>
        </w:rPr>
        <w:t>GHG</w:t>
      </w:r>
      <w:r w:rsidRPr="00686369">
        <w:t xml:space="preserve"> – oznacza wielkość emisji CO</w:t>
      </w:r>
      <w:r w:rsidRPr="00686369">
        <w:rPr>
          <w:vertAlign w:val="subscript"/>
        </w:rPr>
        <w:t>2</w:t>
      </w:r>
      <w:r w:rsidRPr="00686369">
        <w:t xml:space="preserve"> [Mg]</w:t>
      </w:r>
    </w:p>
    <w:p w14:paraId="44DE2E3A" w14:textId="77777777" w:rsidR="00761845" w:rsidRPr="00686369" w:rsidRDefault="00761845" w:rsidP="00825339">
      <w:pPr>
        <w:pStyle w:val="WypP1"/>
        <w:numPr>
          <w:ilvl w:val="0"/>
          <w:numId w:val="0"/>
        </w:numPr>
        <w:ind w:left="575" w:hanging="360"/>
      </w:pPr>
      <w:r w:rsidRPr="00686369">
        <w:t>C – oznacza zużycie energii (elektrycznej, ciepła, paliwa), lub inne parametry aktywności</w:t>
      </w:r>
      <w:r w:rsidRPr="00686369">
        <w:rPr>
          <w:rStyle w:val="Odwoanieprzypisudolnego"/>
        </w:rPr>
        <w:footnoteReference w:id="8"/>
      </w:r>
    </w:p>
    <w:p w14:paraId="11E3F0F0" w14:textId="4F880DBD" w:rsidR="00761845" w:rsidRPr="00686369" w:rsidRDefault="00761845" w:rsidP="00825339">
      <w:pPr>
        <w:pStyle w:val="WypP1"/>
        <w:numPr>
          <w:ilvl w:val="0"/>
          <w:numId w:val="0"/>
        </w:numPr>
        <w:ind w:left="575" w:hanging="360"/>
      </w:pPr>
      <w:r w:rsidRPr="00686369">
        <w:t>EF – oznacza wskaźnik emisji (CO</w:t>
      </w:r>
      <w:r w:rsidRPr="00686369">
        <w:rPr>
          <w:vertAlign w:val="subscript"/>
        </w:rPr>
        <w:t xml:space="preserve">2, </w:t>
      </w:r>
      <w:r w:rsidRPr="00686369">
        <w:t>lub inne gazy cieplarniane)</w:t>
      </w:r>
      <w:r w:rsidR="00825339" w:rsidRPr="00686369">
        <w:t>.</w:t>
      </w:r>
    </w:p>
    <w:p w14:paraId="709EEF31" w14:textId="77777777" w:rsidR="00761845" w:rsidRPr="00686369" w:rsidRDefault="00761845" w:rsidP="00761845">
      <w:pPr>
        <w:pStyle w:val="Tekst"/>
        <w:rPr>
          <w:b/>
        </w:rPr>
      </w:pPr>
      <w:r w:rsidRPr="00686369">
        <w:rPr>
          <w:b/>
        </w:rPr>
        <w:t>Obliczenie emisji ekwiwalentu dwutlenku węgla (CO</w:t>
      </w:r>
      <w:r w:rsidRPr="00686369">
        <w:rPr>
          <w:b/>
          <w:vertAlign w:val="subscript"/>
        </w:rPr>
        <w:t>2e</w:t>
      </w:r>
      <w:r w:rsidRPr="00686369">
        <w:rPr>
          <w:b/>
        </w:rPr>
        <w:t>)</w:t>
      </w:r>
    </w:p>
    <w:p w14:paraId="1C4B19FF" w14:textId="77777777" w:rsidR="00761845" w:rsidRPr="00686369" w:rsidRDefault="00761845" w:rsidP="00761845">
      <w:pPr>
        <w:pStyle w:val="Tekst"/>
      </w:pPr>
      <w:r w:rsidRPr="00686369">
        <w:t>Obliczenia wielkości emisji ekwiwalentu CO</w:t>
      </w:r>
      <w:r w:rsidRPr="00686369">
        <w:rPr>
          <w:vertAlign w:val="subscript"/>
        </w:rPr>
        <w:t>2</w:t>
      </w:r>
      <w:r w:rsidRPr="00686369">
        <w:t xml:space="preserve"> wykonano zgodnie z ogólną zasadą:</w:t>
      </w:r>
    </w:p>
    <w:p w14:paraId="08311465" w14:textId="77777777" w:rsidR="00761845" w:rsidRPr="00686369" w:rsidRDefault="00B161FE" w:rsidP="00761845">
      <w:pPr>
        <w:pStyle w:val="Tekst"/>
        <w:jc w:val="center"/>
        <w:rPr>
          <w:b/>
        </w:rPr>
      </w:pP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CO</m:t>
            </m:r>
            <m:r>
              <m:rPr>
                <m:sty m:val="bi"/>
              </m:rPr>
              <w:rPr>
                <w:rFonts w:ascii="Cambria Math" w:hAnsi="Cambria Math"/>
              </w:rPr>
              <m:t>2</m:t>
            </m:r>
            <m:r>
              <m:rPr>
                <m:sty m:val="bi"/>
              </m:rPr>
              <w:rPr>
                <w:rFonts w:ascii="Cambria Math" w:hAnsi="Cambria Math"/>
              </w:rPr>
              <m:t>e</m:t>
            </m:r>
          </m:sub>
        </m:sSub>
        <m:r>
          <m:rPr>
            <m:sty m:val="bi"/>
          </m:rPr>
          <w:rPr>
            <w:rFonts w:ascii="Cambria Math" w:hAnsi="Cambria Math"/>
          </w:rPr>
          <m:t xml:space="preserve">= </m:t>
        </m:r>
        <m:nary>
          <m:naryPr>
            <m:chr m:val="∑"/>
            <m:limLoc m:val="subSup"/>
            <m:ctrlPr>
              <w:rPr>
                <w:rFonts w:ascii="Cambria Math" w:hAnsi="Cambria Math"/>
                <w:b/>
                <w:i/>
              </w:rPr>
            </m:ctrlPr>
          </m:naryPr>
          <m:sub>
            <m:r>
              <m:rPr>
                <m:sty m:val="bi"/>
              </m:rPr>
              <w:rPr>
                <w:rFonts w:ascii="Cambria Math" w:hAnsi="Cambria Math"/>
              </w:rPr>
              <m:t>1</m:t>
            </m:r>
          </m:sub>
          <m:sup>
            <m:r>
              <m:rPr>
                <m:sty m:val="bi"/>
              </m:rPr>
              <w:rPr>
                <w:rFonts w:ascii="Cambria Math" w:hAnsi="Cambria Math"/>
              </w:rPr>
              <m:t>n</m:t>
            </m:r>
          </m:sup>
          <m:e>
            <m:r>
              <m:rPr>
                <m:sty m:val="bi"/>
              </m:rP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GHG</m:t>
                </m:r>
              </m:sub>
            </m:sSub>
            <m:r>
              <m:rPr>
                <m:sty m:val="bi"/>
              </m:rPr>
              <w:rPr>
                <w:rFonts w:ascii="Cambria Math" w:hAnsi="Cambria Math"/>
              </w:rPr>
              <m:t>×GWP)</m:t>
            </m:r>
          </m:e>
        </m:nary>
      </m:oMath>
      <w:r w:rsidR="00761845" w:rsidRPr="00686369" w:rsidDel="009C587A">
        <w:rPr>
          <w:b/>
        </w:rPr>
        <w:t xml:space="preserve"> </w:t>
      </w:r>
    </w:p>
    <w:p w14:paraId="5DE8287A" w14:textId="77777777" w:rsidR="00761845" w:rsidRPr="00686369" w:rsidRDefault="00761845" w:rsidP="00761845">
      <w:pPr>
        <w:pStyle w:val="Tekst"/>
        <w:ind w:firstLine="708"/>
      </w:pPr>
      <w:r w:rsidRPr="00686369">
        <w:t>gdzie:</w:t>
      </w:r>
    </w:p>
    <w:p w14:paraId="2E65BC98" w14:textId="77777777" w:rsidR="00761845" w:rsidRPr="00686369" w:rsidRDefault="00761845" w:rsidP="00761845">
      <w:pPr>
        <w:pStyle w:val="Tekst"/>
        <w:spacing w:before="0" w:after="0" w:line="240" w:lineRule="auto"/>
        <w:ind w:left="709"/>
      </w:pPr>
      <w:r w:rsidRPr="00686369">
        <w:t>E</w:t>
      </w:r>
      <w:r w:rsidRPr="00686369">
        <w:rPr>
          <w:vertAlign w:val="subscript"/>
        </w:rPr>
        <w:t>CO2e</w:t>
      </w:r>
      <w:r w:rsidRPr="00686369">
        <w:t xml:space="preserve"> – oznacza wielkość emisji ekwiwalentu CO</w:t>
      </w:r>
      <w:r w:rsidRPr="00686369">
        <w:rPr>
          <w:vertAlign w:val="subscript"/>
        </w:rPr>
        <w:t>2</w:t>
      </w:r>
      <w:r w:rsidRPr="00686369">
        <w:t xml:space="preserve"> [Mg]</w:t>
      </w:r>
    </w:p>
    <w:p w14:paraId="1000D8C1" w14:textId="77777777" w:rsidR="00761845" w:rsidRPr="00686369" w:rsidRDefault="00761845" w:rsidP="00761845">
      <w:pPr>
        <w:pStyle w:val="Tekst"/>
        <w:spacing w:before="0" w:after="0" w:line="240" w:lineRule="auto"/>
        <w:ind w:left="709"/>
      </w:pPr>
      <w:r w:rsidRPr="00686369">
        <w:t>E</w:t>
      </w:r>
      <w:r w:rsidRPr="00686369">
        <w:rPr>
          <w:vertAlign w:val="subscript"/>
        </w:rPr>
        <w:t>GHG</w:t>
      </w:r>
      <w:r w:rsidRPr="00686369">
        <w:t xml:space="preserve"> – oznacza emisję danego n-tego gazu cieplarnianego (CH</w:t>
      </w:r>
      <w:r w:rsidRPr="00686369">
        <w:rPr>
          <w:vertAlign w:val="subscript"/>
        </w:rPr>
        <w:t>4</w:t>
      </w:r>
      <w:r w:rsidRPr="00686369">
        <w:t>, N</w:t>
      </w:r>
      <w:r w:rsidRPr="00686369">
        <w:rPr>
          <w:vertAlign w:val="subscript"/>
        </w:rPr>
        <w:t>2</w:t>
      </w:r>
      <w:r w:rsidRPr="00686369">
        <w:t>O i inne)</w:t>
      </w:r>
    </w:p>
    <w:p w14:paraId="0239A849" w14:textId="100798AB" w:rsidR="00761845" w:rsidRPr="00686369" w:rsidRDefault="00761845" w:rsidP="00825339">
      <w:pPr>
        <w:pStyle w:val="Tekst"/>
        <w:spacing w:before="0" w:after="0" w:line="240" w:lineRule="auto"/>
        <w:ind w:left="709"/>
      </w:pPr>
      <w:r w:rsidRPr="00686369">
        <w:t>GWP – oznacza przelicznik – potencjał globalnego ocieplenia danego gazu (</w:t>
      </w:r>
      <w:r w:rsidRPr="00686369">
        <w:fldChar w:fldCharType="begin"/>
      </w:r>
      <w:r w:rsidRPr="00686369">
        <w:instrText xml:space="preserve"> REF _Ref423601425 \h </w:instrText>
      </w:r>
      <w:r w:rsidR="00686369">
        <w:instrText xml:space="preserve"> \* MERGEFORMAT </w:instrText>
      </w:r>
      <w:r w:rsidRPr="00686369">
        <w:fldChar w:fldCharType="separate"/>
      </w:r>
      <w:r w:rsidR="00B47564" w:rsidRPr="00686369">
        <w:t xml:space="preserve">Tabela </w:t>
      </w:r>
      <w:r w:rsidR="00B47564">
        <w:rPr>
          <w:noProof/>
        </w:rPr>
        <w:t>4</w:t>
      </w:r>
      <w:r w:rsidRPr="00686369">
        <w:fldChar w:fldCharType="end"/>
      </w:r>
      <w:r w:rsidRPr="00686369">
        <w:t>)</w:t>
      </w:r>
      <w:r w:rsidR="00825339" w:rsidRPr="00686369">
        <w:t>.</w:t>
      </w:r>
    </w:p>
    <w:p w14:paraId="78F9ADF1" w14:textId="77777777" w:rsidR="00761845" w:rsidRPr="00686369" w:rsidRDefault="00761845" w:rsidP="00761845">
      <w:pPr>
        <w:pStyle w:val="Tekst"/>
        <w:rPr>
          <w:b/>
        </w:rPr>
      </w:pPr>
      <w:r w:rsidRPr="00686369">
        <w:rPr>
          <w:b/>
        </w:rPr>
        <w:t>Parametry paliw i energii przyjęte do obliczeń</w:t>
      </w:r>
    </w:p>
    <w:p w14:paraId="1D92E3F3" w14:textId="7E04A493" w:rsidR="00761845" w:rsidRPr="00686369" w:rsidRDefault="00761845" w:rsidP="00761845">
      <w:pPr>
        <w:pStyle w:val="Tekst"/>
      </w:pPr>
      <w:r w:rsidRPr="00686369">
        <w:t>Do obliczeń wielkości emisji zastosowano uogólnione kategorie paliw (o średnich parametrach). Dla każdego z paliw, określono wartość opałową oraz wskaźniki emisji (CO</w:t>
      </w:r>
      <w:r w:rsidRPr="00686369">
        <w:rPr>
          <w:vertAlign w:val="subscript"/>
        </w:rPr>
        <w:t>2</w:t>
      </w:r>
      <w:r w:rsidRPr="00686369">
        <w:t>, CH</w:t>
      </w:r>
      <w:r w:rsidRPr="00686369">
        <w:rPr>
          <w:vertAlign w:val="subscript"/>
        </w:rPr>
        <w:t>4</w:t>
      </w:r>
      <w:r w:rsidRPr="00686369">
        <w:t>, N</w:t>
      </w:r>
      <w:r w:rsidRPr="00686369">
        <w:rPr>
          <w:vertAlign w:val="subscript"/>
        </w:rPr>
        <w:t>2</w:t>
      </w:r>
      <w:r w:rsidRPr="00686369">
        <w:t>O), jeżeli to było konieczne. Zużycie paliw do oblicze</w:t>
      </w:r>
      <w:r w:rsidR="00825339" w:rsidRPr="00686369">
        <w:t>ń wielkości emisji wyraża się w </w:t>
      </w:r>
      <w:r w:rsidRPr="00686369">
        <w:t xml:space="preserve">jednostkach energii (konieczne przeliczenie zużycia z jednostek miary i wagi na jednostki energii). Do obliczeń przyjęto wartości opałowe oraz wskaźniki emisji zawarte w krajowych i międzynarodowych wytycznych (paliwa, parametry oraz źródła zestawiono w </w:t>
      </w:r>
      <w:r w:rsidRPr="00686369">
        <w:fldChar w:fldCharType="begin"/>
      </w:r>
      <w:r w:rsidRPr="00686369">
        <w:instrText xml:space="preserve"> REF _Ref423603229 \h  \* MERGEFORMAT </w:instrText>
      </w:r>
      <w:r w:rsidRPr="00686369">
        <w:fldChar w:fldCharType="separate"/>
      </w:r>
      <w:r w:rsidR="00B47564" w:rsidRPr="00686369">
        <w:t xml:space="preserve">Tabela </w:t>
      </w:r>
      <w:r w:rsidR="00B47564">
        <w:t>6</w:t>
      </w:r>
      <w:r w:rsidRPr="00686369">
        <w:fldChar w:fldCharType="end"/>
      </w:r>
      <w:r w:rsidRPr="00686369">
        <w:t>.</w:t>
      </w:r>
    </w:p>
    <w:p w14:paraId="273FB353" w14:textId="33E2307C" w:rsidR="00761845" w:rsidRPr="00686369" w:rsidRDefault="00761845" w:rsidP="00E438AD">
      <w:pPr>
        <w:pStyle w:val="Tableg"/>
      </w:pPr>
      <w:bookmarkStart w:id="146" w:name="_Ref423603229"/>
      <w:r w:rsidRPr="00686369">
        <w:lastRenderedPageBreak/>
        <w:t xml:space="preserve">Tabela </w:t>
      </w:r>
      <w:r w:rsidR="00B161FE">
        <w:fldChar w:fldCharType="begin"/>
      </w:r>
      <w:r w:rsidR="00B161FE">
        <w:instrText xml:space="preserve"> SEQ Tabela \</w:instrText>
      </w:r>
      <w:r w:rsidR="00B161FE">
        <w:instrText xml:space="preserve">* ARABIC </w:instrText>
      </w:r>
      <w:r w:rsidR="00B161FE">
        <w:fldChar w:fldCharType="separate"/>
      </w:r>
      <w:r w:rsidR="00B47564">
        <w:rPr>
          <w:noProof/>
        </w:rPr>
        <w:t>6</w:t>
      </w:r>
      <w:r w:rsidR="00B161FE">
        <w:rPr>
          <w:noProof/>
        </w:rPr>
        <w:fldChar w:fldCharType="end"/>
      </w:r>
      <w:bookmarkEnd w:id="146"/>
      <w:r w:rsidR="00131610" w:rsidRPr="00686369">
        <w:t>.</w:t>
      </w:r>
      <w:r w:rsidRPr="00686369">
        <w:t xml:space="preserve"> Parametry paliw i energii wykorzystane w obliczeniach emisji</w:t>
      </w:r>
    </w:p>
    <w:tbl>
      <w:tblPr>
        <w:tblW w:w="9072" w:type="dxa"/>
        <w:tblInd w:w="-10"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CellMar>
          <w:left w:w="70" w:type="dxa"/>
          <w:right w:w="70" w:type="dxa"/>
        </w:tblCellMar>
        <w:tblLook w:val="04A0" w:firstRow="1" w:lastRow="0" w:firstColumn="1" w:lastColumn="0" w:noHBand="0" w:noVBand="1"/>
      </w:tblPr>
      <w:tblGrid>
        <w:gridCol w:w="2835"/>
        <w:gridCol w:w="993"/>
        <w:gridCol w:w="850"/>
        <w:gridCol w:w="851"/>
        <w:gridCol w:w="708"/>
        <w:gridCol w:w="709"/>
        <w:gridCol w:w="709"/>
        <w:gridCol w:w="709"/>
        <w:gridCol w:w="708"/>
      </w:tblGrid>
      <w:tr w:rsidR="00761845" w:rsidRPr="00686369" w14:paraId="673C9E1C" w14:textId="77777777" w:rsidTr="008450B4">
        <w:trPr>
          <w:trHeight w:val="525"/>
        </w:trPr>
        <w:tc>
          <w:tcPr>
            <w:tcW w:w="2835" w:type="dxa"/>
            <w:vMerge w:val="restart"/>
            <w:shd w:val="clear" w:color="auto" w:fill="92D050"/>
            <w:vAlign w:val="center"/>
            <w:hideMark/>
          </w:tcPr>
          <w:p w14:paraId="51CF4D05" w14:textId="294A9C92" w:rsidR="00761845" w:rsidRPr="00686369" w:rsidRDefault="00761845" w:rsidP="00E438AD">
            <w:pPr>
              <w:keepNext/>
              <w:spacing w:after="0" w:line="240" w:lineRule="auto"/>
              <w:jc w:val="center"/>
              <w:rPr>
                <w:rFonts w:eastAsia="Times New Roman" w:cs="Arial"/>
                <w:b/>
                <w:bCs/>
                <w:sz w:val="16"/>
                <w:szCs w:val="16"/>
              </w:rPr>
            </w:pPr>
            <w:r w:rsidRPr="00686369">
              <w:rPr>
                <w:rFonts w:eastAsia="Times New Roman" w:cs="Arial"/>
                <w:b/>
                <w:bCs/>
                <w:sz w:val="16"/>
                <w:szCs w:val="16"/>
              </w:rPr>
              <w:t>Paliwo/nośnik energii</w:t>
            </w:r>
            <w:r w:rsidR="006B45C7" w:rsidRPr="00686369">
              <w:rPr>
                <w:rFonts w:eastAsia="Times New Roman" w:cs="Arial"/>
                <w:b/>
                <w:bCs/>
                <w:sz w:val="16"/>
                <w:szCs w:val="16"/>
              </w:rPr>
              <w:t xml:space="preserve"> </w:t>
            </w:r>
          </w:p>
        </w:tc>
        <w:tc>
          <w:tcPr>
            <w:tcW w:w="993" w:type="dxa"/>
            <w:vMerge w:val="restart"/>
            <w:shd w:val="clear" w:color="auto" w:fill="92D050"/>
            <w:vAlign w:val="center"/>
            <w:hideMark/>
          </w:tcPr>
          <w:p w14:paraId="18CA98CD" w14:textId="77777777" w:rsidR="00761845" w:rsidRPr="00686369" w:rsidRDefault="00761845" w:rsidP="00E438AD">
            <w:pPr>
              <w:keepNext/>
              <w:spacing w:after="0" w:line="240" w:lineRule="auto"/>
              <w:jc w:val="center"/>
              <w:rPr>
                <w:rFonts w:eastAsia="Times New Roman" w:cs="Arial"/>
                <w:b/>
                <w:bCs/>
                <w:sz w:val="16"/>
                <w:szCs w:val="16"/>
              </w:rPr>
            </w:pPr>
            <w:r w:rsidRPr="00686369">
              <w:rPr>
                <w:rFonts w:eastAsia="Times New Roman" w:cs="Arial"/>
                <w:b/>
                <w:bCs/>
                <w:sz w:val="16"/>
                <w:szCs w:val="16"/>
              </w:rPr>
              <w:t>Jednostka zużycia</w:t>
            </w:r>
          </w:p>
        </w:tc>
        <w:tc>
          <w:tcPr>
            <w:tcW w:w="1701" w:type="dxa"/>
            <w:gridSpan w:val="2"/>
            <w:vMerge w:val="restart"/>
            <w:shd w:val="clear" w:color="auto" w:fill="92D050"/>
            <w:vAlign w:val="center"/>
            <w:hideMark/>
          </w:tcPr>
          <w:p w14:paraId="2F54BE1A" w14:textId="77777777" w:rsidR="00761845" w:rsidRPr="00686369" w:rsidRDefault="00761845" w:rsidP="00E438AD">
            <w:pPr>
              <w:keepNext/>
              <w:spacing w:after="0" w:line="240" w:lineRule="auto"/>
              <w:jc w:val="center"/>
              <w:rPr>
                <w:rFonts w:eastAsia="Times New Roman" w:cs="Arial"/>
                <w:b/>
                <w:bCs/>
                <w:sz w:val="16"/>
                <w:szCs w:val="16"/>
                <w:vertAlign w:val="superscript"/>
              </w:rPr>
            </w:pPr>
            <w:r w:rsidRPr="00686369">
              <w:rPr>
                <w:rFonts w:eastAsia="Times New Roman" w:cs="Arial"/>
                <w:b/>
                <w:bCs/>
                <w:sz w:val="16"/>
                <w:szCs w:val="16"/>
              </w:rPr>
              <w:t>Wartość opałowa</w:t>
            </w:r>
            <w:r w:rsidRPr="00686369">
              <w:rPr>
                <w:rFonts w:eastAsia="Times New Roman" w:cs="Arial"/>
                <w:b/>
                <w:bCs/>
                <w:sz w:val="16"/>
                <w:szCs w:val="16"/>
                <w:vertAlign w:val="superscript"/>
              </w:rPr>
              <w:t>i</w:t>
            </w:r>
          </w:p>
        </w:tc>
        <w:tc>
          <w:tcPr>
            <w:tcW w:w="1417" w:type="dxa"/>
            <w:gridSpan w:val="2"/>
            <w:vMerge w:val="restart"/>
            <w:shd w:val="clear" w:color="auto" w:fill="92D050"/>
            <w:vAlign w:val="center"/>
            <w:hideMark/>
          </w:tcPr>
          <w:p w14:paraId="610DA5D0" w14:textId="77777777" w:rsidR="00761845" w:rsidRPr="00686369" w:rsidRDefault="00761845" w:rsidP="00E438AD">
            <w:pPr>
              <w:keepNext/>
              <w:spacing w:after="0" w:line="240" w:lineRule="auto"/>
              <w:jc w:val="center"/>
              <w:rPr>
                <w:rFonts w:eastAsia="Times New Roman" w:cs="Arial"/>
                <w:b/>
                <w:bCs/>
                <w:sz w:val="16"/>
                <w:szCs w:val="16"/>
                <w:vertAlign w:val="superscript"/>
              </w:rPr>
            </w:pPr>
            <w:r w:rsidRPr="00686369">
              <w:rPr>
                <w:rFonts w:eastAsia="Times New Roman" w:cs="Arial"/>
                <w:b/>
                <w:bCs/>
                <w:sz w:val="16"/>
                <w:szCs w:val="16"/>
              </w:rPr>
              <w:t>Gęstość</w:t>
            </w:r>
            <w:r w:rsidRPr="00686369">
              <w:rPr>
                <w:rFonts w:eastAsia="Times New Roman" w:cs="Arial"/>
                <w:b/>
                <w:bCs/>
                <w:sz w:val="16"/>
                <w:szCs w:val="16"/>
                <w:vertAlign w:val="superscript"/>
              </w:rPr>
              <w:t>ii</w:t>
            </w:r>
          </w:p>
        </w:tc>
        <w:tc>
          <w:tcPr>
            <w:tcW w:w="2126" w:type="dxa"/>
            <w:gridSpan w:val="3"/>
            <w:shd w:val="clear" w:color="auto" w:fill="92D050"/>
            <w:vAlign w:val="center"/>
            <w:hideMark/>
          </w:tcPr>
          <w:p w14:paraId="639F0982" w14:textId="77777777" w:rsidR="00761845" w:rsidRPr="00686369" w:rsidRDefault="00761845" w:rsidP="00E438AD">
            <w:pPr>
              <w:keepNext/>
              <w:spacing w:after="0" w:line="240" w:lineRule="auto"/>
              <w:jc w:val="center"/>
              <w:rPr>
                <w:rFonts w:eastAsia="Times New Roman" w:cs="Arial"/>
                <w:b/>
                <w:bCs/>
                <w:sz w:val="16"/>
                <w:szCs w:val="16"/>
              </w:rPr>
            </w:pPr>
            <w:r w:rsidRPr="00686369">
              <w:rPr>
                <w:rFonts w:eastAsia="Times New Roman" w:cs="Arial"/>
                <w:b/>
                <w:bCs/>
                <w:sz w:val="16"/>
                <w:szCs w:val="16"/>
              </w:rPr>
              <w:t>Wskaźniki emisji [kg/GJ]</w:t>
            </w:r>
          </w:p>
        </w:tc>
      </w:tr>
      <w:tr w:rsidR="00761845" w:rsidRPr="00686369" w14:paraId="3FA77A33" w14:textId="77777777" w:rsidTr="008450B4">
        <w:trPr>
          <w:trHeight w:val="315"/>
        </w:trPr>
        <w:tc>
          <w:tcPr>
            <w:tcW w:w="2835" w:type="dxa"/>
            <w:vMerge/>
            <w:shd w:val="clear" w:color="auto" w:fill="92D050"/>
            <w:vAlign w:val="center"/>
            <w:hideMark/>
          </w:tcPr>
          <w:p w14:paraId="1B8A88DE" w14:textId="77777777" w:rsidR="00761845" w:rsidRPr="00686369" w:rsidRDefault="00761845" w:rsidP="00E438AD">
            <w:pPr>
              <w:keepNext/>
              <w:spacing w:after="0" w:line="240" w:lineRule="auto"/>
              <w:jc w:val="center"/>
              <w:rPr>
                <w:rFonts w:eastAsia="Times New Roman" w:cs="Arial"/>
                <w:b/>
                <w:bCs/>
                <w:sz w:val="16"/>
                <w:szCs w:val="16"/>
              </w:rPr>
            </w:pPr>
          </w:p>
        </w:tc>
        <w:tc>
          <w:tcPr>
            <w:tcW w:w="993" w:type="dxa"/>
            <w:vMerge/>
            <w:shd w:val="clear" w:color="auto" w:fill="92D050"/>
            <w:vAlign w:val="center"/>
            <w:hideMark/>
          </w:tcPr>
          <w:p w14:paraId="2CB16752" w14:textId="77777777" w:rsidR="00761845" w:rsidRPr="00686369" w:rsidRDefault="00761845" w:rsidP="00E438AD">
            <w:pPr>
              <w:keepNext/>
              <w:spacing w:after="0" w:line="240" w:lineRule="auto"/>
              <w:jc w:val="left"/>
              <w:rPr>
                <w:rFonts w:eastAsia="Times New Roman" w:cs="Arial"/>
                <w:b/>
                <w:bCs/>
                <w:sz w:val="16"/>
                <w:szCs w:val="16"/>
              </w:rPr>
            </w:pPr>
          </w:p>
        </w:tc>
        <w:tc>
          <w:tcPr>
            <w:tcW w:w="1701" w:type="dxa"/>
            <w:gridSpan w:val="2"/>
            <w:vMerge/>
            <w:shd w:val="clear" w:color="auto" w:fill="92D050"/>
            <w:vAlign w:val="center"/>
          </w:tcPr>
          <w:p w14:paraId="2CD570E2" w14:textId="77777777" w:rsidR="00761845" w:rsidRPr="00686369" w:rsidRDefault="00761845" w:rsidP="00E438AD">
            <w:pPr>
              <w:keepNext/>
              <w:spacing w:after="0" w:line="240" w:lineRule="auto"/>
              <w:jc w:val="center"/>
              <w:rPr>
                <w:rFonts w:eastAsia="Times New Roman" w:cs="Arial"/>
                <w:b/>
                <w:bCs/>
                <w:sz w:val="16"/>
                <w:szCs w:val="16"/>
              </w:rPr>
            </w:pPr>
          </w:p>
        </w:tc>
        <w:tc>
          <w:tcPr>
            <w:tcW w:w="1417" w:type="dxa"/>
            <w:gridSpan w:val="2"/>
            <w:vMerge/>
            <w:shd w:val="clear" w:color="auto" w:fill="92D050"/>
            <w:vAlign w:val="center"/>
          </w:tcPr>
          <w:p w14:paraId="13585B81" w14:textId="77777777" w:rsidR="00761845" w:rsidRPr="00686369" w:rsidRDefault="00761845" w:rsidP="00E438AD">
            <w:pPr>
              <w:keepNext/>
              <w:spacing w:after="0" w:line="240" w:lineRule="auto"/>
              <w:jc w:val="center"/>
              <w:rPr>
                <w:rFonts w:eastAsia="Times New Roman" w:cs="Arial"/>
                <w:b/>
                <w:bCs/>
                <w:sz w:val="16"/>
                <w:szCs w:val="16"/>
              </w:rPr>
            </w:pPr>
          </w:p>
        </w:tc>
        <w:tc>
          <w:tcPr>
            <w:tcW w:w="709" w:type="dxa"/>
            <w:shd w:val="clear" w:color="auto" w:fill="92D050"/>
            <w:vAlign w:val="center"/>
            <w:hideMark/>
          </w:tcPr>
          <w:p w14:paraId="3FBB2FB1" w14:textId="77777777" w:rsidR="00761845" w:rsidRPr="00686369" w:rsidRDefault="00761845" w:rsidP="00E438AD">
            <w:pPr>
              <w:keepNext/>
              <w:spacing w:after="0" w:line="240" w:lineRule="auto"/>
              <w:jc w:val="center"/>
              <w:rPr>
                <w:rFonts w:eastAsia="Times New Roman" w:cs="Arial"/>
                <w:b/>
                <w:bCs/>
                <w:sz w:val="16"/>
                <w:szCs w:val="16"/>
                <w:vertAlign w:val="superscript"/>
              </w:rPr>
            </w:pPr>
            <w:r w:rsidRPr="00686369">
              <w:rPr>
                <w:rFonts w:eastAsia="Times New Roman" w:cs="Arial"/>
                <w:b/>
                <w:bCs/>
                <w:sz w:val="16"/>
                <w:szCs w:val="16"/>
              </w:rPr>
              <w:t>CO</w:t>
            </w:r>
            <w:r w:rsidRPr="00686369">
              <w:rPr>
                <w:rFonts w:eastAsia="Times New Roman" w:cs="Arial"/>
                <w:b/>
                <w:bCs/>
                <w:sz w:val="16"/>
                <w:szCs w:val="16"/>
                <w:vertAlign w:val="subscript"/>
              </w:rPr>
              <w:t>2</w:t>
            </w:r>
            <w:r w:rsidRPr="00686369">
              <w:rPr>
                <w:rFonts w:eastAsia="Times New Roman" w:cs="Arial"/>
                <w:b/>
                <w:bCs/>
                <w:sz w:val="16"/>
                <w:szCs w:val="16"/>
              </w:rPr>
              <w:t xml:space="preserve"> </w:t>
            </w:r>
            <w:r w:rsidRPr="00686369">
              <w:rPr>
                <w:rFonts w:eastAsia="Times New Roman" w:cs="Arial"/>
                <w:b/>
                <w:bCs/>
                <w:sz w:val="16"/>
                <w:szCs w:val="16"/>
                <w:vertAlign w:val="superscript"/>
              </w:rPr>
              <w:t>i</w:t>
            </w:r>
          </w:p>
        </w:tc>
        <w:tc>
          <w:tcPr>
            <w:tcW w:w="709" w:type="dxa"/>
            <w:shd w:val="clear" w:color="auto" w:fill="92D050"/>
            <w:vAlign w:val="center"/>
            <w:hideMark/>
          </w:tcPr>
          <w:p w14:paraId="0B216C40" w14:textId="77777777" w:rsidR="00761845" w:rsidRPr="00686369" w:rsidRDefault="00761845" w:rsidP="00E438AD">
            <w:pPr>
              <w:keepNext/>
              <w:spacing w:after="0" w:line="240" w:lineRule="auto"/>
              <w:jc w:val="center"/>
              <w:rPr>
                <w:rFonts w:eastAsia="Times New Roman" w:cs="Arial"/>
                <w:b/>
                <w:bCs/>
                <w:i/>
                <w:sz w:val="16"/>
                <w:szCs w:val="16"/>
                <w:vertAlign w:val="superscript"/>
              </w:rPr>
            </w:pPr>
            <w:r w:rsidRPr="00686369">
              <w:rPr>
                <w:rFonts w:eastAsia="Times New Roman" w:cs="Arial"/>
                <w:b/>
                <w:bCs/>
                <w:sz w:val="16"/>
                <w:szCs w:val="16"/>
              </w:rPr>
              <w:t>CH</w:t>
            </w:r>
            <w:r w:rsidRPr="00686369">
              <w:rPr>
                <w:rFonts w:eastAsia="Times New Roman" w:cs="Arial"/>
                <w:b/>
                <w:bCs/>
                <w:sz w:val="16"/>
                <w:szCs w:val="16"/>
                <w:vertAlign w:val="subscript"/>
              </w:rPr>
              <w:t>4</w:t>
            </w:r>
            <w:r w:rsidRPr="00686369">
              <w:rPr>
                <w:rFonts w:eastAsia="Times New Roman" w:cs="Arial"/>
                <w:b/>
                <w:bCs/>
                <w:sz w:val="16"/>
                <w:szCs w:val="16"/>
              </w:rPr>
              <w:t xml:space="preserve"> </w:t>
            </w:r>
            <w:r w:rsidRPr="00686369">
              <w:rPr>
                <w:rFonts w:eastAsia="Times New Roman" w:cs="Arial"/>
                <w:b/>
                <w:bCs/>
                <w:sz w:val="16"/>
                <w:szCs w:val="16"/>
                <w:vertAlign w:val="superscript"/>
              </w:rPr>
              <w:t>iii</w:t>
            </w:r>
          </w:p>
        </w:tc>
        <w:tc>
          <w:tcPr>
            <w:tcW w:w="708" w:type="dxa"/>
            <w:shd w:val="clear" w:color="auto" w:fill="92D050"/>
            <w:vAlign w:val="center"/>
            <w:hideMark/>
          </w:tcPr>
          <w:p w14:paraId="1C4289A7" w14:textId="77777777" w:rsidR="00761845" w:rsidRPr="00686369" w:rsidRDefault="00761845" w:rsidP="00E438AD">
            <w:pPr>
              <w:keepNext/>
              <w:spacing w:after="0" w:line="240" w:lineRule="auto"/>
              <w:jc w:val="center"/>
              <w:rPr>
                <w:rFonts w:eastAsia="Times New Roman" w:cs="Arial"/>
                <w:b/>
                <w:bCs/>
                <w:sz w:val="16"/>
                <w:szCs w:val="16"/>
              </w:rPr>
            </w:pPr>
            <w:r w:rsidRPr="00686369">
              <w:rPr>
                <w:rFonts w:eastAsia="Times New Roman" w:cs="Arial"/>
                <w:b/>
                <w:bCs/>
                <w:sz w:val="16"/>
                <w:szCs w:val="16"/>
              </w:rPr>
              <w:t>N</w:t>
            </w:r>
            <w:r w:rsidRPr="00686369">
              <w:rPr>
                <w:rFonts w:eastAsia="Times New Roman" w:cs="Arial"/>
                <w:b/>
                <w:bCs/>
                <w:sz w:val="16"/>
                <w:szCs w:val="16"/>
                <w:vertAlign w:val="subscript"/>
              </w:rPr>
              <w:t>2</w:t>
            </w:r>
            <w:r w:rsidRPr="00686369">
              <w:rPr>
                <w:rFonts w:eastAsia="Times New Roman" w:cs="Arial"/>
                <w:b/>
                <w:bCs/>
                <w:sz w:val="16"/>
                <w:szCs w:val="16"/>
              </w:rPr>
              <w:t xml:space="preserve">O </w:t>
            </w:r>
            <w:r w:rsidRPr="00686369">
              <w:rPr>
                <w:rFonts w:eastAsia="Times New Roman" w:cs="Arial"/>
                <w:b/>
                <w:bCs/>
                <w:sz w:val="16"/>
                <w:szCs w:val="16"/>
                <w:vertAlign w:val="superscript"/>
              </w:rPr>
              <w:t>iii</w:t>
            </w:r>
            <w:r w:rsidRPr="00686369">
              <w:rPr>
                <w:rFonts w:eastAsia="Times New Roman" w:cs="Arial"/>
                <w:b/>
                <w:bCs/>
                <w:sz w:val="16"/>
                <w:szCs w:val="16"/>
              </w:rPr>
              <w:t xml:space="preserve"> </w:t>
            </w:r>
          </w:p>
        </w:tc>
      </w:tr>
      <w:tr w:rsidR="00761845" w:rsidRPr="00686369" w14:paraId="4F0DEDCF" w14:textId="77777777" w:rsidTr="008450B4">
        <w:trPr>
          <w:trHeight w:val="315"/>
        </w:trPr>
        <w:tc>
          <w:tcPr>
            <w:tcW w:w="2835" w:type="dxa"/>
            <w:shd w:val="clear" w:color="auto" w:fill="auto"/>
            <w:vAlign w:val="center"/>
            <w:hideMark/>
          </w:tcPr>
          <w:p w14:paraId="1707C8A7" w14:textId="77777777" w:rsidR="00761845" w:rsidRPr="00686369" w:rsidRDefault="00761845" w:rsidP="00E438AD">
            <w:pPr>
              <w:keepNext/>
              <w:spacing w:after="0" w:line="240" w:lineRule="auto"/>
              <w:jc w:val="left"/>
              <w:rPr>
                <w:rFonts w:eastAsia="Times New Roman" w:cs="Arial"/>
                <w:bCs/>
                <w:sz w:val="16"/>
                <w:szCs w:val="16"/>
              </w:rPr>
            </w:pPr>
            <w:bookmarkStart w:id="147" w:name="RANGE!B4:B21"/>
            <w:r w:rsidRPr="00686369">
              <w:rPr>
                <w:rFonts w:eastAsia="Times New Roman" w:cs="Arial"/>
                <w:bCs/>
                <w:sz w:val="16"/>
                <w:szCs w:val="16"/>
              </w:rPr>
              <w:t>Gaz ziemny</w:t>
            </w:r>
            <w:bookmarkEnd w:id="147"/>
          </w:p>
        </w:tc>
        <w:tc>
          <w:tcPr>
            <w:tcW w:w="993" w:type="dxa"/>
            <w:shd w:val="clear" w:color="auto" w:fill="auto"/>
            <w:noWrap/>
            <w:vAlign w:val="center"/>
            <w:hideMark/>
          </w:tcPr>
          <w:p w14:paraId="20A96525"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tys.m</w:t>
            </w:r>
            <w:r w:rsidRPr="00686369">
              <w:rPr>
                <w:rFonts w:eastAsia="Times New Roman" w:cs="Arial"/>
                <w:color w:val="000000"/>
                <w:sz w:val="16"/>
                <w:szCs w:val="16"/>
                <w:vertAlign w:val="superscript"/>
              </w:rPr>
              <w:t>3</w:t>
            </w:r>
          </w:p>
        </w:tc>
        <w:tc>
          <w:tcPr>
            <w:tcW w:w="850" w:type="dxa"/>
            <w:shd w:val="clear" w:color="auto" w:fill="auto"/>
            <w:noWrap/>
            <w:vAlign w:val="center"/>
            <w:hideMark/>
          </w:tcPr>
          <w:p w14:paraId="1D99F1F1"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36,12</w:t>
            </w:r>
          </w:p>
        </w:tc>
        <w:tc>
          <w:tcPr>
            <w:tcW w:w="851" w:type="dxa"/>
            <w:shd w:val="clear" w:color="auto" w:fill="auto"/>
            <w:noWrap/>
            <w:vAlign w:val="center"/>
            <w:hideMark/>
          </w:tcPr>
          <w:p w14:paraId="35E3788D"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GJ/tys.m</w:t>
            </w:r>
            <w:r w:rsidRPr="00686369">
              <w:rPr>
                <w:rFonts w:eastAsia="Times New Roman" w:cs="Arial"/>
                <w:color w:val="000000"/>
                <w:sz w:val="16"/>
                <w:szCs w:val="16"/>
                <w:vertAlign w:val="superscript"/>
              </w:rPr>
              <w:t>3</w:t>
            </w:r>
          </w:p>
        </w:tc>
        <w:tc>
          <w:tcPr>
            <w:tcW w:w="708" w:type="dxa"/>
            <w:shd w:val="clear" w:color="auto" w:fill="auto"/>
            <w:noWrap/>
            <w:vAlign w:val="center"/>
            <w:hideMark/>
          </w:tcPr>
          <w:p w14:paraId="7294966E"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495BF8AA"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685F7197"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55,82</w:t>
            </w:r>
          </w:p>
        </w:tc>
        <w:tc>
          <w:tcPr>
            <w:tcW w:w="709" w:type="dxa"/>
            <w:shd w:val="clear" w:color="auto" w:fill="auto"/>
            <w:noWrap/>
            <w:vAlign w:val="center"/>
            <w:hideMark/>
          </w:tcPr>
          <w:p w14:paraId="309593E9"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0,001</w:t>
            </w:r>
          </w:p>
        </w:tc>
        <w:tc>
          <w:tcPr>
            <w:tcW w:w="708" w:type="dxa"/>
            <w:shd w:val="clear" w:color="auto" w:fill="auto"/>
            <w:noWrap/>
            <w:vAlign w:val="center"/>
            <w:hideMark/>
          </w:tcPr>
          <w:p w14:paraId="75581441"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0,0001</w:t>
            </w:r>
          </w:p>
        </w:tc>
      </w:tr>
      <w:tr w:rsidR="00761845" w:rsidRPr="00686369" w14:paraId="2DA597FF" w14:textId="77777777" w:rsidTr="008450B4">
        <w:trPr>
          <w:trHeight w:val="360"/>
        </w:trPr>
        <w:tc>
          <w:tcPr>
            <w:tcW w:w="2835" w:type="dxa"/>
            <w:shd w:val="clear" w:color="auto" w:fill="auto"/>
            <w:vAlign w:val="center"/>
            <w:hideMark/>
          </w:tcPr>
          <w:p w14:paraId="64690320" w14:textId="77777777" w:rsidR="00761845" w:rsidRPr="00686369" w:rsidRDefault="00761845" w:rsidP="00E438AD">
            <w:pPr>
              <w:keepNext/>
              <w:spacing w:after="0" w:line="240" w:lineRule="auto"/>
              <w:jc w:val="left"/>
              <w:rPr>
                <w:rFonts w:eastAsia="Times New Roman" w:cs="Arial"/>
                <w:bCs/>
                <w:sz w:val="16"/>
                <w:szCs w:val="16"/>
              </w:rPr>
            </w:pPr>
            <w:r w:rsidRPr="00686369">
              <w:rPr>
                <w:rFonts w:eastAsia="Times New Roman" w:cs="Arial"/>
                <w:bCs/>
                <w:sz w:val="16"/>
                <w:szCs w:val="16"/>
              </w:rPr>
              <w:t>Gaz koksowniczy</w:t>
            </w:r>
          </w:p>
        </w:tc>
        <w:tc>
          <w:tcPr>
            <w:tcW w:w="993" w:type="dxa"/>
            <w:shd w:val="clear" w:color="auto" w:fill="auto"/>
            <w:noWrap/>
            <w:vAlign w:val="center"/>
            <w:hideMark/>
          </w:tcPr>
          <w:p w14:paraId="2BA9D62A"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tys.m</w:t>
            </w:r>
            <w:r w:rsidRPr="00686369">
              <w:rPr>
                <w:rFonts w:eastAsia="Times New Roman" w:cs="Arial"/>
                <w:color w:val="000000"/>
                <w:sz w:val="16"/>
                <w:szCs w:val="16"/>
                <w:vertAlign w:val="superscript"/>
              </w:rPr>
              <w:t>3</w:t>
            </w:r>
          </w:p>
        </w:tc>
        <w:tc>
          <w:tcPr>
            <w:tcW w:w="850" w:type="dxa"/>
            <w:shd w:val="clear" w:color="auto" w:fill="auto"/>
            <w:noWrap/>
            <w:vAlign w:val="center"/>
            <w:hideMark/>
          </w:tcPr>
          <w:p w14:paraId="2D89E68C"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16,93</w:t>
            </w:r>
          </w:p>
        </w:tc>
        <w:tc>
          <w:tcPr>
            <w:tcW w:w="851" w:type="dxa"/>
            <w:shd w:val="clear" w:color="auto" w:fill="auto"/>
            <w:noWrap/>
            <w:vAlign w:val="center"/>
            <w:hideMark/>
          </w:tcPr>
          <w:p w14:paraId="1E5E41CF"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GJ/tys.m</w:t>
            </w:r>
            <w:r w:rsidRPr="00686369">
              <w:rPr>
                <w:rFonts w:eastAsia="Times New Roman" w:cs="Arial"/>
                <w:color w:val="000000"/>
                <w:sz w:val="16"/>
                <w:szCs w:val="16"/>
                <w:vertAlign w:val="superscript"/>
              </w:rPr>
              <w:t>3</w:t>
            </w:r>
          </w:p>
        </w:tc>
        <w:tc>
          <w:tcPr>
            <w:tcW w:w="708" w:type="dxa"/>
            <w:shd w:val="clear" w:color="auto" w:fill="auto"/>
            <w:noWrap/>
            <w:vAlign w:val="center"/>
            <w:hideMark/>
          </w:tcPr>
          <w:p w14:paraId="210F577A"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649B9C6A"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40CC7815"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47,43</w:t>
            </w:r>
          </w:p>
        </w:tc>
        <w:tc>
          <w:tcPr>
            <w:tcW w:w="709" w:type="dxa"/>
            <w:shd w:val="clear" w:color="auto" w:fill="auto"/>
            <w:noWrap/>
            <w:vAlign w:val="center"/>
            <w:hideMark/>
          </w:tcPr>
          <w:p w14:paraId="7F2794D8"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0,001</w:t>
            </w:r>
          </w:p>
        </w:tc>
        <w:tc>
          <w:tcPr>
            <w:tcW w:w="708" w:type="dxa"/>
            <w:shd w:val="clear" w:color="auto" w:fill="auto"/>
            <w:noWrap/>
            <w:vAlign w:val="center"/>
            <w:hideMark/>
          </w:tcPr>
          <w:p w14:paraId="2C860CCB"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0,0001</w:t>
            </w:r>
          </w:p>
        </w:tc>
      </w:tr>
      <w:tr w:rsidR="00761845" w:rsidRPr="00686369" w14:paraId="62A3C2C6" w14:textId="77777777" w:rsidTr="008450B4">
        <w:trPr>
          <w:trHeight w:val="315"/>
        </w:trPr>
        <w:tc>
          <w:tcPr>
            <w:tcW w:w="2835" w:type="dxa"/>
            <w:shd w:val="clear" w:color="auto" w:fill="auto"/>
            <w:vAlign w:val="center"/>
            <w:hideMark/>
          </w:tcPr>
          <w:p w14:paraId="44C4D9B8" w14:textId="77777777" w:rsidR="00761845" w:rsidRPr="00686369" w:rsidRDefault="00761845" w:rsidP="00E438AD">
            <w:pPr>
              <w:keepNext/>
              <w:spacing w:after="0" w:line="240" w:lineRule="auto"/>
              <w:jc w:val="left"/>
              <w:rPr>
                <w:rFonts w:eastAsia="Times New Roman" w:cs="Arial"/>
                <w:bCs/>
                <w:sz w:val="16"/>
                <w:szCs w:val="16"/>
              </w:rPr>
            </w:pPr>
            <w:r w:rsidRPr="00686369">
              <w:rPr>
                <w:rFonts w:eastAsia="Times New Roman" w:cs="Arial"/>
                <w:bCs/>
                <w:sz w:val="16"/>
                <w:szCs w:val="16"/>
              </w:rPr>
              <w:t>Gaz miejski</w:t>
            </w:r>
          </w:p>
        </w:tc>
        <w:tc>
          <w:tcPr>
            <w:tcW w:w="993" w:type="dxa"/>
            <w:shd w:val="clear" w:color="auto" w:fill="auto"/>
            <w:noWrap/>
            <w:vAlign w:val="center"/>
            <w:hideMark/>
          </w:tcPr>
          <w:p w14:paraId="4EE137A4"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tys.m</w:t>
            </w:r>
            <w:r w:rsidRPr="00686369">
              <w:rPr>
                <w:rFonts w:eastAsia="Times New Roman" w:cs="Arial"/>
                <w:color w:val="000000"/>
                <w:sz w:val="16"/>
                <w:szCs w:val="16"/>
                <w:vertAlign w:val="superscript"/>
              </w:rPr>
              <w:t>3</w:t>
            </w:r>
          </w:p>
        </w:tc>
        <w:tc>
          <w:tcPr>
            <w:tcW w:w="850" w:type="dxa"/>
            <w:shd w:val="clear" w:color="auto" w:fill="auto"/>
            <w:noWrap/>
            <w:vAlign w:val="center"/>
            <w:hideMark/>
          </w:tcPr>
          <w:p w14:paraId="31207994"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16,93</w:t>
            </w:r>
          </w:p>
        </w:tc>
        <w:tc>
          <w:tcPr>
            <w:tcW w:w="851" w:type="dxa"/>
            <w:shd w:val="clear" w:color="auto" w:fill="auto"/>
            <w:noWrap/>
            <w:vAlign w:val="center"/>
            <w:hideMark/>
          </w:tcPr>
          <w:p w14:paraId="45E4E4ED"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GJ/tys.m</w:t>
            </w:r>
            <w:r w:rsidRPr="00686369">
              <w:rPr>
                <w:rFonts w:eastAsia="Times New Roman" w:cs="Arial"/>
                <w:color w:val="000000"/>
                <w:sz w:val="16"/>
                <w:szCs w:val="16"/>
                <w:vertAlign w:val="superscript"/>
              </w:rPr>
              <w:t>3</w:t>
            </w:r>
          </w:p>
        </w:tc>
        <w:tc>
          <w:tcPr>
            <w:tcW w:w="708" w:type="dxa"/>
            <w:shd w:val="clear" w:color="auto" w:fill="auto"/>
            <w:noWrap/>
            <w:vAlign w:val="center"/>
            <w:hideMark/>
          </w:tcPr>
          <w:p w14:paraId="792F40D8"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24D79C20"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7E8D42A0"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47,43</w:t>
            </w:r>
          </w:p>
        </w:tc>
        <w:tc>
          <w:tcPr>
            <w:tcW w:w="709" w:type="dxa"/>
            <w:shd w:val="clear" w:color="auto" w:fill="auto"/>
            <w:noWrap/>
            <w:vAlign w:val="center"/>
            <w:hideMark/>
          </w:tcPr>
          <w:p w14:paraId="0C41ED83"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0,001</w:t>
            </w:r>
          </w:p>
        </w:tc>
        <w:tc>
          <w:tcPr>
            <w:tcW w:w="708" w:type="dxa"/>
            <w:shd w:val="clear" w:color="auto" w:fill="auto"/>
            <w:noWrap/>
            <w:vAlign w:val="center"/>
            <w:hideMark/>
          </w:tcPr>
          <w:p w14:paraId="584177F4"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0,0001</w:t>
            </w:r>
          </w:p>
        </w:tc>
      </w:tr>
      <w:tr w:rsidR="00761845" w:rsidRPr="00686369" w14:paraId="354ADCB0" w14:textId="77777777" w:rsidTr="008450B4">
        <w:trPr>
          <w:trHeight w:val="315"/>
        </w:trPr>
        <w:tc>
          <w:tcPr>
            <w:tcW w:w="2835" w:type="dxa"/>
            <w:shd w:val="clear" w:color="auto" w:fill="auto"/>
            <w:vAlign w:val="center"/>
            <w:hideMark/>
          </w:tcPr>
          <w:p w14:paraId="3F741ECA" w14:textId="77777777" w:rsidR="00761845" w:rsidRPr="00686369" w:rsidRDefault="00761845" w:rsidP="00E438AD">
            <w:pPr>
              <w:keepNext/>
              <w:spacing w:after="0" w:line="240" w:lineRule="auto"/>
              <w:jc w:val="left"/>
              <w:rPr>
                <w:rFonts w:eastAsia="Times New Roman" w:cs="Arial"/>
                <w:bCs/>
                <w:sz w:val="16"/>
                <w:szCs w:val="16"/>
              </w:rPr>
            </w:pPr>
            <w:r w:rsidRPr="00686369">
              <w:rPr>
                <w:rFonts w:eastAsia="Times New Roman" w:cs="Arial"/>
                <w:bCs/>
                <w:sz w:val="16"/>
                <w:szCs w:val="16"/>
              </w:rPr>
              <w:t>Gaz ciekły</w:t>
            </w:r>
          </w:p>
        </w:tc>
        <w:tc>
          <w:tcPr>
            <w:tcW w:w="993" w:type="dxa"/>
            <w:shd w:val="clear" w:color="auto" w:fill="auto"/>
            <w:noWrap/>
            <w:vAlign w:val="center"/>
            <w:hideMark/>
          </w:tcPr>
          <w:p w14:paraId="64CE04B2"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w:t>
            </w:r>
            <w:r w:rsidRPr="00686369">
              <w:rPr>
                <w:rFonts w:eastAsia="Times New Roman" w:cs="Arial"/>
                <w:color w:val="000000"/>
                <w:sz w:val="16"/>
                <w:szCs w:val="16"/>
                <w:vertAlign w:val="superscript"/>
              </w:rPr>
              <w:t>3</w:t>
            </w:r>
          </w:p>
        </w:tc>
        <w:tc>
          <w:tcPr>
            <w:tcW w:w="850" w:type="dxa"/>
            <w:shd w:val="clear" w:color="auto" w:fill="auto"/>
            <w:noWrap/>
            <w:vAlign w:val="center"/>
            <w:hideMark/>
          </w:tcPr>
          <w:p w14:paraId="4E970E49"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47,31</w:t>
            </w:r>
          </w:p>
        </w:tc>
        <w:tc>
          <w:tcPr>
            <w:tcW w:w="851" w:type="dxa"/>
            <w:shd w:val="clear" w:color="auto" w:fill="auto"/>
            <w:noWrap/>
            <w:vAlign w:val="center"/>
            <w:hideMark/>
          </w:tcPr>
          <w:p w14:paraId="140BD665"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GJ/Mg</w:t>
            </w:r>
          </w:p>
        </w:tc>
        <w:tc>
          <w:tcPr>
            <w:tcW w:w="708" w:type="dxa"/>
            <w:shd w:val="clear" w:color="auto" w:fill="auto"/>
            <w:noWrap/>
            <w:vAlign w:val="center"/>
            <w:hideMark/>
          </w:tcPr>
          <w:p w14:paraId="252CAC4C"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0,53</w:t>
            </w:r>
          </w:p>
        </w:tc>
        <w:tc>
          <w:tcPr>
            <w:tcW w:w="709" w:type="dxa"/>
            <w:shd w:val="clear" w:color="auto" w:fill="auto"/>
            <w:noWrap/>
            <w:vAlign w:val="center"/>
            <w:hideMark/>
          </w:tcPr>
          <w:p w14:paraId="3DDA9DA7"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Mg/m</w:t>
            </w:r>
            <w:r w:rsidRPr="00686369">
              <w:rPr>
                <w:rFonts w:eastAsia="Times New Roman" w:cs="Arial"/>
                <w:color w:val="000000"/>
                <w:sz w:val="16"/>
                <w:szCs w:val="16"/>
                <w:vertAlign w:val="superscript"/>
              </w:rPr>
              <w:t>3</w:t>
            </w:r>
          </w:p>
        </w:tc>
        <w:tc>
          <w:tcPr>
            <w:tcW w:w="709" w:type="dxa"/>
            <w:shd w:val="clear" w:color="auto" w:fill="auto"/>
            <w:noWrap/>
            <w:vAlign w:val="center"/>
            <w:hideMark/>
          </w:tcPr>
          <w:p w14:paraId="06DED26F"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62,44</w:t>
            </w:r>
          </w:p>
        </w:tc>
        <w:tc>
          <w:tcPr>
            <w:tcW w:w="709" w:type="dxa"/>
            <w:shd w:val="clear" w:color="auto" w:fill="auto"/>
            <w:noWrap/>
            <w:vAlign w:val="center"/>
            <w:hideMark/>
          </w:tcPr>
          <w:p w14:paraId="2D3B99BB"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0,001</w:t>
            </w:r>
          </w:p>
        </w:tc>
        <w:tc>
          <w:tcPr>
            <w:tcW w:w="708" w:type="dxa"/>
            <w:shd w:val="clear" w:color="auto" w:fill="auto"/>
            <w:noWrap/>
            <w:vAlign w:val="center"/>
            <w:hideMark/>
          </w:tcPr>
          <w:p w14:paraId="6285779E"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0,0001</w:t>
            </w:r>
          </w:p>
        </w:tc>
      </w:tr>
      <w:tr w:rsidR="00761845" w:rsidRPr="00686369" w14:paraId="359FBFAC" w14:textId="77777777" w:rsidTr="008450B4">
        <w:trPr>
          <w:trHeight w:val="315"/>
        </w:trPr>
        <w:tc>
          <w:tcPr>
            <w:tcW w:w="2835" w:type="dxa"/>
            <w:shd w:val="clear" w:color="auto" w:fill="auto"/>
            <w:vAlign w:val="center"/>
            <w:hideMark/>
          </w:tcPr>
          <w:p w14:paraId="1401222F" w14:textId="77777777" w:rsidR="00761845" w:rsidRPr="00686369" w:rsidRDefault="00761845" w:rsidP="00E438AD">
            <w:pPr>
              <w:keepNext/>
              <w:spacing w:after="0" w:line="240" w:lineRule="auto"/>
              <w:jc w:val="left"/>
              <w:rPr>
                <w:rFonts w:eastAsia="Times New Roman" w:cs="Arial"/>
                <w:bCs/>
                <w:sz w:val="16"/>
                <w:szCs w:val="16"/>
              </w:rPr>
            </w:pPr>
            <w:r w:rsidRPr="00686369">
              <w:rPr>
                <w:rFonts w:eastAsia="Times New Roman" w:cs="Arial"/>
                <w:bCs/>
                <w:sz w:val="16"/>
                <w:szCs w:val="16"/>
              </w:rPr>
              <w:t>Olej opałowy</w:t>
            </w:r>
          </w:p>
        </w:tc>
        <w:tc>
          <w:tcPr>
            <w:tcW w:w="993" w:type="dxa"/>
            <w:shd w:val="clear" w:color="auto" w:fill="auto"/>
            <w:noWrap/>
            <w:vAlign w:val="center"/>
            <w:hideMark/>
          </w:tcPr>
          <w:p w14:paraId="0A891B2D"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Mg</w:t>
            </w:r>
          </w:p>
        </w:tc>
        <w:tc>
          <w:tcPr>
            <w:tcW w:w="850" w:type="dxa"/>
            <w:shd w:val="clear" w:color="auto" w:fill="auto"/>
            <w:noWrap/>
            <w:vAlign w:val="center"/>
            <w:hideMark/>
          </w:tcPr>
          <w:p w14:paraId="48E4465E"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40,19</w:t>
            </w:r>
          </w:p>
        </w:tc>
        <w:tc>
          <w:tcPr>
            <w:tcW w:w="851" w:type="dxa"/>
            <w:shd w:val="clear" w:color="auto" w:fill="auto"/>
            <w:noWrap/>
            <w:vAlign w:val="center"/>
            <w:hideMark/>
          </w:tcPr>
          <w:p w14:paraId="786C66C0"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GJ/Mg</w:t>
            </w:r>
          </w:p>
        </w:tc>
        <w:tc>
          <w:tcPr>
            <w:tcW w:w="708" w:type="dxa"/>
            <w:shd w:val="clear" w:color="auto" w:fill="auto"/>
            <w:noWrap/>
            <w:vAlign w:val="center"/>
            <w:hideMark/>
          </w:tcPr>
          <w:p w14:paraId="71AED573"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0,86</w:t>
            </w:r>
          </w:p>
        </w:tc>
        <w:tc>
          <w:tcPr>
            <w:tcW w:w="709" w:type="dxa"/>
            <w:shd w:val="clear" w:color="auto" w:fill="auto"/>
            <w:noWrap/>
            <w:vAlign w:val="center"/>
            <w:hideMark/>
          </w:tcPr>
          <w:p w14:paraId="5B3F86CD"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Mg/m</w:t>
            </w:r>
            <w:r w:rsidRPr="00686369">
              <w:rPr>
                <w:rFonts w:eastAsia="Times New Roman" w:cs="Arial"/>
                <w:color w:val="000000"/>
                <w:sz w:val="16"/>
                <w:szCs w:val="16"/>
                <w:vertAlign w:val="superscript"/>
              </w:rPr>
              <w:t>3</w:t>
            </w:r>
          </w:p>
        </w:tc>
        <w:tc>
          <w:tcPr>
            <w:tcW w:w="709" w:type="dxa"/>
            <w:shd w:val="clear" w:color="auto" w:fill="auto"/>
            <w:noWrap/>
            <w:vAlign w:val="center"/>
            <w:hideMark/>
          </w:tcPr>
          <w:p w14:paraId="2F234136"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76,59</w:t>
            </w:r>
          </w:p>
        </w:tc>
        <w:tc>
          <w:tcPr>
            <w:tcW w:w="709" w:type="dxa"/>
            <w:shd w:val="clear" w:color="auto" w:fill="auto"/>
            <w:noWrap/>
            <w:vAlign w:val="center"/>
            <w:hideMark/>
          </w:tcPr>
          <w:p w14:paraId="76898D2E"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0,01</w:t>
            </w:r>
          </w:p>
        </w:tc>
        <w:tc>
          <w:tcPr>
            <w:tcW w:w="708" w:type="dxa"/>
            <w:shd w:val="clear" w:color="auto" w:fill="auto"/>
            <w:noWrap/>
            <w:vAlign w:val="center"/>
            <w:hideMark/>
          </w:tcPr>
          <w:p w14:paraId="15FA1261"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0,0006</w:t>
            </w:r>
          </w:p>
        </w:tc>
      </w:tr>
      <w:tr w:rsidR="00761845" w:rsidRPr="00686369" w14:paraId="6D98D251" w14:textId="77777777" w:rsidTr="008450B4">
        <w:trPr>
          <w:trHeight w:val="315"/>
        </w:trPr>
        <w:tc>
          <w:tcPr>
            <w:tcW w:w="2835" w:type="dxa"/>
            <w:shd w:val="clear" w:color="auto" w:fill="auto"/>
            <w:vAlign w:val="center"/>
            <w:hideMark/>
          </w:tcPr>
          <w:p w14:paraId="4C88F84F" w14:textId="77777777" w:rsidR="00761845" w:rsidRPr="00686369" w:rsidRDefault="00761845" w:rsidP="00E438AD">
            <w:pPr>
              <w:keepNext/>
              <w:spacing w:after="0" w:line="240" w:lineRule="auto"/>
              <w:jc w:val="left"/>
              <w:rPr>
                <w:rFonts w:eastAsia="Times New Roman" w:cs="Arial"/>
                <w:bCs/>
                <w:sz w:val="16"/>
                <w:szCs w:val="16"/>
              </w:rPr>
            </w:pPr>
            <w:r w:rsidRPr="00686369">
              <w:rPr>
                <w:rFonts w:eastAsia="Times New Roman" w:cs="Arial"/>
                <w:bCs/>
                <w:sz w:val="16"/>
                <w:szCs w:val="16"/>
              </w:rPr>
              <w:t>Olej napędowy</w:t>
            </w:r>
          </w:p>
        </w:tc>
        <w:tc>
          <w:tcPr>
            <w:tcW w:w="993" w:type="dxa"/>
            <w:shd w:val="clear" w:color="auto" w:fill="auto"/>
            <w:noWrap/>
            <w:vAlign w:val="center"/>
            <w:hideMark/>
          </w:tcPr>
          <w:p w14:paraId="3DAACBD6"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w:t>
            </w:r>
            <w:r w:rsidRPr="00686369">
              <w:rPr>
                <w:rFonts w:eastAsia="Times New Roman" w:cs="Arial"/>
                <w:color w:val="000000"/>
                <w:sz w:val="16"/>
                <w:szCs w:val="16"/>
                <w:vertAlign w:val="superscript"/>
              </w:rPr>
              <w:t>3</w:t>
            </w:r>
          </w:p>
        </w:tc>
        <w:tc>
          <w:tcPr>
            <w:tcW w:w="850" w:type="dxa"/>
            <w:shd w:val="clear" w:color="auto" w:fill="auto"/>
            <w:noWrap/>
            <w:vAlign w:val="center"/>
            <w:hideMark/>
          </w:tcPr>
          <w:p w14:paraId="5C5AA21D"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43,33</w:t>
            </w:r>
          </w:p>
        </w:tc>
        <w:tc>
          <w:tcPr>
            <w:tcW w:w="851" w:type="dxa"/>
            <w:shd w:val="clear" w:color="auto" w:fill="auto"/>
            <w:noWrap/>
            <w:vAlign w:val="center"/>
            <w:hideMark/>
          </w:tcPr>
          <w:p w14:paraId="1C0A166B"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GJ/Mg</w:t>
            </w:r>
          </w:p>
        </w:tc>
        <w:tc>
          <w:tcPr>
            <w:tcW w:w="708" w:type="dxa"/>
            <w:shd w:val="clear" w:color="auto" w:fill="auto"/>
            <w:noWrap/>
            <w:vAlign w:val="center"/>
            <w:hideMark/>
          </w:tcPr>
          <w:p w14:paraId="4A0ABF38"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0,83</w:t>
            </w:r>
          </w:p>
        </w:tc>
        <w:tc>
          <w:tcPr>
            <w:tcW w:w="709" w:type="dxa"/>
            <w:shd w:val="clear" w:color="auto" w:fill="auto"/>
            <w:noWrap/>
            <w:vAlign w:val="center"/>
            <w:hideMark/>
          </w:tcPr>
          <w:p w14:paraId="1956919A"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Mg/m</w:t>
            </w:r>
            <w:r w:rsidRPr="00686369">
              <w:rPr>
                <w:rFonts w:eastAsia="Times New Roman" w:cs="Arial"/>
                <w:color w:val="000000"/>
                <w:sz w:val="16"/>
                <w:szCs w:val="16"/>
                <w:vertAlign w:val="superscript"/>
              </w:rPr>
              <w:t>3</w:t>
            </w:r>
          </w:p>
        </w:tc>
        <w:tc>
          <w:tcPr>
            <w:tcW w:w="709" w:type="dxa"/>
            <w:shd w:val="clear" w:color="auto" w:fill="auto"/>
            <w:noWrap/>
            <w:vAlign w:val="center"/>
            <w:hideMark/>
          </w:tcPr>
          <w:p w14:paraId="291C74A6"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73,33</w:t>
            </w:r>
          </w:p>
        </w:tc>
        <w:tc>
          <w:tcPr>
            <w:tcW w:w="709" w:type="dxa"/>
            <w:shd w:val="clear" w:color="auto" w:fill="auto"/>
            <w:noWrap/>
            <w:vAlign w:val="center"/>
            <w:hideMark/>
          </w:tcPr>
          <w:p w14:paraId="43B3C485"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0,003</w:t>
            </w:r>
          </w:p>
        </w:tc>
        <w:tc>
          <w:tcPr>
            <w:tcW w:w="708" w:type="dxa"/>
            <w:shd w:val="clear" w:color="auto" w:fill="auto"/>
            <w:noWrap/>
            <w:vAlign w:val="center"/>
            <w:hideMark/>
          </w:tcPr>
          <w:p w14:paraId="6286EF57"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0,0006</w:t>
            </w:r>
          </w:p>
        </w:tc>
      </w:tr>
      <w:tr w:rsidR="00761845" w:rsidRPr="00686369" w14:paraId="1B084B42" w14:textId="77777777" w:rsidTr="008450B4">
        <w:trPr>
          <w:trHeight w:val="315"/>
        </w:trPr>
        <w:tc>
          <w:tcPr>
            <w:tcW w:w="2835" w:type="dxa"/>
            <w:shd w:val="clear" w:color="auto" w:fill="auto"/>
            <w:vAlign w:val="center"/>
            <w:hideMark/>
          </w:tcPr>
          <w:p w14:paraId="1AC954FB" w14:textId="77777777" w:rsidR="00761845" w:rsidRPr="00686369" w:rsidRDefault="00761845" w:rsidP="00E438AD">
            <w:pPr>
              <w:keepNext/>
              <w:spacing w:after="0" w:line="240" w:lineRule="auto"/>
              <w:jc w:val="left"/>
              <w:rPr>
                <w:rFonts w:eastAsia="Times New Roman" w:cs="Arial"/>
                <w:bCs/>
                <w:sz w:val="16"/>
                <w:szCs w:val="16"/>
              </w:rPr>
            </w:pPr>
            <w:r w:rsidRPr="00686369">
              <w:rPr>
                <w:rFonts w:eastAsia="Times New Roman" w:cs="Arial"/>
                <w:bCs/>
                <w:sz w:val="16"/>
                <w:szCs w:val="16"/>
              </w:rPr>
              <w:t>Benzyna</w:t>
            </w:r>
          </w:p>
        </w:tc>
        <w:tc>
          <w:tcPr>
            <w:tcW w:w="993" w:type="dxa"/>
            <w:shd w:val="clear" w:color="auto" w:fill="auto"/>
            <w:noWrap/>
            <w:vAlign w:val="center"/>
            <w:hideMark/>
          </w:tcPr>
          <w:p w14:paraId="38CDD5DC"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w:t>
            </w:r>
            <w:r w:rsidRPr="00686369">
              <w:rPr>
                <w:rFonts w:eastAsia="Times New Roman" w:cs="Arial"/>
                <w:color w:val="000000"/>
                <w:sz w:val="16"/>
                <w:szCs w:val="16"/>
                <w:vertAlign w:val="superscript"/>
              </w:rPr>
              <w:t>3</w:t>
            </w:r>
          </w:p>
        </w:tc>
        <w:tc>
          <w:tcPr>
            <w:tcW w:w="850" w:type="dxa"/>
            <w:shd w:val="clear" w:color="auto" w:fill="auto"/>
            <w:noWrap/>
            <w:vAlign w:val="center"/>
            <w:hideMark/>
          </w:tcPr>
          <w:p w14:paraId="4B9226FF"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44,80</w:t>
            </w:r>
          </w:p>
        </w:tc>
        <w:tc>
          <w:tcPr>
            <w:tcW w:w="851" w:type="dxa"/>
            <w:shd w:val="clear" w:color="auto" w:fill="auto"/>
            <w:noWrap/>
            <w:vAlign w:val="center"/>
            <w:hideMark/>
          </w:tcPr>
          <w:p w14:paraId="40EEE8D1"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GJ/Mg</w:t>
            </w:r>
          </w:p>
        </w:tc>
        <w:tc>
          <w:tcPr>
            <w:tcW w:w="708" w:type="dxa"/>
            <w:shd w:val="clear" w:color="auto" w:fill="auto"/>
            <w:noWrap/>
            <w:vAlign w:val="center"/>
            <w:hideMark/>
          </w:tcPr>
          <w:p w14:paraId="28666E26"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0,75</w:t>
            </w:r>
          </w:p>
        </w:tc>
        <w:tc>
          <w:tcPr>
            <w:tcW w:w="709" w:type="dxa"/>
            <w:shd w:val="clear" w:color="auto" w:fill="auto"/>
            <w:noWrap/>
            <w:vAlign w:val="center"/>
            <w:hideMark/>
          </w:tcPr>
          <w:p w14:paraId="7C9C6192"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Mg/m</w:t>
            </w:r>
            <w:r w:rsidRPr="00686369">
              <w:rPr>
                <w:rFonts w:eastAsia="Times New Roman" w:cs="Arial"/>
                <w:color w:val="000000"/>
                <w:sz w:val="16"/>
                <w:szCs w:val="16"/>
                <w:vertAlign w:val="superscript"/>
              </w:rPr>
              <w:t>3</w:t>
            </w:r>
          </w:p>
        </w:tc>
        <w:tc>
          <w:tcPr>
            <w:tcW w:w="709" w:type="dxa"/>
            <w:shd w:val="clear" w:color="auto" w:fill="auto"/>
            <w:noWrap/>
            <w:vAlign w:val="center"/>
            <w:hideMark/>
          </w:tcPr>
          <w:p w14:paraId="16581FF8"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68,61</w:t>
            </w:r>
          </w:p>
        </w:tc>
        <w:tc>
          <w:tcPr>
            <w:tcW w:w="709" w:type="dxa"/>
            <w:shd w:val="clear" w:color="auto" w:fill="auto"/>
            <w:noWrap/>
            <w:vAlign w:val="center"/>
            <w:hideMark/>
          </w:tcPr>
          <w:p w14:paraId="4DCF1F5F"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0,003</w:t>
            </w:r>
          </w:p>
        </w:tc>
        <w:tc>
          <w:tcPr>
            <w:tcW w:w="708" w:type="dxa"/>
            <w:shd w:val="clear" w:color="auto" w:fill="auto"/>
            <w:noWrap/>
            <w:vAlign w:val="center"/>
            <w:hideMark/>
          </w:tcPr>
          <w:p w14:paraId="1DF354C8"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0,0006</w:t>
            </w:r>
          </w:p>
        </w:tc>
      </w:tr>
      <w:tr w:rsidR="00761845" w:rsidRPr="00686369" w14:paraId="097B2B02" w14:textId="77777777" w:rsidTr="008450B4">
        <w:trPr>
          <w:trHeight w:val="315"/>
        </w:trPr>
        <w:tc>
          <w:tcPr>
            <w:tcW w:w="2835" w:type="dxa"/>
            <w:shd w:val="clear" w:color="auto" w:fill="auto"/>
            <w:vAlign w:val="center"/>
            <w:hideMark/>
          </w:tcPr>
          <w:p w14:paraId="283BEB36" w14:textId="77777777" w:rsidR="00761845" w:rsidRPr="00686369" w:rsidRDefault="00761845" w:rsidP="00E438AD">
            <w:pPr>
              <w:keepNext/>
              <w:spacing w:after="0" w:line="240" w:lineRule="auto"/>
              <w:jc w:val="left"/>
              <w:rPr>
                <w:rFonts w:eastAsia="Times New Roman" w:cs="Arial"/>
                <w:bCs/>
                <w:sz w:val="16"/>
                <w:szCs w:val="16"/>
              </w:rPr>
            </w:pPr>
            <w:r w:rsidRPr="00686369">
              <w:rPr>
                <w:rFonts w:eastAsia="Times New Roman" w:cs="Arial"/>
                <w:bCs/>
                <w:sz w:val="16"/>
                <w:szCs w:val="16"/>
              </w:rPr>
              <w:t>Koks</w:t>
            </w:r>
          </w:p>
        </w:tc>
        <w:tc>
          <w:tcPr>
            <w:tcW w:w="993" w:type="dxa"/>
            <w:shd w:val="clear" w:color="auto" w:fill="auto"/>
            <w:noWrap/>
            <w:vAlign w:val="center"/>
            <w:hideMark/>
          </w:tcPr>
          <w:p w14:paraId="1DBB2DFE"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Mg</w:t>
            </w:r>
          </w:p>
        </w:tc>
        <w:tc>
          <w:tcPr>
            <w:tcW w:w="850" w:type="dxa"/>
            <w:shd w:val="clear" w:color="auto" w:fill="auto"/>
            <w:noWrap/>
            <w:vAlign w:val="center"/>
            <w:hideMark/>
          </w:tcPr>
          <w:p w14:paraId="30E025AB"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28,20</w:t>
            </w:r>
          </w:p>
        </w:tc>
        <w:tc>
          <w:tcPr>
            <w:tcW w:w="851" w:type="dxa"/>
            <w:shd w:val="clear" w:color="auto" w:fill="auto"/>
            <w:noWrap/>
            <w:vAlign w:val="center"/>
            <w:hideMark/>
          </w:tcPr>
          <w:p w14:paraId="2211D409"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GJ/Mg</w:t>
            </w:r>
          </w:p>
        </w:tc>
        <w:tc>
          <w:tcPr>
            <w:tcW w:w="708" w:type="dxa"/>
            <w:shd w:val="clear" w:color="auto" w:fill="auto"/>
            <w:noWrap/>
            <w:vAlign w:val="center"/>
            <w:hideMark/>
          </w:tcPr>
          <w:p w14:paraId="2100189D"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1BBD137B"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3FA1245C"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106</w:t>
            </w:r>
          </w:p>
        </w:tc>
        <w:tc>
          <w:tcPr>
            <w:tcW w:w="709" w:type="dxa"/>
            <w:shd w:val="clear" w:color="auto" w:fill="auto"/>
            <w:noWrap/>
            <w:vAlign w:val="center"/>
            <w:hideMark/>
          </w:tcPr>
          <w:p w14:paraId="23FCACA0"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0,001</w:t>
            </w:r>
          </w:p>
        </w:tc>
        <w:tc>
          <w:tcPr>
            <w:tcW w:w="708" w:type="dxa"/>
            <w:shd w:val="clear" w:color="auto" w:fill="auto"/>
            <w:noWrap/>
            <w:vAlign w:val="center"/>
            <w:hideMark/>
          </w:tcPr>
          <w:p w14:paraId="2F772961"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0,0014</w:t>
            </w:r>
          </w:p>
        </w:tc>
      </w:tr>
      <w:tr w:rsidR="00761845" w:rsidRPr="00686369" w14:paraId="73ABF0CE" w14:textId="77777777" w:rsidTr="008450B4">
        <w:trPr>
          <w:trHeight w:val="340"/>
        </w:trPr>
        <w:tc>
          <w:tcPr>
            <w:tcW w:w="2835" w:type="dxa"/>
            <w:shd w:val="clear" w:color="auto" w:fill="auto"/>
            <w:vAlign w:val="center"/>
            <w:hideMark/>
          </w:tcPr>
          <w:p w14:paraId="552DAB1D" w14:textId="77777777" w:rsidR="00761845" w:rsidRPr="00686369" w:rsidRDefault="00761845" w:rsidP="00E438AD">
            <w:pPr>
              <w:keepNext/>
              <w:spacing w:after="0" w:line="240" w:lineRule="auto"/>
              <w:jc w:val="left"/>
              <w:rPr>
                <w:rFonts w:eastAsia="Times New Roman" w:cs="Arial"/>
                <w:bCs/>
                <w:sz w:val="16"/>
                <w:szCs w:val="16"/>
              </w:rPr>
            </w:pPr>
            <w:r w:rsidRPr="00686369">
              <w:rPr>
                <w:rFonts w:eastAsia="Times New Roman" w:cs="Arial"/>
                <w:bCs/>
                <w:sz w:val="16"/>
                <w:szCs w:val="16"/>
              </w:rPr>
              <w:t>Węgiel kamienny - energetyczny</w:t>
            </w:r>
          </w:p>
        </w:tc>
        <w:tc>
          <w:tcPr>
            <w:tcW w:w="993" w:type="dxa"/>
            <w:shd w:val="clear" w:color="auto" w:fill="auto"/>
            <w:noWrap/>
            <w:vAlign w:val="center"/>
            <w:hideMark/>
          </w:tcPr>
          <w:p w14:paraId="540A6B00"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Mg</w:t>
            </w:r>
          </w:p>
        </w:tc>
        <w:tc>
          <w:tcPr>
            <w:tcW w:w="850" w:type="dxa"/>
            <w:shd w:val="clear" w:color="auto" w:fill="auto"/>
            <w:noWrap/>
            <w:vAlign w:val="center"/>
            <w:hideMark/>
          </w:tcPr>
          <w:p w14:paraId="2EB7B552"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26,49</w:t>
            </w:r>
          </w:p>
        </w:tc>
        <w:tc>
          <w:tcPr>
            <w:tcW w:w="851" w:type="dxa"/>
            <w:shd w:val="clear" w:color="auto" w:fill="auto"/>
            <w:noWrap/>
            <w:vAlign w:val="center"/>
            <w:hideMark/>
          </w:tcPr>
          <w:p w14:paraId="58B3C7DB"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GJ/Mg</w:t>
            </w:r>
          </w:p>
        </w:tc>
        <w:tc>
          <w:tcPr>
            <w:tcW w:w="708" w:type="dxa"/>
            <w:shd w:val="clear" w:color="auto" w:fill="auto"/>
            <w:noWrap/>
            <w:vAlign w:val="center"/>
            <w:hideMark/>
          </w:tcPr>
          <w:p w14:paraId="0406F7D3"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1A5E1646"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26892CE2"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93,96</w:t>
            </w:r>
          </w:p>
        </w:tc>
        <w:tc>
          <w:tcPr>
            <w:tcW w:w="709" w:type="dxa"/>
            <w:shd w:val="clear" w:color="auto" w:fill="auto"/>
            <w:noWrap/>
            <w:vAlign w:val="center"/>
            <w:hideMark/>
          </w:tcPr>
          <w:p w14:paraId="778BAF71"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0,001</w:t>
            </w:r>
          </w:p>
        </w:tc>
        <w:tc>
          <w:tcPr>
            <w:tcW w:w="708" w:type="dxa"/>
            <w:shd w:val="clear" w:color="auto" w:fill="auto"/>
            <w:noWrap/>
            <w:vAlign w:val="center"/>
            <w:hideMark/>
          </w:tcPr>
          <w:p w14:paraId="44D67DFB"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0,0014</w:t>
            </w:r>
          </w:p>
        </w:tc>
      </w:tr>
      <w:tr w:rsidR="00761845" w:rsidRPr="00686369" w14:paraId="3EFF8C45" w14:textId="77777777" w:rsidTr="008450B4">
        <w:trPr>
          <w:trHeight w:val="275"/>
        </w:trPr>
        <w:tc>
          <w:tcPr>
            <w:tcW w:w="2835" w:type="dxa"/>
            <w:shd w:val="clear" w:color="auto" w:fill="auto"/>
            <w:vAlign w:val="center"/>
            <w:hideMark/>
          </w:tcPr>
          <w:p w14:paraId="2641FAE2" w14:textId="77777777" w:rsidR="00761845" w:rsidRPr="00686369" w:rsidRDefault="00761845" w:rsidP="00E438AD">
            <w:pPr>
              <w:keepNext/>
              <w:spacing w:after="0" w:line="240" w:lineRule="auto"/>
              <w:jc w:val="left"/>
              <w:rPr>
                <w:rFonts w:eastAsia="Times New Roman" w:cs="Arial"/>
                <w:bCs/>
                <w:sz w:val="16"/>
                <w:szCs w:val="16"/>
              </w:rPr>
            </w:pPr>
            <w:r w:rsidRPr="00686369">
              <w:rPr>
                <w:rFonts w:eastAsia="Times New Roman" w:cs="Arial"/>
                <w:bCs/>
                <w:sz w:val="16"/>
                <w:szCs w:val="16"/>
              </w:rPr>
              <w:t>Węgiel kamienny - inne rodzaje</w:t>
            </w:r>
          </w:p>
        </w:tc>
        <w:tc>
          <w:tcPr>
            <w:tcW w:w="993" w:type="dxa"/>
            <w:shd w:val="clear" w:color="auto" w:fill="auto"/>
            <w:noWrap/>
            <w:vAlign w:val="center"/>
            <w:hideMark/>
          </w:tcPr>
          <w:p w14:paraId="4C42873E"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Mg</w:t>
            </w:r>
          </w:p>
        </w:tc>
        <w:tc>
          <w:tcPr>
            <w:tcW w:w="850" w:type="dxa"/>
            <w:shd w:val="clear" w:color="auto" w:fill="auto"/>
            <w:noWrap/>
            <w:vAlign w:val="center"/>
            <w:hideMark/>
          </w:tcPr>
          <w:p w14:paraId="2F4B38E1"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22,63</w:t>
            </w:r>
          </w:p>
        </w:tc>
        <w:tc>
          <w:tcPr>
            <w:tcW w:w="851" w:type="dxa"/>
            <w:shd w:val="clear" w:color="auto" w:fill="auto"/>
            <w:noWrap/>
            <w:vAlign w:val="center"/>
            <w:hideMark/>
          </w:tcPr>
          <w:p w14:paraId="73D1E408"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GJ/Mg</w:t>
            </w:r>
          </w:p>
        </w:tc>
        <w:tc>
          <w:tcPr>
            <w:tcW w:w="708" w:type="dxa"/>
            <w:shd w:val="clear" w:color="auto" w:fill="auto"/>
            <w:noWrap/>
            <w:vAlign w:val="center"/>
            <w:hideMark/>
          </w:tcPr>
          <w:p w14:paraId="5625EE02"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08289A2C" w14:textId="77777777" w:rsidR="00761845" w:rsidRPr="00686369" w:rsidRDefault="00761845" w:rsidP="00E438AD">
            <w:pPr>
              <w:keepNext/>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18AF3C7D"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94,73</w:t>
            </w:r>
          </w:p>
        </w:tc>
        <w:tc>
          <w:tcPr>
            <w:tcW w:w="709" w:type="dxa"/>
            <w:shd w:val="clear" w:color="auto" w:fill="auto"/>
            <w:noWrap/>
            <w:vAlign w:val="center"/>
            <w:hideMark/>
          </w:tcPr>
          <w:p w14:paraId="15B04B39"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0,3</w:t>
            </w:r>
          </w:p>
        </w:tc>
        <w:tc>
          <w:tcPr>
            <w:tcW w:w="708" w:type="dxa"/>
            <w:shd w:val="clear" w:color="auto" w:fill="auto"/>
            <w:noWrap/>
            <w:vAlign w:val="center"/>
            <w:hideMark/>
          </w:tcPr>
          <w:p w14:paraId="27428BF2"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0,0014</w:t>
            </w:r>
          </w:p>
        </w:tc>
      </w:tr>
      <w:tr w:rsidR="00761845" w:rsidRPr="00686369" w14:paraId="74E1B8B8" w14:textId="77777777" w:rsidTr="008450B4">
        <w:trPr>
          <w:trHeight w:val="315"/>
        </w:trPr>
        <w:tc>
          <w:tcPr>
            <w:tcW w:w="2835" w:type="dxa"/>
            <w:shd w:val="clear" w:color="auto" w:fill="auto"/>
            <w:vAlign w:val="center"/>
            <w:hideMark/>
          </w:tcPr>
          <w:p w14:paraId="6CB5063C" w14:textId="77777777" w:rsidR="00761845" w:rsidRPr="00686369" w:rsidRDefault="00761845" w:rsidP="00E438AD">
            <w:pPr>
              <w:keepNext/>
              <w:spacing w:after="0" w:line="240" w:lineRule="auto"/>
              <w:jc w:val="left"/>
              <w:rPr>
                <w:rFonts w:eastAsia="Times New Roman" w:cs="Arial"/>
                <w:bCs/>
                <w:sz w:val="16"/>
                <w:szCs w:val="16"/>
              </w:rPr>
            </w:pPr>
            <w:r w:rsidRPr="00686369">
              <w:rPr>
                <w:rFonts w:eastAsia="Times New Roman" w:cs="Arial"/>
                <w:bCs/>
                <w:sz w:val="16"/>
                <w:szCs w:val="16"/>
              </w:rPr>
              <w:t>Etanol</w:t>
            </w:r>
            <w:r w:rsidRPr="00686369">
              <w:rPr>
                <w:rFonts w:eastAsia="Times New Roman" w:cs="Arial"/>
                <w:bCs/>
                <w:sz w:val="16"/>
                <w:szCs w:val="16"/>
                <w:vertAlign w:val="superscript"/>
              </w:rPr>
              <w:t>iv</w:t>
            </w:r>
          </w:p>
        </w:tc>
        <w:tc>
          <w:tcPr>
            <w:tcW w:w="993" w:type="dxa"/>
            <w:shd w:val="clear" w:color="auto" w:fill="auto"/>
            <w:noWrap/>
            <w:vAlign w:val="center"/>
            <w:hideMark/>
          </w:tcPr>
          <w:p w14:paraId="77BD1D76"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w:t>
            </w:r>
            <w:r w:rsidRPr="00686369">
              <w:rPr>
                <w:rFonts w:eastAsia="Times New Roman" w:cs="Arial"/>
                <w:color w:val="000000"/>
                <w:sz w:val="16"/>
                <w:szCs w:val="16"/>
                <w:vertAlign w:val="superscript"/>
              </w:rPr>
              <w:t>3</w:t>
            </w:r>
          </w:p>
        </w:tc>
        <w:tc>
          <w:tcPr>
            <w:tcW w:w="850" w:type="dxa"/>
            <w:shd w:val="clear" w:color="auto" w:fill="auto"/>
            <w:noWrap/>
            <w:vAlign w:val="center"/>
            <w:hideMark/>
          </w:tcPr>
          <w:p w14:paraId="2D2026D6"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29,76</w:t>
            </w:r>
          </w:p>
        </w:tc>
        <w:tc>
          <w:tcPr>
            <w:tcW w:w="851" w:type="dxa"/>
            <w:shd w:val="clear" w:color="auto" w:fill="auto"/>
            <w:noWrap/>
            <w:vAlign w:val="center"/>
            <w:hideMark/>
          </w:tcPr>
          <w:p w14:paraId="457EBA08"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GJ/Mg</w:t>
            </w:r>
          </w:p>
        </w:tc>
        <w:tc>
          <w:tcPr>
            <w:tcW w:w="708" w:type="dxa"/>
            <w:shd w:val="clear" w:color="auto" w:fill="auto"/>
            <w:noWrap/>
            <w:vAlign w:val="center"/>
            <w:hideMark/>
          </w:tcPr>
          <w:p w14:paraId="29B39A07"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0,79</w:t>
            </w:r>
          </w:p>
        </w:tc>
        <w:tc>
          <w:tcPr>
            <w:tcW w:w="709" w:type="dxa"/>
            <w:shd w:val="clear" w:color="auto" w:fill="auto"/>
            <w:noWrap/>
            <w:vAlign w:val="center"/>
            <w:hideMark/>
          </w:tcPr>
          <w:p w14:paraId="6A28BF34"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Mg/m</w:t>
            </w:r>
            <w:r w:rsidRPr="00686369">
              <w:rPr>
                <w:rFonts w:eastAsia="Times New Roman" w:cs="Arial"/>
                <w:color w:val="000000"/>
                <w:sz w:val="16"/>
                <w:szCs w:val="16"/>
                <w:vertAlign w:val="superscript"/>
              </w:rPr>
              <w:t>3</w:t>
            </w:r>
          </w:p>
        </w:tc>
        <w:tc>
          <w:tcPr>
            <w:tcW w:w="709" w:type="dxa"/>
            <w:shd w:val="clear" w:color="auto" w:fill="auto"/>
            <w:noWrap/>
            <w:vAlign w:val="center"/>
            <w:hideMark/>
          </w:tcPr>
          <w:p w14:paraId="383C24BA"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w:t>
            </w:r>
          </w:p>
        </w:tc>
        <w:tc>
          <w:tcPr>
            <w:tcW w:w="709" w:type="dxa"/>
            <w:shd w:val="clear" w:color="auto" w:fill="auto"/>
            <w:noWrap/>
            <w:vAlign w:val="center"/>
            <w:hideMark/>
          </w:tcPr>
          <w:p w14:paraId="7659D08E"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w:t>
            </w:r>
          </w:p>
        </w:tc>
        <w:tc>
          <w:tcPr>
            <w:tcW w:w="708" w:type="dxa"/>
            <w:shd w:val="clear" w:color="auto" w:fill="auto"/>
            <w:noWrap/>
            <w:vAlign w:val="center"/>
            <w:hideMark/>
          </w:tcPr>
          <w:p w14:paraId="6EA2C162"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w:t>
            </w:r>
          </w:p>
        </w:tc>
      </w:tr>
      <w:tr w:rsidR="00761845" w:rsidRPr="00686369" w14:paraId="79D59CDC" w14:textId="77777777" w:rsidTr="008450B4">
        <w:trPr>
          <w:trHeight w:val="315"/>
        </w:trPr>
        <w:tc>
          <w:tcPr>
            <w:tcW w:w="2835" w:type="dxa"/>
            <w:shd w:val="clear" w:color="auto" w:fill="auto"/>
            <w:vAlign w:val="center"/>
            <w:hideMark/>
          </w:tcPr>
          <w:p w14:paraId="12786F3F" w14:textId="77777777" w:rsidR="00761845" w:rsidRPr="00686369" w:rsidRDefault="00761845" w:rsidP="00E438AD">
            <w:pPr>
              <w:keepNext/>
              <w:spacing w:after="0" w:line="240" w:lineRule="auto"/>
              <w:jc w:val="left"/>
              <w:rPr>
                <w:rFonts w:eastAsia="Times New Roman" w:cs="Arial"/>
                <w:bCs/>
                <w:sz w:val="16"/>
                <w:szCs w:val="16"/>
              </w:rPr>
            </w:pPr>
            <w:r w:rsidRPr="00686369">
              <w:rPr>
                <w:rFonts w:eastAsia="Times New Roman" w:cs="Arial"/>
                <w:bCs/>
                <w:sz w:val="16"/>
                <w:szCs w:val="16"/>
              </w:rPr>
              <w:t>Biodiesel</w:t>
            </w:r>
            <w:r w:rsidRPr="00686369">
              <w:rPr>
                <w:rFonts w:eastAsia="Times New Roman" w:cs="Arial"/>
                <w:bCs/>
                <w:sz w:val="16"/>
                <w:szCs w:val="16"/>
                <w:vertAlign w:val="superscript"/>
              </w:rPr>
              <w:t>iv</w:t>
            </w:r>
          </w:p>
        </w:tc>
        <w:tc>
          <w:tcPr>
            <w:tcW w:w="993" w:type="dxa"/>
            <w:shd w:val="clear" w:color="auto" w:fill="auto"/>
            <w:noWrap/>
            <w:vAlign w:val="center"/>
            <w:hideMark/>
          </w:tcPr>
          <w:p w14:paraId="315075DD"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w:t>
            </w:r>
            <w:r w:rsidRPr="00686369">
              <w:rPr>
                <w:rFonts w:eastAsia="Times New Roman" w:cs="Arial"/>
                <w:color w:val="000000"/>
                <w:sz w:val="16"/>
                <w:szCs w:val="16"/>
                <w:vertAlign w:val="superscript"/>
              </w:rPr>
              <w:t>3</w:t>
            </w:r>
          </w:p>
        </w:tc>
        <w:tc>
          <w:tcPr>
            <w:tcW w:w="850" w:type="dxa"/>
            <w:shd w:val="clear" w:color="auto" w:fill="auto"/>
            <w:noWrap/>
            <w:vAlign w:val="center"/>
            <w:hideMark/>
          </w:tcPr>
          <w:p w14:paraId="76C67F0A"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40,52</w:t>
            </w:r>
          </w:p>
        </w:tc>
        <w:tc>
          <w:tcPr>
            <w:tcW w:w="851" w:type="dxa"/>
            <w:shd w:val="clear" w:color="auto" w:fill="auto"/>
            <w:noWrap/>
            <w:vAlign w:val="center"/>
            <w:hideMark/>
          </w:tcPr>
          <w:p w14:paraId="3804A815" w14:textId="77777777" w:rsidR="00761845" w:rsidRPr="00686369" w:rsidRDefault="00761845" w:rsidP="00E438AD">
            <w:pPr>
              <w:keepNext/>
              <w:spacing w:after="0" w:line="240" w:lineRule="auto"/>
              <w:jc w:val="left"/>
              <w:rPr>
                <w:rFonts w:eastAsia="Times New Roman" w:cs="Arial"/>
                <w:color w:val="000000"/>
                <w:sz w:val="16"/>
                <w:szCs w:val="16"/>
              </w:rPr>
            </w:pPr>
            <w:r w:rsidRPr="00686369">
              <w:rPr>
                <w:rFonts w:eastAsia="Times New Roman" w:cs="Arial"/>
                <w:color w:val="000000"/>
                <w:sz w:val="16"/>
                <w:szCs w:val="16"/>
              </w:rPr>
              <w:t>GJ/Mg</w:t>
            </w:r>
          </w:p>
        </w:tc>
        <w:tc>
          <w:tcPr>
            <w:tcW w:w="708" w:type="dxa"/>
            <w:shd w:val="clear" w:color="auto" w:fill="auto"/>
            <w:noWrap/>
            <w:vAlign w:val="center"/>
            <w:hideMark/>
          </w:tcPr>
          <w:p w14:paraId="25B0F470"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0,88</w:t>
            </w:r>
          </w:p>
        </w:tc>
        <w:tc>
          <w:tcPr>
            <w:tcW w:w="709" w:type="dxa"/>
            <w:shd w:val="clear" w:color="auto" w:fill="auto"/>
            <w:noWrap/>
            <w:vAlign w:val="center"/>
            <w:hideMark/>
          </w:tcPr>
          <w:p w14:paraId="109E391E"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Mg/m</w:t>
            </w:r>
            <w:r w:rsidRPr="00686369">
              <w:rPr>
                <w:rFonts w:eastAsia="Times New Roman" w:cs="Arial"/>
                <w:color w:val="000000"/>
                <w:sz w:val="16"/>
                <w:szCs w:val="16"/>
                <w:vertAlign w:val="superscript"/>
              </w:rPr>
              <w:t>3</w:t>
            </w:r>
          </w:p>
        </w:tc>
        <w:tc>
          <w:tcPr>
            <w:tcW w:w="709" w:type="dxa"/>
            <w:shd w:val="clear" w:color="auto" w:fill="auto"/>
            <w:noWrap/>
            <w:vAlign w:val="center"/>
            <w:hideMark/>
          </w:tcPr>
          <w:p w14:paraId="2101F1DE"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w:t>
            </w:r>
          </w:p>
        </w:tc>
        <w:tc>
          <w:tcPr>
            <w:tcW w:w="709" w:type="dxa"/>
            <w:shd w:val="clear" w:color="auto" w:fill="auto"/>
            <w:noWrap/>
            <w:vAlign w:val="center"/>
            <w:hideMark/>
          </w:tcPr>
          <w:p w14:paraId="62A88D70"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w:t>
            </w:r>
          </w:p>
        </w:tc>
        <w:tc>
          <w:tcPr>
            <w:tcW w:w="708" w:type="dxa"/>
            <w:shd w:val="clear" w:color="auto" w:fill="auto"/>
            <w:noWrap/>
            <w:vAlign w:val="center"/>
            <w:hideMark/>
          </w:tcPr>
          <w:p w14:paraId="7746FFF0" w14:textId="77777777" w:rsidR="00761845" w:rsidRPr="00686369" w:rsidRDefault="00761845" w:rsidP="00E438AD">
            <w:pPr>
              <w:keepNext/>
              <w:spacing w:after="0" w:line="240" w:lineRule="auto"/>
              <w:jc w:val="center"/>
              <w:rPr>
                <w:rFonts w:eastAsia="Times New Roman" w:cs="Arial"/>
                <w:color w:val="000000"/>
                <w:sz w:val="16"/>
                <w:szCs w:val="16"/>
              </w:rPr>
            </w:pPr>
            <w:r w:rsidRPr="00686369">
              <w:rPr>
                <w:rFonts w:eastAsia="Times New Roman" w:cs="Arial"/>
                <w:color w:val="000000"/>
                <w:sz w:val="16"/>
                <w:szCs w:val="16"/>
              </w:rPr>
              <w:t>0</w:t>
            </w:r>
          </w:p>
        </w:tc>
      </w:tr>
      <w:tr w:rsidR="00761845" w:rsidRPr="00686369" w14:paraId="2C8E2BC3" w14:textId="77777777" w:rsidTr="008450B4">
        <w:trPr>
          <w:trHeight w:val="315"/>
        </w:trPr>
        <w:tc>
          <w:tcPr>
            <w:tcW w:w="2835" w:type="dxa"/>
            <w:shd w:val="clear" w:color="auto" w:fill="auto"/>
            <w:vAlign w:val="center"/>
            <w:hideMark/>
          </w:tcPr>
          <w:p w14:paraId="12EF9BBC" w14:textId="77777777" w:rsidR="00761845" w:rsidRPr="00686369" w:rsidRDefault="00761845" w:rsidP="008450B4">
            <w:pPr>
              <w:spacing w:after="0" w:line="240" w:lineRule="auto"/>
              <w:jc w:val="left"/>
              <w:rPr>
                <w:rFonts w:eastAsia="Times New Roman" w:cs="Arial"/>
                <w:bCs/>
                <w:sz w:val="16"/>
                <w:szCs w:val="16"/>
              </w:rPr>
            </w:pPr>
            <w:r w:rsidRPr="00686369">
              <w:rPr>
                <w:rFonts w:eastAsia="Times New Roman" w:cs="Arial"/>
                <w:bCs/>
                <w:sz w:val="16"/>
                <w:szCs w:val="16"/>
              </w:rPr>
              <w:t>Drewno</w:t>
            </w:r>
          </w:p>
        </w:tc>
        <w:tc>
          <w:tcPr>
            <w:tcW w:w="993" w:type="dxa"/>
            <w:shd w:val="clear" w:color="auto" w:fill="auto"/>
            <w:noWrap/>
            <w:vAlign w:val="center"/>
            <w:hideMark/>
          </w:tcPr>
          <w:p w14:paraId="0D363FDC"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m</w:t>
            </w:r>
            <w:r w:rsidRPr="00686369">
              <w:rPr>
                <w:rFonts w:eastAsia="Times New Roman" w:cs="Arial"/>
                <w:color w:val="000000"/>
                <w:sz w:val="16"/>
                <w:szCs w:val="16"/>
                <w:vertAlign w:val="superscript"/>
              </w:rPr>
              <w:t>3</w:t>
            </w:r>
          </w:p>
        </w:tc>
        <w:tc>
          <w:tcPr>
            <w:tcW w:w="850" w:type="dxa"/>
            <w:shd w:val="clear" w:color="auto" w:fill="auto"/>
            <w:noWrap/>
            <w:vAlign w:val="center"/>
            <w:hideMark/>
          </w:tcPr>
          <w:p w14:paraId="753C961D" w14:textId="7FE6FCE9" w:rsidR="00761845" w:rsidRPr="00686369" w:rsidRDefault="006B45C7"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 xml:space="preserve"> </w:t>
            </w:r>
            <w:r w:rsidR="00761845" w:rsidRPr="00686369">
              <w:rPr>
                <w:rFonts w:eastAsia="Times New Roman" w:cs="Arial"/>
                <w:color w:val="000000"/>
                <w:sz w:val="16"/>
                <w:szCs w:val="16"/>
              </w:rPr>
              <w:t>9,44</w:t>
            </w:r>
          </w:p>
        </w:tc>
        <w:tc>
          <w:tcPr>
            <w:tcW w:w="851" w:type="dxa"/>
            <w:shd w:val="clear" w:color="auto" w:fill="auto"/>
            <w:noWrap/>
            <w:vAlign w:val="center"/>
            <w:hideMark/>
          </w:tcPr>
          <w:p w14:paraId="3057C368" w14:textId="77777777" w:rsidR="00761845" w:rsidRPr="00686369" w:rsidRDefault="00761845"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708" w:type="dxa"/>
            <w:shd w:val="clear" w:color="auto" w:fill="auto"/>
            <w:noWrap/>
            <w:vAlign w:val="center"/>
            <w:hideMark/>
          </w:tcPr>
          <w:p w14:paraId="31F043C6" w14:textId="77777777" w:rsidR="00761845" w:rsidRPr="00686369" w:rsidRDefault="00761845" w:rsidP="008450B4">
            <w:pPr>
              <w:spacing w:after="0" w:line="240" w:lineRule="auto"/>
              <w:jc w:val="center"/>
              <w:rPr>
                <w:rFonts w:eastAsia="Times New Roman" w:cs="Arial"/>
                <w:color w:val="000000"/>
                <w:sz w:val="16"/>
                <w:szCs w:val="16"/>
                <w:vertAlign w:val="superscript"/>
              </w:rPr>
            </w:pPr>
            <w:r w:rsidRPr="00686369">
              <w:rPr>
                <w:rFonts w:eastAsia="Times New Roman" w:cs="Arial"/>
                <w:color w:val="000000"/>
                <w:sz w:val="16"/>
                <w:szCs w:val="16"/>
              </w:rPr>
              <w:t>0,605</w:t>
            </w:r>
            <w:r w:rsidRPr="00686369">
              <w:rPr>
                <w:rFonts w:eastAsia="Times New Roman" w:cs="Arial"/>
                <w:color w:val="000000"/>
                <w:sz w:val="16"/>
                <w:szCs w:val="16"/>
                <w:vertAlign w:val="superscript"/>
              </w:rPr>
              <w:t>v</w:t>
            </w:r>
          </w:p>
        </w:tc>
        <w:tc>
          <w:tcPr>
            <w:tcW w:w="709" w:type="dxa"/>
            <w:shd w:val="clear" w:color="auto" w:fill="auto"/>
            <w:noWrap/>
            <w:vAlign w:val="center"/>
            <w:hideMark/>
          </w:tcPr>
          <w:p w14:paraId="6964D859"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Mg/m</w:t>
            </w:r>
            <w:r w:rsidRPr="00686369">
              <w:rPr>
                <w:rFonts w:eastAsia="Times New Roman" w:cs="Arial"/>
                <w:color w:val="000000"/>
                <w:sz w:val="16"/>
                <w:szCs w:val="16"/>
                <w:vertAlign w:val="superscript"/>
              </w:rPr>
              <w:t>3</w:t>
            </w:r>
          </w:p>
        </w:tc>
        <w:tc>
          <w:tcPr>
            <w:tcW w:w="709" w:type="dxa"/>
            <w:shd w:val="clear" w:color="auto" w:fill="auto"/>
            <w:noWrap/>
            <w:vAlign w:val="center"/>
            <w:hideMark/>
          </w:tcPr>
          <w:p w14:paraId="5CCCAADE"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0</w:t>
            </w:r>
          </w:p>
        </w:tc>
        <w:tc>
          <w:tcPr>
            <w:tcW w:w="709" w:type="dxa"/>
            <w:shd w:val="clear" w:color="auto" w:fill="auto"/>
            <w:noWrap/>
            <w:vAlign w:val="center"/>
            <w:hideMark/>
          </w:tcPr>
          <w:p w14:paraId="32C3ED00"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0,3</w:t>
            </w:r>
          </w:p>
        </w:tc>
        <w:tc>
          <w:tcPr>
            <w:tcW w:w="708" w:type="dxa"/>
            <w:shd w:val="clear" w:color="auto" w:fill="auto"/>
            <w:noWrap/>
            <w:vAlign w:val="center"/>
            <w:hideMark/>
          </w:tcPr>
          <w:p w14:paraId="2167F77D"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0,004</w:t>
            </w:r>
          </w:p>
        </w:tc>
      </w:tr>
      <w:tr w:rsidR="00761845" w:rsidRPr="00686369" w14:paraId="0C80AE90" w14:textId="77777777" w:rsidTr="008450B4">
        <w:trPr>
          <w:trHeight w:val="315"/>
        </w:trPr>
        <w:tc>
          <w:tcPr>
            <w:tcW w:w="2835" w:type="dxa"/>
            <w:shd w:val="clear" w:color="auto" w:fill="auto"/>
            <w:vAlign w:val="center"/>
            <w:hideMark/>
          </w:tcPr>
          <w:p w14:paraId="653197E7" w14:textId="77777777" w:rsidR="00761845" w:rsidRPr="00686369" w:rsidRDefault="00761845" w:rsidP="008450B4">
            <w:pPr>
              <w:spacing w:after="0" w:line="240" w:lineRule="auto"/>
              <w:jc w:val="left"/>
              <w:rPr>
                <w:rFonts w:eastAsia="Times New Roman" w:cs="Arial"/>
                <w:bCs/>
                <w:sz w:val="16"/>
                <w:szCs w:val="16"/>
              </w:rPr>
            </w:pPr>
            <w:r w:rsidRPr="00686369">
              <w:rPr>
                <w:rFonts w:eastAsia="Times New Roman" w:cs="Arial"/>
                <w:bCs/>
                <w:sz w:val="16"/>
                <w:szCs w:val="16"/>
              </w:rPr>
              <w:t>Energia elektryczna</w:t>
            </w:r>
          </w:p>
        </w:tc>
        <w:tc>
          <w:tcPr>
            <w:tcW w:w="993" w:type="dxa"/>
            <w:shd w:val="clear" w:color="auto" w:fill="auto"/>
            <w:noWrap/>
            <w:vAlign w:val="center"/>
            <w:hideMark/>
          </w:tcPr>
          <w:p w14:paraId="3A9D5E5F"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MWh</w:t>
            </w:r>
          </w:p>
        </w:tc>
        <w:tc>
          <w:tcPr>
            <w:tcW w:w="850" w:type="dxa"/>
            <w:shd w:val="clear" w:color="auto" w:fill="auto"/>
            <w:noWrap/>
            <w:vAlign w:val="center"/>
            <w:hideMark/>
          </w:tcPr>
          <w:p w14:paraId="423A3A1A" w14:textId="77777777" w:rsidR="00761845" w:rsidRPr="00686369" w:rsidRDefault="00761845" w:rsidP="008450B4">
            <w:pPr>
              <w:spacing w:after="0" w:line="240" w:lineRule="auto"/>
              <w:jc w:val="center"/>
              <w:rPr>
                <w:rFonts w:eastAsia="Times New Roman" w:cs="Arial"/>
                <w:color w:val="000000"/>
                <w:sz w:val="16"/>
                <w:szCs w:val="16"/>
              </w:rPr>
            </w:pPr>
          </w:p>
        </w:tc>
        <w:tc>
          <w:tcPr>
            <w:tcW w:w="851" w:type="dxa"/>
            <w:shd w:val="clear" w:color="auto" w:fill="auto"/>
            <w:noWrap/>
            <w:vAlign w:val="center"/>
            <w:hideMark/>
          </w:tcPr>
          <w:p w14:paraId="4ED3DE3F" w14:textId="77777777" w:rsidR="00761845" w:rsidRPr="00686369" w:rsidRDefault="00761845"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708" w:type="dxa"/>
            <w:shd w:val="clear" w:color="auto" w:fill="auto"/>
            <w:noWrap/>
            <w:vAlign w:val="center"/>
            <w:hideMark/>
          </w:tcPr>
          <w:p w14:paraId="3101F8D2" w14:textId="77777777" w:rsidR="00761845" w:rsidRPr="00686369" w:rsidRDefault="00761845" w:rsidP="008450B4">
            <w:pPr>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33B35347" w14:textId="77777777" w:rsidR="00761845" w:rsidRPr="00686369" w:rsidRDefault="00761845" w:rsidP="008450B4">
            <w:pPr>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018E8D1C"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831,5</w:t>
            </w:r>
            <w:r w:rsidRPr="00686369">
              <w:rPr>
                <w:rFonts w:eastAsia="Times New Roman" w:cs="Arial"/>
                <w:color w:val="000000"/>
                <w:sz w:val="16"/>
                <w:szCs w:val="16"/>
                <w:vertAlign w:val="superscript"/>
              </w:rPr>
              <w:t>vi</w:t>
            </w:r>
          </w:p>
        </w:tc>
        <w:tc>
          <w:tcPr>
            <w:tcW w:w="709" w:type="dxa"/>
            <w:shd w:val="clear" w:color="auto" w:fill="auto"/>
            <w:noWrap/>
            <w:vAlign w:val="center"/>
            <w:hideMark/>
          </w:tcPr>
          <w:p w14:paraId="54C81521"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0,012</w:t>
            </w:r>
            <w:r w:rsidRPr="00686369">
              <w:rPr>
                <w:rFonts w:eastAsia="Times New Roman" w:cs="Arial"/>
                <w:color w:val="000000"/>
                <w:sz w:val="16"/>
                <w:szCs w:val="16"/>
                <w:vertAlign w:val="superscript"/>
              </w:rPr>
              <w:t>vii</w:t>
            </w:r>
          </w:p>
        </w:tc>
        <w:tc>
          <w:tcPr>
            <w:tcW w:w="708" w:type="dxa"/>
            <w:shd w:val="clear" w:color="auto" w:fill="auto"/>
            <w:noWrap/>
            <w:vAlign w:val="center"/>
            <w:hideMark/>
          </w:tcPr>
          <w:p w14:paraId="1ADF8868"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0,018</w:t>
            </w:r>
            <w:r w:rsidRPr="00686369">
              <w:rPr>
                <w:rFonts w:eastAsia="Times New Roman" w:cs="Arial"/>
                <w:color w:val="000000"/>
                <w:sz w:val="16"/>
                <w:szCs w:val="16"/>
                <w:vertAlign w:val="superscript"/>
              </w:rPr>
              <w:t xml:space="preserve"> vii</w:t>
            </w:r>
          </w:p>
        </w:tc>
      </w:tr>
      <w:tr w:rsidR="00761845" w:rsidRPr="00686369" w14:paraId="77BA69F4" w14:textId="77777777" w:rsidTr="008450B4">
        <w:trPr>
          <w:trHeight w:val="315"/>
        </w:trPr>
        <w:tc>
          <w:tcPr>
            <w:tcW w:w="2835" w:type="dxa"/>
            <w:shd w:val="clear" w:color="auto" w:fill="auto"/>
            <w:vAlign w:val="center"/>
            <w:hideMark/>
          </w:tcPr>
          <w:p w14:paraId="3FB5874E" w14:textId="77777777" w:rsidR="00761845" w:rsidRPr="00686369" w:rsidRDefault="00761845" w:rsidP="008450B4">
            <w:pPr>
              <w:spacing w:after="0" w:line="240" w:lineRule="auto"/>
              <w:jc w:val="left"/>
              <w:rPr>
                <w:rFonts w:eastAsia="Times New Roman" w:cs="Arial"/>
                <w:bCs/>
                <w:sz w:val="16"/>
                <w:szCs w:val="16"/>
              </w:rPr>
            </w:pPr>
            <w:r w:rsidRPr="00686369">
              <w:rPr>
                <w:rFonts w:eastAsia="Times New Roman" w:cs="Arial"/>
                <w:bCs/>
                <w:sz w:val="16"/>
                <w:szCs w:val="16"/>
              </w:rPr>
              <w:t>Ciepło sieciowe</w:t>
            </w:r>
          </w:p>
        </w:tc>
        <w:tc>
          <w:tcPr>
            <w:tcW w:w="993" w:type="dxa"/>
            <w:shd w:val="clear" w:color="auto" w:fill="auto"/>
            <w:noWrap/>
            <w:vAlign w:val="center"/>
            <w:hideMark/>
          </w:tcPr>
          <w:p w14:paraId="32148FA2"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GJ</w:t>
            </w:r>
          </w:p>
        </w:tc>
        <w:tc>
          <w:tcPr>
            <w:tcW w:w="850" w:type="dxa"/>
            <w:shd w:val="clear" w:color="auto" w:fill="auto"/>
            <w:noWrap/>
            <w:vAlign w:val="center"/>
            <w:hideMark/>
          </w:tcPr>
          <w:p w14:paraId="59D6FA97" w14:textId="77777777" w:rsidR="00761845" w:rsidRPr="00686369" w:rsidRDefault="00761845" w:rsidP="008450B4">
            <w:pPr>
              <w:spacing w:after="0" w:line="240" w:lineRule="auto"/>
              <w:jc w:val="center"/>
              <w:rPr>
                <w:rFonts w:eastAsia="Times New Roman" w:cs="Arial"/>
                <w:color w:val="000000"/>
                <w:sz w:val="16"/>
                <w:szCs w:val="16"/>
              </w:rPr>
            </w:pPr>
          </w:p>
        </w:tc>
        <w:tc>
          <w:tcPr>
            <w:tcW w:w="851" w:type="dxa"/>
            <w:shd w:val="clear" w:color="auto" w:fill="auto"/>
            <w:noWrap/>
            <w:vAlign w:val="center"/>
            <w:hideMark/>
          </w:tcPr>
          <w:p w14:paraId="27584A4C" w14:textId="77777777" w:rsidR="00761845" w:rsidRPr="00686369" w:rsidRDefault="00761845" w:rsidP="008450B4">
            <w:pPr>
              <w:spacing w:after="0" w:line="240" w:lineRule="auto"/>
              <w:jc w:val="left"/>
              <w:rPr>
                <w:rFonts w:eastAsia="Times New Roman" w:cs="Arial"/>
                <w:color w:val="000000"/>
                <w:sz w:val="16"/>
                <w:szCs w:val="16"/>
              </w:rPr>
            </w:pPr>
            <w:r w:rsidRPr="00686369">
              <w:rPr>
                <w:rFonts w:eastAsia="Times New Roman" w:cs="Arial"/>
                <w:color w:val="000000"/>
                <w:sz w:val="16"/>
                <w:szCs w:val="16"/>
              </w:rPr>
              <w:t> </w:t>
            </w:r>
          </w:p>
        </w:tc>
        <w:tc>
          <w:tcPr>
            <w:tcW w:w="708" w:type="dxa"/>
            <w:shd w:val="clear" w:color="auto" w:fill="auto"/>
            <w:noWrap/>
            <w:vAlign w:val="center"/>
            <w:hideMark/>
          </w:tcPr>
          <w:p w14:paraId="01271E7A" w14:textId="77777777" w:rsidR="00761845" w:rsidRPr="00686369" w:rsidRDefault="00761845" w:rsidP="008450B4">
            <w:pPr>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54C8F221" w14:textId="77777777" w:rsidR="00761845" w:rsidRPr="00686369" w:rsidRDefault="00761845" w:rsidP="008450B4">
            <w:pPr>
              <w:spacing w:after="0" w:line="240" w:lineRule="auto"/>
              <w:jc w:val="center"/>
              <w:rPr>
                <w:rFonts w:eastAsia="Times New Roman" w:cs="Arial"/>
                <w:color w:val="000000"/>
                <w:sz w:val="16"/>
                <w:szCs w:val="16"/>
              </w:rPr>
            </w:pPr>
          </w:p>
        </w:tc>
        <w:tc>
          <w:tcPr>
            <w:tcW w:w="709" w:type="dxa"/>
            <w:shd w:val="clear" w:color="auto" w:fill="auto"/>
            <w:noWrap/>
            <w:vAlign w:val="center"/>
            <w:hideMark/>
          </w:tcPr>
          <w:p w14:paraId="3BFDC497" w14:textId="77777777" w:rsidR="00761845" w:rsidRPr="00686369" w:rsidRDefault="00761845" w:rsidP="008450B4">
            <w:pPr>
              <w:spacing w:after="0" w:line="240" w:lineRule="auto"/>
              <w:jc w:val="center"/>
              <w:rPr>
                <w:rFonts w:eastAsia="Times New Roman" w:cs="Arial"/>
                <w:color w:val="000000"/>
                <w:sz w:val="16"/>
                <w:szCs w:val="16"/>
                <w:vertAlign w:val="superscript"/>
              </w:rPr>
            </w:pPr>
            <w:r w:rsidRPr="00686369">
              <w:rPr>
                <w:rFonts w:eastAsia="Times New Roman" w:cs="Arial"/>
                <w:color w:val="000000"/>
                <w:sz w:val="16"/>
                <w:szCs w:val="16"/>
              </w:rPr>
              <w:t>103</w:t>
            </w:r>
            <w:r w:rsidRPr="00686369">
              <w:rPr>
                <w:rFonts w:eastAsia="Times New Roman" w:cs="Arial"/>
                <w:color w:val="000000"/>
                <w:sz w:val="16"/>
                <w:szCs w:val="16"/>
                <w:vertAlign w:val="superscript"/>
              </w:rPr>
              <w:t>viii</w:t>
            </w:r>
          </w:p>
        </w:tc>
        <w:tc>
          <w:tcPr>
            <w:tcW w:w="709" w:type="dxa"/>
            <w:shd w:val="clear" w:color="auto" w:fill="auto"/>
            <w:noWrap/>
            <w:vAlign w:val="center"/>
            <w:hideMark/>
          </w:tcPr>
          <w:p w14:paraId="116BA9AD"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0</w:t>
            </w:r>
          </w:p>
        </w:tc>
        <w:tc>
          <w:tcPr>
            <w:tcW w:w="708" w:type="dxa"/>
            <w:shd w:val="clear" w:color="auto" w:fill="auto"/>
            <w:noWrap/>
            <w:vAlign w:val="center"/>
            <w:hideMark/>
          </w:tcPr>
          <w:p w14:paraId="6A591D00" w14:textId="77777777" w:rsidR="00761845" w:rsidRPr="00686369" w:rsidRDefault="00761845" w:rsidP="008450B4">
            <w:pPr>
              <w:spacing w:after="0" w:line="240" w:lineRule="auto"/>
              <w:jc w:val="center"/>
              <w:rPr>
                <w:rFonts w:eastAsia="Times New Roman" w:cs="Arial"/>
                <w:color w:val="000000"/>
                <w:sz w:val="16"/>
                <w:szCs w:val="16"/>
              </w:rPr>
            </w:pPr>
            <w:r w:rsidRPr="00686369">
              <w:rPr>
                <w:rFonts w:eastAsia="Times New Roman" w:cs="Arial"/>
                <w:color w:val="000000"/>
                <w:sz w:val="16"/>
                <w:szCs w:val="16"/>
              </w:rPr>
              <w:t>0</w:t>
            </w:r>
          </w:p>
        </w:tc>
      </w:tr>
    </w:tbl>
    <w:p w14:paraId="457FB77E" w14:textId="77777777" w:rsidR="00761845" w:rsidRPr="00686369" w:rsidRDefault="00761845" w:rsidP="00761845">
      <w:pPr>
        <w:pStyle w:val="Tekst"/>
        <w:contextualSpacing/>
        <w:rPr>
          <w:b/>
          <w:sz w:val="18"/>
        </w:rPr>
      </w:pPr>
      <w:r w:rsidRPr="00686369">
        <w:rPr>
          <w:b/>
          <w:sz w:val="18"/>
        </w:rPr>
        <w:t>Objaśnienia źródeł:</w:t>
      </w:r>
    </w:p>
    <w:p w14:paraId="4FAF2E5F" w14:textId="77777777" w:rsidR="00761845" w:rsidRPr="00686369" w:rsidRDefault="00761845" w:rsidP="00761845">
      <w:pPr>
        <w:pStyle w:val="Tekst"/>
        <w:ind w:left="284" w:hanging="284"/>
        <w:contextualSpacing/>
        <w:rPr>
          <w:i/>
          <w:sz w:val="18"/>
        </w:rPr>
      </w:pPr>
      <w:r w:rsidRPr="00686369">
        <w:rPr>
          <w:i/>
          <w:sz w:val="18"/>
          <w:vertAlign w:val="superscript"/>
        </w:rPr>
        <w:t>i</w:t>
      </w:r>
      <w:r w:rsidRPr="00686369">
        <w:rPr>
          <w:i/>
          <w:sz w:val="18"/>
        </w:rPr>
        <w:t xml:space="preserve"> Wartości opałowe (WO) i wskaźniki emisji CO</w:t>
      </w:r>
      <w:r w:rsidRPr="00686369">
        <w:rPr>
          <w:i/>
          <w:sz w:val="18"/>
          <w:vertAlign w:val="subscript"/>
        </w:rPr>
        <w:t>2</w:t>
      </w:r>
      <w:r w:rsidRPr="00686369">
        <w:rPr>
          <w:i/>
          <w:sz w:val="18"/>
        </w:rPr>
        <w:t xml:space="preserve"> (WE) w roku 2012 do raportowania w ramach Wspólnotowego Systemu Handlu Uprawnieniami do Emisji za rok 2015</w:t>
      </w:r>
    </w:p>
    <w:p w14:paraId="0E92C4F0" w14:textId="77777777" w:rsidR="00761845" w:rsidRPr="00686369" w:rsidRDefault="00761845" w:rsidP="00761845">
      <w:pPr>
        <w:pStyle w:val="Tekst"/>
        <w:ind w:left="284" w:hanging="284"/>
        <w:contextualSpacing/>
        <w:rPr>
          <w:i/>
          <w:sz w:val="18"/>
          <w:lang w:val="en-US"/>
        </w:rPr>
      </w:pPr>
      <w:r w:rsidRPr="00686369">
        <w:rPr>
          <w:i/>
          <w:sz w:val="18"/>
          <w:vertAlign w:val="superscript"/>
          <w:lang w:val="en-US"/>
        </w:rPr>
        <w:t>ii</w:t>
      </w:r>
      <w:r w:rsidRPr="00686369">
        <w:rPr>
          <w:i/>
          <w:sz w:val="18"/>
          <w:lang w:val="en-US"/>
        </w:rPr>
        <w:t xml:space="preserve"> </w:t>
      </w:r>
      <w:hyperlink r:id="rId18" w:history="1">
        <w:r w:rsidRPr="00686369">
          <w:rPr>
            <w:rStyle w:val="Hipercze"/>
            <w:i/>
            <w:color w:val="2E74B5" w:themeColor="accent1" w:themeShade="BF"/>
            <w:sz w:val="18"/>
            <w:lang w:val="en-US"/>
          </w:rPr>
          <w:t>www.orlen.pl</w:t>
        </w:r>
      </w:hyperlink>
      <w:r w:rsidRPr="00686369">
        <w:rPr>
          <w:i/>
          <w:color w:val="2E74B5" w:themeColor="accent1" w:themeShade="BF"/>
          <w:sz w:val="18"/>
          <w:lang w:val="en-US"/>
        </w:rPr>
        <w:t xml:space="preserve"> </w:t>
      </w:r>
    </w:p>
    <w:p w14:paraId="2F99D72C" w14:textId="77777777" w:rsidR="00761845" w:rsidRPr="00686369" w:rsidRDefault="00761845" w:rsidP="00761845">
      <w:pPr>
        <w:pStyle w:val="Tekst"/>
        <w:ind w:left="284" w:hanging="284"/>
        <w:contextualSpacing/>
        <w:rPr>
          <w:i/>
          <w:sz w:val="18"/>
          <w:lang w:val="en-US"/>
        </w:rPr>
      </w:pPr>
      <w:r w:rsidRPr="00686369">
        <w:rPr>
          <w:i/>
          <w:sz w:val="18"/>
          <w:vertAlign w:val="superscript"/>
          <w:lang w:val="en-US"/>
        </w:rPr>
        <w:t>iii</w:t>
      </w:r>
      <w:r w:rsidRPr="00686369">
        <w:rPr>
          <w:i/>
          <w:sz w:val="18"/>
          <w:lang w:val="en-US"/>
        </w:rPr>
        <w:t xml:space="preserve"> Good Practice Guidance and Uncertainty Management in National Greenhouse Gas Inventories - non-CO</w:t>
      </w:r>
      <w:r w:rsidRPr="00686369">
        <w:rPr>
          <w:i/>
          <w:sz w:val="18"/>
          <w:vertAlign w:val="subscript"/>
          <w:lang w:val="en-US"/>
        </w:rPr>
        <w:t>2</w:t>
      </w:r>
      <w:r w:rsidRPr="00686369">
        <w:rPr>
          <w:i/>
          <w:sz w:val="18"/>
          <w:lang w:val="en-US"/>
        </w:rPr>
        <w:t xml:space="preserve"> emissions from stationary combustion</w:t>
      </w:r>
    </w:p>
    <w:p w14:paraId="3BE07E5D" w14:textId="77777777" w:rsidR="00761845" w:rsidRPr="00686369" w:rsidRDefault="00761845" w:rsidP="00761845">
      <w:pPr>
        <w:pStyle w:val="Tekst"/>
        <w:ind w:left="284" w:hanging="284"/>
        <w:contextualSpacing/>
        <w:rPr>
          <w:i/>
          <w:sz w:val="18"/>
          <w:lang w:val="en-US"/>
        </w:rPr>
      </w:pPr>
      <w:r w:rsidRPr="00686369">
        <w:rPr>
          <w:i/>
          <w:sz w:val="18"/>
          <w:vertAlign w:val="superscript"/>
          <w:lang w:val="en-US"/>
        </w:rPr>
        <w:t>iv</w:t>
      </w:r>
      <w:r w:rsidRPr="00686369">
        <w:rPr>
          <w:i/>
          <w:sz w:val="18"/>
          <w:lang w:val="en-US"/>
        </w:rPr>
        <w:t xml:space="preserve"> EPA (2014). Emission Factors for Greenhouse Gas Inventories</w:t>
      </w:r>
    </w:p>
    <w:p w14:paraId="2E5C8549" w14:textId="77777777" w:rsidR="00761845" w:rsidRPr="00686369" w:rsidRDefault="00761845" w:rsidP="00761845">
      <w:pPr>
        <w:pStyle w:val="Tekst"/>
        <w:ind w:left="284" w:hanging="284"/>
        <w:contextualSpacing/>
        <w:rPr>
          <w:i/>
          <w:sz w:val="18"/>
        </w:rPr>
      </w:pPr>
      <w:r w:rsidRPr="00686369">
        <w:rPr>
          <w:i/>
          <w:sz w:val="18"/>
          <w:vertAlign w:val="superscript"/>
        </w:rPr>
        <w:t>v</w:t>
      </w:r>
      <w:r w:rsidRPr="00686369">
        <w:rPr>
          <w:i/>
          <w:sz w:val="18"/>
        </w:rPr>
        <w:t xml:space="preserve"> gęstość w stanie powietrzno-suchym (15% wilgotności), jako średnia dla najpopularniejszych gatunków w Polsce </w:t>
      </w:r>
      <w:r w:rsidRPr="00686369">
        <w:rPr>
          <w:i/>
          <w:color w:val="2E74B5" w:themeColor="accent1" w:themeShade="BF"/>
          <w:sz w:val="18"/>
        </w:rPr>
        <w:t>(</w:t>
      </w:r>
      <w:hyperlink r:id="rId19" w:history="1">
        <w:r w:rsidRPr="00686369">
          <w:rPr>
            <w:rStyle w:val="Hipercze"/>
            <w:i/>
            <w:color w:val="2E74B5" w:themeColor="accent1" w:themeShade="BF"/>
            <w:sz w:val="18"/>
          </w:rPr>
          <w:t>http://www.itd.poznan.pl/</w:t>
        </w:r>
      </w:hyperlink>
      <w:r w:rsidRPr="00686369">
        <w:rPr>
          <w:i/>
          <w:color w:val="2E74B5" w:themeColor="accent1" w:themeShade="BF"/>
          <w:sz w:val="18"/>
        </w:rPr>
        <w:t>)</w:t>
      </w:r>
    </w:p>
    <w:p w14:paraId="2E7210A5" w14:textId="77777777" w:rsidR="00761845" w:rsidRPr="00686369" w:rsidRDefault="00761845" w:rsidP="00761845">
      <w:pPr>
        <w:pStyle w:val="Tekst"/>
        <w:ind w:left="284" w:hanging="284"/>
        <w:contextualSpacing/>
        <w:rPr>
          <w:i/>
          <w:sz w:val="18"/>
          <w:lang w:val="en-US"/>
        </w:rPr>
      </w:pPr>
      <w:r w:rsidRPr="00686369">
        <w:rPr>
          <w:i/>
          <w:sz w:val="18"/>
          <w:vertAlign w:val="superscript"/>
          <w:lang w:val="en-US"/>
        </w:rPr>
        <w:t>vi</w:t>
      </w:r>
      <w:r w:rsidRPr="00686369">
        <w:rPr>
          <w:i/>
          <w:sz w:val="18"/>
          <w:lang w:val="en-US"/>
        </w:rPr>
        <w:t xml:space="preserve"> </w:t>
      </w:r>
      <w:hyperlink r:id="rId20" w:history="1">
        <w:r w:rsidRPr="00686369">
          <w:rPr>
            <w:rStyle w:val="Hipercze"/>
            <w:i/>
            <w:color w:val="2E74B5" w:themeColor="accent1" w:themeShade="BF"/>
            <w:sz w:val="18"/>
            <w:lang w:val="en-US"/>
          </w:rPr>
          <w:t>www.kobize.pl</w:t>
        </w:r>
      </w:hyperlink>
    </w:p>
    <w:p w14:paraId="68F55C96" w14:textId="77777777" w:rsidR="00761845" w:rsidRPr="00686369" w:rsidRDefault="00761845" w:rsidP="00761845">
      <w:pPr>
        <w:pStyle w:val="Tekst"/>
        <w:ind w:left="284" w:hanging="284"/>
        <w:contextualSpacing/>
        <w:rPr>
          <w:i/>
          <w:sz w:val="18"/>
          <w:lang w:val="en-US"/>
        </w:rPr>
      </w:pPr>
      <w:r w:rsidRPr="00686369">
        <w:rPr>
          <w:i/>
          <w:sz w:val="18"/>
          <w:vertAlign w:val="superscript"/>
          <w:lang w:val="en-US"/>
        </w:rPr>
        <w:t>vii</w:t>
      </w:r>
      <w:r w:rsidRPr="00686369">
        <w:rPr>
          <w:i/>
          <w:sz w:val="18"/>
          <w:lang w:val="en-US"/>
        </w:rPr>
        <w:t xml:space="preserve"> Ecometrica (2011). Electricity-specific emission factors for grid electricity</w:t>
      </w:r>
    </w:p>
    <w:p w14:paraId="27EDCDBF" w14:textId="77777777" w:rsidR="00761845" w:rsidRPr="00686369" w:rsidRDefault="00761845" w:rsidP="00761845">
      <w:pPr>
        <w:pStyle w:val="Tekst"/>
        <w:ind w:left="284" w:hanging="284"/>
        <w:rPr>
          <w:i/>
          <w:sz w:val="18"/>
        </w:rPr>
      </w:pPr>
      <w:r w:rsidRPr="00686369">
        <w:rPr>
          <w:i/>
          <w:sz w:val="18"/>
          <w:vertAlign w:val="superscript"/>
        </w:rPr>
        <w:t>viii</w:t>
      </w:r>
      <w:r w:rsidRPr="00686369">
        <w:rPr>
          <w:i/>
          <w:sz w:val="18"/>
        </w:rPr>
        <w:t xml:space="preserve"> Kogeneracja S.A.</w:t>
      </w:r>
    </w:p>
    <w:p w14:paraId="68FAD766" w14:textId="45018550" w:rsidR="00761845" w:rsidRPr="00686369" w:rsidRDefault="00E438AD" w:rsidP="00761845">
      <w:pPr>
        <w:pStyle w:val="Tabrd"/>
      </w:pPr>
      <w:r w:rsidRPr="00686369">
        <w:t>ź</w:t>
      </w:r>
      <w:r w:rsidR="00761845" w:rsidRPr="00686369">
        <w:t>ródło: Opracowanie własne na podstawie wielu źródeł</w:t>
      </w:r>
    </w:p>
    <w:p w14:paraId="2C7F798F" w14:textId="77777777" w:rsidR="00761845" w:rsidRPr="00686369" w:rsidRDefault="00761845" w:rsidP="00A56ACE">
      <w:pPr>
        <w:pStyle w:val="Tekst"/>
        <w:numPr>
          <w:ilvl w:val="0"/>
          <w:numId w:val="33"/>
        </w:numPr>
      </w:pPr>
      <w:r w:rsidRPr="00686369">
        <w:t>W przypadku spalania węgla kamiennego przyjęto podział na dwa rodzaje węgla:</w:t>
      </w:r>
    </w:p>
    <w:p w14:paraId="31671E38" w14:textId="77777777" w:rsidR="00761845" w:rsidRPr="00686369" w:rsidRDefault="00761845" w:rsidP="00A56ACE">
      <w:pPr>
        <w:pStyle w:val="Tekst"/>
        <w:numPr>
          <w:ilvl w:val="1"/>
          <w:numId w:val="33"/>
        </w:numPr>
      </w:pPr>
      <w:r w:rsidRPr="00686369">
        <w:t>Węgiel kamienny – energetyczny, dla którego przyjęto wskaźniki dla sektora „Instytucje/handel/usługi” podawane przez KOBIZE</w:t>
      </w:r>
      <w:r w:rsidRPr="00686369">
        <w:rPr>
          <w:rStyle w:val="Odwoanieprzypisudolnego"/>
        </w:rPr>
        <w:footnoteReference w:id="9"/>
      </w:r>
      <w:r w:rsidRPr="00686369">
        <w:t xml:space="preserve">; </w:t>
      </w:r>
    </w:p>
    <w:p w14:paraId="5BFF17D1" w14:textId="77777777" w:rsidR="00761845" w:rsidRPr="00686369" w:rsidRDefault="00761845" w:rsidP="00A56ACE">
      <w:pPr>
        <w:pStyle w:val="Tekst"/>
        <w:numPr>
          <w:ilvl w:val="1"/>
          <w:numId w:val="33"/>
        </w:numPr>
      </w:pPr>
      <w:r w:rsidRPr="00686369">
        <w:t>Węgiel kamienny – inne rodzaje, dla którego przyjęto wskaźniki średnie krajowe podawane przez KOBIZE (mniejsza wartość opałowa niż dla węgla energetycznego oraz znacznie wyższy wskaźnik emisji metanu);</w:t>
      </w:r>
    </w:p>
    <w:p w14:paraId="6441A615" w14:textId="1094EE73" w:rsidR="00761845" w:rsidRPr="00686369" w:rsidRDefault="00761845" w:rsidP="00A56ACE">
      <w:pPr>
        <w:pStyle w:val="Tekst"/>
        <w:numPr>
          <w:ilvl w:val="0"/>
          <w:numId w:val="33"/>
        </w:numPr>
      </w:pPr>
      <w:r w:rsidRPr="00686369">
        <w:t xml:space="preserve">Wskaźnik emisji dla energii elektrycznej – przyjęto oficjalny krajowy wskaźnik, podawany przez KOBIZE (nie uwzględnia całkowitej produkcji energii z OZE w </w:t>
      </w:r>
      <w:r w:rsidRPr="00686369">
        <w:lastRenderedPageBreak/>
        <w:t>kraju) – szczegóły dotyczące wskaźnika emisji dla energ</w:t>
      </w:r>
      <w:r w:rsidR="00825339" w:rsidRPr="00686369">
        <w:t>ii elektrycznej przedstawiono w </w:t>
      </w:r>
      <w:r w:rsidR="003B6E80">
        <w:t>metodologii</w:t>
      </w:r>
      <w:r w:rsidRPr="00686369">
        <w:t>; wskaźnik ten jest zmienny na przestrzeni lat;</w:t>
      </w:r>
    </w:p>
    <w:p w14:paraId="458D68D1" w14:textId="77777777" w:rsidR="00761845" w:rsidRPr="00686369" w:rsidRDefault="00761845" w:rsidP="00A56ACE">
      <w:pPr>
        <w:pStyle w:val="Tekst"/>
        <w:numPr>
          <w:ilvl w:val="0"/>
          <w:numId w:val="33"/>
        </w:numPr>
      </w:pPr>
      <w:r w:rsidRPr="00686369">
        <w:t>Wskaźnik emisji ze spalania biopaliw wynosi zero, zgodnie z wytycznymi IPCC – emisje ze spalania biomasy są traktowane jako neutralne dla bilansu emisji CO</w:t>
      </w:r>
      <w:r w:rsidRPr="00686369">
        <w:rPr>
          <w:vertAlign w:val="subscript"/>
        </w:rPr>
        <w:t>2</w:t>
      </w:r>
      <w:r w:rsidRPr="00686369">
        <w:t>.</w:t>
      </w:r>
    </w:p>
    <w:p w14:paraId="5CFAF70F" w14:textId="77777777" w:rsidR="00761845" w:rsidRPr="00686369" w:rsidRDefault="00761845" w:rsidP="00761845">
      <w:pPr>
        <w:pStyle w:val="Nagwek4"/>
      </w:pPr>
      <w:bookmarkStart w:id="148" w:name="_Toc424039037"/>
      <w:bookmarkStart w:id="149" w:name="_Toc424826626"/>
      <w:bookmarkStart w:id="150" w:name="_Toc424859593"/>
      <w:bookmarkStart w:id="151" w:name="_Toc424859698"/>
      <w:bookmarkStart w:id="152" w:name="_Toc424861699"/>
      <w:bookmarkStart w:id="153" w:name="_Toc424861776"/>
      <w:bookmarkStart w:id="154" w:name="_Toc425926154"/>
      <w:bookmarkStart w:id="155" w:name="_Toc429136795"/>
      <w:r w:rsidRPr="00686369">
        <w:t>Metodologia obliczeń, źródła danych i przyjęte założenia w poszczególnych sektorach</w:t>
      </w:r>
      <w:bookmarkEnd w:id="148"/>
      <w:bookmarkEnd w:id="149"/>
      <w:bookmarkEnd w:id="150"/>
      <w:bookmarkEnd w:id="151"/>
      <w:bookmarkEnd w:id="152"/>
      <w:bookmarkEnd w:id="153"/>
      <w:bookmarkEnd w:id="154"/>
      <w:bookmarkEnd w:id="155"/>
    </w:p>
    <w:tbl>
      <w:tblPr>
        <w:tblStyle w:val="Tabela-Siatka"/>
        <w:tblW w:w="0" w:type="auto"/>
        <w:tblLook w:val="04A0" w:firstRow="1" w:lastRow="0" w:firstColumn="1" w:lastColumn="0" w:noHBand="0" w:noVBand="1"/>
      </w:tblPr>
      <w:tblGrid>
        <w:gridCol w:w="1696"/>
        <w:gridCol w:w="7366"/>
      </w:tblGrid>
      <w:tr w:rsidR="00761845" w:rsidRPr="00686369" w14:paraId="50A6F1CB" w14:textId="77777777" w:rsidTr="00AF0140">
        <w:trPr>
          <w:trHeight w:val="3097"/>
        </w:trPr>
        <w:tc>
          <w:tcPr>
            <w:tcW w:w="1696" w:type="dxa"/>
            <w:tcBorders>
              <w:bottom w:val="single" w:sz="4" w:space="0" w:color="000000"/>
            </w:tcBorders>
            <w:vAlign w:val="center"/>
          </w:tcPr>
          <w:p w14:paraId="22E4F230" w14:textId="6B4FD974" w:rsidR="00761845" w:rsidRPr="00686369" w:rsidRDefault="00761845" w:rsidP="00AF0140">
            <w:pPr>
              <w:pStyle w:val="Tekst"/>
              <w:jc w:val="center"/>
              <w:rPr>
                <w:b/>
              </w:rPr>
            </w:pPr>
            <w:r w:rsidRPr="00686369">
              <w:rPr>
                <w:b/>
              </w:rPr>
              <w:t>Sektor, podsektor i kategoria</w:t>
            </w:r>
          </w:p>
        </w:tc>
        <w:tc>
          <w:tcPr>
            <w:tcW w:w="7366" w:type="dxa"/>
            <w:tcBorders>
              <w:bottom w:val="single" w:sz="4" w:space="0" w:color="000000"/>
            </w:tcBorders>
            <w:vAlign w:val="center"/>
          </w:tcPr>
          <w:p w14:paraId="442BD8F4" w14:textId="77777777" w:rsidR="00761845" w:rsidRPr="00686369" w:rsidRDefault="00761845" w:rsidP="00AF0140">
            <w:pPr>
              <w:pStyle w:val="Tekst"/>
              <w:jc w:val="center"/>
              <w:rPr>
                <w:b/>
              </w:rPr>
            </w:pPr>
            <w:r w:rsidRPr="00686369">
              <w:rPr>
                <w:b/>
              </w:rPr>
              <w:t>I. Użytkowanie energii w budynkach i urządzeniach</w:t>
            </w:r>
          </w:p>
          <w:p w14:paraId="612EE759" w14:textId="77777777" w:rsidR="00761845" w:rsidRPr="00686369" w:rsidRDefault="00761845" w:rsidP="00AF0140">
            <w:pPr>
              <w:pStyle w:val="Tekst"/>
              <w:jc w:val="center"/>
              <w:rPr>
                <w:b/>
              </w:rPr>
            </w:pPr>
            <w:r w:rsidRPr="00686369">
              <w:rPr>
                <w:b/>
              </w:rPr>
              <w:t>I.1. Budynki mieszkalne (gospodarstwa domowe)</w:t>
            </w:r>
          </w:p>
          <w:p w14:paraId="5F6E31F3" w14:textId="77777777" w:rsidR="00761845" w:rsidRPr="00686369" w:rsidRDefault="00761845" w:rsidP="00AF0140">
            <w:pPr>
              <w:pStyle w:val="Tekst"/>
              <w:jc w:val="center"/>
            </w:pPr>
            <w:r w:rsidRPr="00686369">
              <w:rPr>
                <w:b/>
              </w:rPr>
              <w:t>I.1.a. Budynki mieszkalne komunalne</w:t>
            </w:r>
          </w:p>
          <w:p w14:paraId="217F1158" w14:textId="71563744" w:rsidR="00761845" w:rsidRPr="00686369" w:rsidRDefault="00761845" w:rsidP="00AF0140">
            <w:pPr>
              <w:pStyle w:val="Tekst"/>
              <w:jc w:val="center"/>
            </w:pPr>
            <w:r w:rsidRPr="00686369">
              <w:t>Wszystkie budynki mieszkalne komunalne zlokalizowane na terenie gminy.</w:t>
            </w:r>
          </w:p>
          <w:p w14:paraId="22C91D2F" w14:textId="77777777" w:rsidR="00761845" w:rsidRPr="00686369" w:rsidRDefault="00761845" w:rsidP="00AF0140">
            <w:pPr>
              <w:pStyle w:val="Tekst"/>
              <w:jc w:val="center"/>
              <w:rPr>
                <w:b/>
              </w:rPr>
            </w:pPr>
            <w:r w:rsidRPr="00686369">
              <w:rPr>
                <w:b/>
              </w:rPr>
              <w:t>I.1.b. Budynki mieszkalne pozostałe</w:t>
            </w:r>
          </w:p>
          <w:p w14:paraId="1871611A" w14:textId="13931CEC" w:rsidR="00761845" w:rsidRPr="00686369" w:rsidRDefault="00761845" w:rsidP="00AF0140">
            <w:pPr>
              <w:pStyle w:val="Tekst"/>
              <w:jc w:val="center"/>
            </w:pPr>
            <w:r w:rsidRPr="00686369">
              <w:t>Wszystkie pozostałe (nie włączone w I.1.a) budynki mieszkalne zlokalizowane na terenie gminy.</w:t>
            </w:r>
          </w:p>
        </w:tc>
      </w:tr>
      <w:tr w:rsidR="00761845" w:rsidRPr="00686369" w14:paraId="27B3C59F" w14:textId="77777777" w:rsidTr="00AF0140">
        <w:trPr>
          <w:trHeight w:val="2573"/>
        </w:trPr>
        <w:tc>
          <w:tcPr>
            <w:tcW w:w="1696" w:type="dxa"/>
            <w:tcBorders>
              <w:top w:val="single" w:sz="4" w:space="0" w:color="000000"/>
            </w:tcBorders>
            <w:vAlign w:val="center"/>
          </w:tcPr>
          <w:p w14:paraId="2F96E04C" w14:textId="77777777" w:rsidR="00761845" w:rsidRPr="00686369" w:rsidRDefault="00761845" w:rsidP="00AF0140">
            <w:pPr>
              <w:pStyle w:val="Tekst"/>
              <w:jc w:val="center"/>
              <w:rPr>
                <w:b/>
              </w:rPr>
            </w:pPr>
            <w:r w:rsidRPr="00686369">
              <w:rPr>
                <w:b/>
              </w:rPr>
              <w:t>Źródła emisji</w:t>
            </w:r>
          </w:p>
        </w:tc>
        <w:tc>
          <w:tcPr>
            <w:tcW w:w="7366" w:type="dxa"/>
            <w:tcBorders>
              <w:top w:val="single" w:sz="4" w:space="0" w:color="000000"/>
            </w:tcBorders>
            <w:vAlign w:val="center"/>
          </w:tcPr>
          <w:p w14:paraId="4A279E7F" w14:textId="77777777" w:rsidR="00761845" w:rsidRPr="00686369" w:rsidRDefault="00761845" w:rsidP="00AF0140">
            <w:pPr>
              <w:pStyle w:val="Tekst"/>
              <w:jc w:val="center"/>
            </w:pPr>
            <w:r w:rsidRPr="00686369">
              <w:t>Spalanie paliw w budynkach (zakres 1 – emisje bezpośrednie) oraz wykorzystanie energii (zakres 2 – emisje pośrednie).</w:t>
            </w:r>
          </w:p>
          <w:p w14:paraId="6CF854A3" w14:textId="77777777" w:rsidR="00761845" w:rsidRPr="00686369" w:rsidRDefault="00761845" w:rsidP="00AF0140">
            <w:pPr>
              <w:pStyle w:val="Tekst"/>
              <w:jc w:val="center"/>
            </w:pPr>
            <w:r w:rsidRPr="00686369">
              <w:rPr>
                <w:b/>
              </w:rPr>
              <w:t>Paliwa/energia:</w:t>
            </w:r>
            <w:r w:rsidRPr="00686369">
              <w:t xml:space="preserve"> wszystkie podstawowe paliwa wykorzystywane w mieszkalnictwie, energia elektryczna, cieplna</w:t>
            </w:r>
          </w:p>
          <w:p w14:paraId="0DD3DDA4" w14:textId="0DC94EE6" w:rsidR="00761845" w:rsidRPr="00686369" w:rsidRDefault="00761845" w:rsidP="00AF0140">
            <w:pPr>
              <w:pStyle w:val="Tekst"/>
              <w:jc w:val="center"/>
            </w:pPr>
            <w:r w:rsidRPr="00686369">
              <w:rPr>
                <w:b/>
              </w:rPr>
              <w:t>Gazy cieplarniane:</w:t>
            </w:r>
            <w:r w:rsidRPr="00686369">
              <w:t xml:space="preserve"> CO</w:t>
            </w:r>
            <w:r w:rsidRPr="00686369">
              <w:rPr>
                <w:vertAlign w:val="subscript"/>
              </w:rPr>
              <w:t>2</w:t>
            </w:r>
            <w:r w:rsidRPr="00686369">
              <w:t>, CH</w:t>
            </w:r>
            <w:r w:rsidRPr="00686369">
              <w:rPr>
                <w:vertAlign w:val="subscript"/>
              </w:rPr>
              <w:t>4</w:t>
            </w:r>
            <w:r w:rsidRPr="00686369">
              <w:t>, N</w:t>
            </w:r>
            <w:r w:rsidRPr="00686369">
              <w:rPr>
                <w:vertAlign w:val="subscript"/>
              </w:rPr>
              <w:t>2</w:t>
            </w:r>
            <w:r w:rsidRPr="00686369">
              <w:t>O</w:t>
            </w:r>
          </w:p>
          <w:p w14:paraId="13EA89C3" w14:textId="7C5B73B1" w:rsidR="00761845" w:rsidRPr="00686369" w:rsidRDefault="00761845" w:rsidP="00AF0140">
            <w:pPr>
              <w:pStyle w:val="Tekst"/>
              <w:spacing w:before="0" w:after="0"/>
              <w:jc w:val="center"/>
              <w:rPr>
                <w:b/>
              </w:rPr>
            </w:pPr>
            <w:r w:rsidRPr="00686369">
              <w:rPr>
                <w:b/>
              </w:rPr>
              <w:t>Inne emisje:</w:t>
            </w:r>
            <w:r w:rsidRPr="00686369">
              <w:t xml:space="preserve"> PM</w:t>
            </w:r>
            <w:r w:rsidRPr="00686369">
              <w:rPr>
                <w:vertAlign w:val="subscript"/>
              </w:rPr>
              <w:t>10</w:t>
            </w:r>
            <w:r w:rsidRPr="00686369">
              <w:t>, PM</w:t>
            </w:r>
            <w:r w:rsidRPr="00686369">
              <w:rPr>
                <w:vertAlign w:val="subscript"/>
              </w:rPr>
              <w:t>2,5</w:t>
            </w:r>
            <w:r w:rsidRPr="00686369">
              <w:t>, B(</w:t>
            </w:r>
            <w:r w:rsidR="00CF4EDF" w:rsidRPr="00686369">
              <w:t>α</w:t>
            </w:r>
            <w:r w:rsidRPr="00686369">
              <w:t>)P, NO</w:t>
            </w:r>
            <w:r w:rsidRPr="00686369">
              <w:rPr>
                <w:vertAlign w:val="subscript"/>
              </w:rPr>
              <w:t>x</w:t>
            </w:r>
            <w:r w:rsidRPr="00686369">
              <w:t>, SO</w:t>
            </w:r>
            <w:r w:rsidRPr="00686369">
              <w:rPr>
                <w:vertAlign w:val="subscript"/>
              </w:rPr>
              <w:t>2</w:t>
            </w:r>
          </w:p>
        </w:tc>
      </w:tr>
      <w:tr w:rsidR="00761845" w:rsidRPr="00686369" w14:paraId="028352C2" w14:textId="77777777" w:rsidTr="00AF0140">
        <w:tc>
          <w:tcPr>
            <w:tcW w:w="1696" w:type="dxa"/>
            <w:vAlign w:val="center"/>
          </w:tcPr>
          <w:p w14:paraId="36B13F0D" w14:textId="77777777" w:rsidR="00761845" w:rsidRPr="00686369" w:rsidRDefault="00761845" w:rsidP="00AF0140">
            <w:pPr>
              <w:pStyle w:val="Tekst"/>
              <w:jc w:val="center"/>
              <w:rPr>
                <w:b/>
              </w:rPr>
            </w:pPr>
            <w:r w:rsidRPr="00686369">
              <w:rPr>
                <w:b/>
              </w:rPr>
              <w:t>Parametry aktywności</w:t>
            </w:r>
          </w:p>
        </w:tc>
        <w:tc>
          <w:tcPr>
            <w:tcW w:w="7366" w:type="dxa"/>
            <w:vAlign w:val="center"/>
          </w:tcPr>
          <w:p w14:paraId="48CCAAD7" w14:textId="77777777" w:rsidR="00761845" w:rsidRPr="00686369" w:rsidRDefault="00761845" w:rsidP="00AF0140">
            <w:pPr>
              <w:pStyle w:val="Tekst"/>
              <w:jc w:val="center"/>
            </w:pPr>
            <w:r w:rsidRPr="00686369">
              <w:t>Energia elektryczna: zużycie na podstawie danych dystrybutorów energii elektrycznej oraz szacunkowe zużycia energii w przypadku brakujących danych (według wskaźnika GUS.)</w:t>
            </w:r>
          </w:p>
          <w:p w14:paraId="6EC2E121" w14:textId="77777777" w:rsidR="00761845" w:rsidRPr="00686369" w:rsidRDefault="00761845" w:rsidP="00AF0140">
            <w:pPr>
              <w:pStyle w:val="Tekst"/>
              <w:jc w:val="center"/>
            </w:pPr>
            <w:r w:rsidRPr="00686369">
              <w:t>Ciepło sieciowe: zużycie na podstawie danych dystrybutorów i producentów ciepła</w:t>
            </w:r>
          </w:p>
          <w:p w14:paraId="4543A5D3" w14:textId="77777777" w:rsidR="00761845" w:rsidRPr="00686369" w:rsidRDefault="00761845" w:rsidP="00AF0140">
            <w:pPr>
              <w:pStyle w:val="Tekst"/>
              <w:jc w:val="center"/>
            </w:pPr>
            <w:r w:rsidRPr="00686369">
              <w:t>Gaz ziemny: zużycie na podstawie danych dystrybutorów i sprzedawców gazu</w:t>
            </w:r>
          </w:p>
          <w:p w14:paraId="4F3D6CCA" w14:textId="7EE473C4" w:rsidR="00761845" w:rsidRPr="00686369" w:rsidRDefault="00761845" w:rsidP="00AF0140">
            <w:pPr>
              <w:pStyle w:val="Tekst"/>
              <w:jc w:val="center"/>
            </w:pPr>
            <w:r w:rsidRPr="00686369">
              <w:t>Pozostałe paliwa: szacunkowe zużycia na podstawie bilansu zapotrzebowania energetycznego budynków (wg danych GUS o powierzchni mieszkań); udział poszczególnych paliw w bilansie na podstawie danych GUS</w:t>
            </w:r>
            <w:r w:rsidRPr="00686369">
              <w:rPr>
                <w:rStyle w:val="Odwoanieprzypisudolnego"/>
              </w:rPr>
              <w:footnoteReference w:id="10"/>
            </w:r>
          </w:p>
        </w:tc>
      </w:tr>
      <w:tr w:rsidR="00761845" w:rsidRPr="00686369" w14:paraId="694E3BCC" w14:textId="77777777" w:rsidTr="00AF0140">
        <w:tc>
          <w:tcPr>
            <w:tcW w:w="1696" w:type="dxa"/>
            <w:vAlign w:val="center"/>
          </w:tcPr>
          <w:p w14:paraId="030A99FF" w14:textId="77777777" w:rsidR="00761845" w:rsidRPr="00686369" w:rsidRDefault="00761845" w:rsidP="00AF0140">
            <w:pPr>
              <w:pStyle w:val="Tekst"/>
              <w:jc w:val="center"/>
              <w:rPr>
                <w:b/>
              </w:rPr>
            </w:pPr>
            <w:r w:rsidRPr="00686369">
              <w:rPr>
                <w:b/>
              </w:rPr>
              <w:t>Wskaźniki emisji</w:t>
            </w:r>
          </w:p>
        </w:tc>
        <w:tc>
          <w:tcPr>
            <w:tcW w:w="7366" w:type="dxa"/>
            <w:vAlign w:val="center"/>
          </w:tcPr>
          <w:p w14:paraId="48C283FC" w14:textId="0E789963" w:rsidR="00761845" w:rsidRPr="00686369" w:rsidRDefault="00761845" w:rsidP="00AF0140">
            <w:pPr>
              <w:pStyle w:val="Tekst"/>
              <w:jc w:val="center"/>
            </w:pPr>
            <w:r w:rsidRPr="00686369">
              <w:fldChar w:fldCharType="begin"/>
            </w:r>
            <w:r w:rsidRPr="00686369">
              <w:instrText xml:space="preserve"> REF _Ref423603229 \h </w:instrText>
            </w:r>
            <w:r w:rsidR="00686369">
              <w:instrText xml:space="preserve"> \* MERGEFORMAT </w:instrText>
            </w:r>
            <w:r w:rsidRPr="00686369">
              <w:fldChar w:fldCharType="separate"/>
            </w:r>
            <w:r w:rsidR="00B47564" w:rsidRPr="00686369">
              <w:t xml:space="preserve">Tabela </w:t>
            </w:r>
            <w:r w:rsidR="00B47564">
              <w:rPr>
                <w:noProof/>
              </w:rPr>
              <w:t>6</w:t>
            </w:r>
            <w:r w:rsidRPr="00686369">
              <w:fldChar w:fldCharType="end"/>
            </w:r>
          </w:p>
        </w:tc>
      </w:tr>
      <w:tr w:rsidR="00761845" w:rsidRPr="00686369" w14:paraId="3D51954C" w14:textId="77777777" w:rsidTr="00AF0140">
        <w:tc>
          <w:tcPr>
            <w:tcW w:w="1696" w:type="dxa"/>
            <w:vAlign w:val="center"/>
          </w:tcPr>
          <w:p w14:paraId="7958F0D3" w14:textId="77777777" w:rsidR="00761845" w:rsidRPr="00686369" w:rsidRDefault="00761845" w:rsidP="00AF0140">
            <w:pPr>
              <w:pStyle w:val="Tekst"/>
              <w:jc w:val="center"/>
              <w:rPr>
                <w:b/>
              </w:rPr>
            </w:pPr>
            <w:r w:rsidRPr="00686369">
              <w:rPr>
                <w:b/>
              </w:rPr>
              <w:t>Założenia</w:t>
            </w:r>
          </w:p>
        </w:tc>
        <w:tc>
          <w:tcPr>
            <w:tcW w:w="7366" w:type="dxa"/>
            <w:vAlign w:val="center"/>
          </w:tcPr>
          <w:p w14:paraId="641BC82F" w14:textId="77777777" w:rsidR="00761845" w:rsidRPr="00686369" w:rsidRDefault="00761845" w:rsidP="00AF0140">
            <w:pPr>
              <w:pStyle w:val="Tekst"/>
              <w:numPr>
                <w:ilvl w:val="0"/>
                <w:numId w:val="34"/>
              </w:numPr>
              <w:jc w:val="center"/>
            </w:pPr>
            <w:r w:rsidRPr="00686369">
              <w:t xml:space="preserve">Spalany węgiel, średnio odpowiada parametrom węgla </w:t>
            </w:r>
            <w:r w:rsidRPr="00686369">
              <w:lastRenderedPageBreak/>
              <w:t>kamiennego – inne rodzaje węgla</w:t>
            </w:r>
          </w:p>
          <w:p w14:paraId="18DBA4E5" w14:textId="77777777" w:rsidR="00761845" w:rsidRPr="00686369" w:rsidRDefault="00761845" w:rsidP="00AF0140">
            <w:pPr>
              <w:pStyle w:val="Tekst"/>
              <w:numPr>
                <w:ilvl w:val="0"/>
                <w:numId w:val="34"/>
              </w:numPr>
              <w:jc w:val="center"/>
            </w:pPr>
            <w:r w:rsidRPr="00686369">
              <w:t>W przypadku braku szczegółowych danych dla kategorii źródeł, zużycia paliw/energii oraz emisje przypisuje się do podsektoru budynki mieszkalne ogółem.</w:t>
            </w:r>
          </w:p>
        </w:tc>
      </w:tr>
    </w:tbl>
    <w:p w14:paraId="7DD94F9C" w14:textId="77777777" w:rsidR="00761845" w:rsidRPr="00686369" w:rsidRDefault="00761845" w:rsidP="00761845">
      <w:pPr>
        <w:pStyle w:val="Tekst"/>
        <w:rPr>
          <w:u w:val="single"/>
        </w:rPr>
      </w:pPr>
    </w:p>
    <w:tbl>
      <w:tblPr>
        <w:tblStyle w:val="Tabela-Siatka"/>
        <w:tblW w:w="0" w:type="auto"/>
        <w:tblLook w:val="04A0" w:firstRow="1" w:lastRow="0" w:firstColumn="1" w:lastColumn="0" w:noHBand="0" w:noVBand="1"/>
      </w:tblPr>
      <w:tblGrid>
        <w:gridCol w:w="1696"/>
        <w:gridCol w:w="7366"/>
      </w:tblGrid>
      <w:tr w:rsidR="00761845" w:rsidRPr="00686369" w14:paraId="167D12E6" w14:textId="77777777" w:rsidTr="00AF0140">
        <w:tc>
          <w:tcPr>
            <w:tcW w:w="1696" w:type="dxa"/>
            <w:vAlign w:val="center"/>
          </w:tcPr>
          <w:p w14:paraId="14D00D0F" w14:textId="77777777" w:rsidR="00761845" w:rsidRPr="00686369" w:rsidRDefault="00761845" w:rsidP="00AF0140">
            <w:pPr>
              <w:pStyle w:val="Tekst"/>
              <w:jc w:val="center"/>
              <w:rPr>
                <w:b/>
              </w:rPr>
            </w:pPr>
            <w:r w:rsidRPr="00686369">
              <w:rPr>
                <w:b/>
              </w:rPr>
              <w:t>Sektor, podsektor i kategoria</w:t>
            </w:r>
          </w:p>
        </w:tc>
        <w:tc>
          <w:tcPr>
            <w:tcW w:w="7366" w:type="dxa"/>
            <w:vAlign w:val="center"/>
          </w:tcPr>
          <w:p w14:paraId="0C91B5D2" w14:textId="77777777" w:rsidR="00761845" w:rsidRPr="00686369" w:rsidRDefault="00761845" w:rsidP="00AF0140">
            <w:pPr>
              <w:pStyle w:val="Tekst"/>
              <w:jc w:val="center"/>
              <w:rPr>
                <w:b/>
              </w:rPr>
            </w:pPr>
            <w:r w:rsidRPr="00686369">
              <w:rPr>
                <w:b/>
              </w:rPr>
              <w:t>I. Użytkowanie energii w budynkach i urządzeniach</w:t>
            </w:r>
          </w:p>
          <w:p w14:paraId="4CF8E3B3" w14:textId="48882E96" w:rsidR="00761845" w:rsidRPr="00686369" w:rsidRDefault="00761845" w:rsidP="00AF0140">
            <w:pPr>
              <w:pStyle w:val="Tekst"/>
              <w:jc w:val="center"/>
              <w:rPr>
                <w:b/>
              </w:rPr>
            </w:pPr>
            <w:r w:rsidRPr="00686369">
              <w:rPr>
                <w:b/>
              </w:rPr>
              <w:t>I.2. Budynki instytucji, komercyjne i urządzenia</w:t>
            </w:r>
          </w:p>
          <w:p w14:paraId="03441C87" w14:textId="77777777" w:rsidR="00761845" w:rsidRPr="00686369" w:rsidRDefault="00761845" w:rsidP="00AF0140">
            <w:pPr>
              <w:pStyle w:val="Tekst"/>
              <w:jc w:val="center"/>
              <w:rPr>
                <w:b/>
              </w:rPr>
            </w:pPr>
            <w:r w:rsidRPr="00686369">
              <w:rPr>
                <w:b/>
              </w:rPr>
              <w:t>I.2.a. Budynki publiczne, użytkowe i urządzenia gminne</w:t>
            </w:r>
          </w:p>
          <w:p w14:paraId="670719FE" w14:textId="77777777" w:rsidR="00761845" w:rsidRPr="00686369" w:rsidRDefault="00761845" w:rsidP="00AF0140">
            <w:pPr>
              <w:pStyle w:val="Tekst"/>
              <w:jc w:val="center"/>
            </w:pPr>
            <w:r w:rsidRPr="00686369">
              <w:t>Wszystkie budynki (publiczne jak i innych kategorii) należące do gminy i jednostek gminnych, lub spółek w których gmina ma większy udział.</w:t>
            </w:r>
          </w:p>
        </w:tc>
      </w:tr>
      <w:tr w:rsidR="00761845" w:rsidRPr="00686369" w14:paraId="5368E721" w14:textId="77777777" w:rsidTr="00AF0140">
        <w:tc>
          <w:tcPr>
            <w:tcW w:w="1696" w:type="dxa"/>
            <w:vAlign w:val="center"/>
          </w:tcPr>
          <w:p w14:paraId="574AC211" w14:textId="77777777" w:rsidR="00761845" w:rsidRPr="00686369" w:rsidRDefault="00761845" w:rsidP="00AF0140">
            <w:pPr>
              <w:pStyle w:val="Tekst"/>
              <w:jc w:val="center"/>
              <w:rPr>
                <w:b/>
              </w:rPr>
            </w:pPr>
            <w:r w:rsidRPr="00686369">
              <w:rPr>
                <w:b/>
              </w:rPr>
              <w:t>Źródła emisji</w:t>
            </w:r>
          </w:p>
        </w:tc>
        <w:tc>
          <w:tcPr>
            <w:tcW w:w="7366" w:type="dxa"/>
            <w:vAlign w:val="center"/>
          </w:tcPr>
          <w:p w14:paraId="6A03EF13" w14:textId="77777777" w:rsidR="00761845" w:rsidRPr="00686369" w:rsidRDefault="00761845" w:rsidP="00AF0140">
            <w:pPr>
              <w:pStyle w:val="Tekst"/>
              <w:jc w:val="center"/>
            </w:pPr>
            <w:r w:rsidRPr="00686369">
              <w:t>Spalanie paliw w budynkach (zakres 1 – emisje bezpośrednie) oraz wykorzystanie energii (zakres 2 – emisje pośrednie).</w:t>
            </w:r>
          </w:p>
          <w:p w14:paraId="33F79122" w14:textId="1ED7F329" w:rsidR="00761845" w:rsidRPr="00686369" w:rsidRDefault="00761845" w:rsidP="00AF0140">
            <w:pPr>
              <w:pStyle w:val="Tekst"/>
              <w:jc w:val="center"/>
            </w:pPr>
            <w:r w:rsidRPr="00686369">
              <w:rPr>
                <w:b/>
              </w:rPr>
              <w:t>Paliwa/energia:</w:t>
            </w:r>
            <w:r w:rsidRPr="00686369">
              <w:t xml:space="preserve"> wszystkie pod</w:t>
            </w:r>
            <w:r w:rsidR="00825339" w:rsidRPr="00686369">
              <w:t>stawowe paliwa wykorzystywane w </w:t>
            </w:r>
            <w:r w:rsidRPr="00686369">
              <w:t>budynkach i urządzeniach, energia elektryczna, cieplna</w:t>
            </w:r>
          </w:p>
          <w:p w14:paraId="3B87880A" w14:textId="2B701679" w:rsidR="00761845" w:rsidRPr="00686369" w:rsidRDefault="00761845" w:rsidP="00AF0140">
            <w:pPr>
              <w:pStyle w:val="Tekst"/>
              <w:jc w:val="center"/>
            </w:pPr>
            <w:r w:rsidRPr="00686369">
              <w:rPr>
                <w:b/>
              </w:rPr>
              <w:t>Gazy cieplarniane:</w:t>
            </w:r>
            <w:r w:rsidRPr="00686369">
              <w:t xml:space="preserve"> CO</w:t>
            </w:r>
            <w:r w:rsidRPr="00686369">
              <w:rPr>
                <w:vertAlign w:val="subscript"/>
              </w:rPr>
              <w:t>2</w:t>
            </w:r>
            <w:r w:rsidRPr="00686369">
              <w:t>, CH</w:t>
            </w:r>
            <w:r w:rsidRPr="00686369">
              <w:rPr>
                <w:vertAlign w:val="subscript"/>
              </w:rPr>
              <w:t>4</w:t>
            </w:r>
            <w:r w:rsidRPr="00686369">
              <w:t>, N</w:t>
            </w:r>
            <w:r w:rsidRPr="00686369">
              <w:rPr>
                <w:vertAlign w:val="subscript"/>
              </w:rPr>
              <w:t>2</w:t>
            </w:r>
            <w:r w:rsidRPr="00686369">
              <w:t>O</w:t>
            </w:r>
          </w:p>
          <w:p w14:paraId="597AB46F" w14:textId="4A05EBC4" w:rsidR="00761845" w:rsidRPr="00686369" w:rsidRDefault="00761845" w:rsidP="00AF0140">
            <w:pPr>
              <w:pStyle w:val="Tekst"/>
              <w:jc w:val="center"/>
            </w:pPr>
            <w:r w:rsidRPr="00686369">
              <w:rPr>
                <w:b/>
              </w:rPr>
              <w:t>Inne emisje:</w:t>
            </w:r>
            <w:r w:rsidRPr="00686369">
              <w:t xml:space="preserve"> PM</w:t>
            </w:r>
            <w:r w:rsidRPr="00686369">
              <w:rPr>
                <w:vertAlign w:val="subscript"/>
              </w:rPr>
              <w:t>10</w:t>
            </w:r>
            <w:r w:rsidRPr="00686369">
              <w:t>, PM</w:t>
            </w:r>
            <w:r w:rsidRPr="00686369">
              <w:rPr>
                <w:vertAlign w:val="subscript"/>
              </w:rPr>
              <w:t>2,5</w:t>
            </w:r>
            <w:r w:rsidRPr="00686369">
              <w:t>, B(</w:t>
            </w:r>
            <w:r w:rsidR="00CF4EDF" w:rsidRPr="00686369">
              <w:t>α</w:t>
            </w:r>
            <w:r w:rsidRPr="00686369">
              <w:t>)P, NO</w:t>
            </w:r>
            <w:r w:rsidRPr="00686369">
              <w:rPr>
                <w:vertAlign w:val="subscript"/>
              </w:rPr>
              <w:t>x</w:t>
            </w:r>
            <w:r w:rsidRPr="00686369">
              <w:t>, SO</w:t>
            </w:r>
            <w:r w:rsidRPr="00686369">
              <w:rPr>
                <w:vertAlign w:val="subscript"/>
              </w:rPr>
              <w:t>2</w:t>
            </w:r>
          </w:p>
        </w:tc>
      </w:tr>
      <w:tr w:rsidR="00761845" w:rsidRPr="00686369" w14:paraId="4A5175F8" w14:textId="77777777" w:rsidTr="00AF0140">
        <w:tc>
          <w:tcPr>
            <w:tcW w:w="1696" w:type="dxa"/>
            <w:vAlign w:val="center"/>
          </w:tcPr>
          <w:p w14:paraId="7A77D0E6" w14:textId="77777777" w:rsidR="00761845" w:rsidRPr="00686369" w:rsidRDefault="00761845" w:rsidP="00AF0140">
            <w:pPr>
              <w:pStyle w:val="Tekst"/>
              <w:jc w:val="center"/>
              <w:rPr>
                <w:b/>
              </w:rPr>
            </w:pPr>
            <w:r w:rsidRPr="00686369">
              <w:rPr>
                <w:b/>
              </w:rPr>
              <w:t>Parametry aktywności</w:t>
            </w:r>
          </w:p>
        </w:tc>
        <w:tc>
          <w:tcPr>
            <w:tcW w:w="7366" w:type="dxa"/>
            <w:vAlign w:val="center"/>
          </w:tcPr>
          <w:p w14:paraId="619607AE" w14:textId="77777777" w:rsidR="00761845" w:rsidRPr="00686369" w:rsidRDefault="00761845" w:rsidP="00AF0140">
            <w:pPr>
              <w:pStyle w:val="Tekst"/>
              <w:jc w:val="center"/>
            </w:pPr>
            <w:r w:rsidRPr="00686369">
              <w:t>Energia elektryczna: szczegółowe zestawienia dotyczące poszczególnych obiektów, zużycie na podstawie danych dystrybutorów energii elektrycznej oraz szacunkowe zużycia energii w przypadku brakujących danych (wskaźniki obliczone na podstawie danych rzeczywistych dla poszczególnych typów budynków).</w:t>
            </w:r>
          </w:p>
          <w:p w14:paraId="53B18F6D" w14:textId="77777777" w:rsidR="00761845" w:rsidRPr="00686369" w:rsidRDefault="00761845" w:rsidP="00AF0140">
            <w:pPr>
              <w:pStyle w:val="Tekst"/>
              <w:jc w:val="center"/>
            </w:pPr>
            <w:r w:rsidRPr="00686369">
              <w:t>Ciepło sieciowe: szczegółowe zestawienia dotyczące poszczególnych obiektów, zużycie na podstawie zużycie na podstawie danych dystrybutorów i producentów ciepła.</w:t>
            </w:r>
          </w:p>
          <w:p w14:paraId="5DD8340B" w14:textId="77777777" w:rsidR="00761845" w:rsidRPr="00686369" w:rsidRDefault="00761845" w:rsidP="00AF0140">
            <w:pPr>
              <w:pStyle w:val="Tekst"/>
              <w:jc w:val="center"/>
            </w:pPr>
            <w:r w:rsidRPr="00686369">
              <w:t>Gaz ziemny: szczegółowe zestawienia dotyczące poszczególnych obiektów, zużycie na podstawie zużycie na podstawie danych dystrybutorów gazu</w:t>
            </w:r>
          </w:p>
        </w:tc>
      </w:tr>
      <w:tr w:rsidR="00761845" w:rsidRPr="00686369" w14:paraId="4F492FD9" w14:textId="77777777" w:rsidTr="00AF0140">
        <w:tc>
          <w:tcPr>
            <w:tcW w:w="1696" w:type="dxa"/>
            <w:vAlign w:val="center"/>
          </w:tcPr>
          <w:p w14:paraId="32277B1E" w14:textId="77777777" w:rsidR="00761845" w:rsidRPr="00686369" w:rsidRDefault="00761845" w:rsidP="00AF0140">
            <w:pPr>
              <w:pStyle w:val="Tekst"/>
              <w:jc w:val="center"/>
              <w:rPr>
                <w:b/>
              </w:rPr>
            </w:pPr>
            <w:r w:rsidRPr="00686369">
              <w:rPr>
                <w:b/>
              </w:rPr>
              <w:t>Wskaźniki emisji</w:t>
            </w:r>
          </w:p>
        </w:tc>
        <w:tc>
          <w:tcPr>
            <w:tcW w:w="7366" w:type="dxa"/>
            <w:vAlign w:val="center"/>
          </w:tcPr>
          <w:p w14:paraId="2FAB0770" w14:textId="43A12675" w:rsidR="00761845" w:rsidRPr="00686369" w:rsidRDefault="00761845" w:rsidP="00AF0140">
            <w:pPr>
              <w:pStyle w:val="Tekst"/>
              <w:jc w:val="center"/>
            </w:pPr>
            <w:r w:rsidRPr="00686369">
              <w:fldChar w:fldCharType="begin"/>
            </w:r>
            <w:r w:rsidRPr="00686369">
              <w:instrText xml:space="preserve"> REF _Ref423603229 \h </w:instrText>
            </w:r>
            <w:r w:rsidR="00686369">
              <w:instrText xml:space="preserve"> \* MERGEFORMAT </w:instrText>
            </w:r>
            <w:r w:rsidRPr="00686369">
              <w:fldChar w:fldCharType="separate"/>
            </w:r>
            <w:r w:rsidR="00B47564" w:rsidRPr="00686369">
              <w:t xml:space="preserve">Tabela </w:t>
            </w:r>
            <w:r w:rsidR="00B47564">
              <w:rPr>
                <w:noProof/>
              </w:rPr>
              <w:t>6</w:t>
            </w:r>
            <w:r w:rsidRPr="00686369">
              <w:fldChar w:fldCharType="end"/>
            </w:r>
          </w:p>
        </w:tc>
      </w:tr>
      <w:tr w:rsidR="00761845" w:rsidRPr="00686369" w14:paraId="4EAF4D86" w14:textId="77777777" w:rsidTr="00AF0140">
        <w:tc>
          <w:tcPr>
            <w:tcW w:w="1696" w:type="dxa"/>
            <w:vAlign w:val="center"/>
          </w:tcPr>
          <w:p w14:paraId="45BD81B5" w14:textId="77777777" w:rsidR="00761845" w:rsidRPr="00686369" w:rsidRDefault="00761845" w:rsidP="00AF0140">
            <w:pPr>
              <w:pStyle w:val="Tekst"/>
              <w:jc w:val="center"/>
              <w:rPr>
                <w:b/>
              </w:rPr>
            </w:pPr>
            <w:r w:rsidRPr="00686369">
              <w:rPr>
                <w:b/>
              </w:rPr>
              <w:t>Założenia</w:t>
            </w:r>
          </w:p>
        </w:tc>
        <w:tc>
          <w:tcPr>
            <w:tcW w:w="7366" w:type="dxa"/>
            <w:vAlign w:val="center"/>
          </w:tcPr>
          <w:p w14:paraId="1225C97C" w14:textId="77777777" w:rsidR="00761845" w:rsidRPr="00686369" w:rsidRDefault="00761845" w:rsidP="00AF0140">
            <w:pPr>
              <w:pStyle w:val="Tekst"/>
              <w:numPr>
                <w:ilvl w:val="0"/>
                <w:numId w:val="35"/>
              </w:numPr>
              <w:jc w:val="center"/>
            </w:pPr>
            <w:r w:rsidRPr="00686369">
              <w:t>Nie szacowano zużycia innych paliw niż wykazane w ankietach od jednostek gminnych</w:t>
            </w:r>
          </w:p>
        </w:tc>
      </w:tr>
    </w:tbl>
    <w:p w14:paraId="363DDF5A" w14:textId="77777777" w:rsidR="00761845" w:rsidRPr="00686369" w:rsidRDefault="00761845" w:rsidP="00761845">
      <w:pPr>
        <w:pStyle w:val="Tekst"/>
        <w:rPr>
          <w:u w:val="single"/>
        </w:rPr>
      </w:pPr>
    </w:p>
    <w:tbl>
      <w:tblPr>
        <w:tblStyle w:val="Tabela-Siatka"/>
        <w:tblW w:w="0" w:type="auto"/>
        <w:tblLook w:val="04A0" w:firstRow="1" w:lastRow="0" w:firstColumn="1" w:lastColumn="0" w:noHBand="0" w:noVBand="1"/>
      </w:tblPr>
      <w:tblGrid>
        <w:gridCol w:w="1696"/>
        <w:gridCol w:w="7366"/>
      </w:tblGrid>
      <w:tr w:rsidR="00761845" w:rsidRPr="00686369" w14:paraId="695EDEF8" w14:textId="77777777" w:rsidTr="00AF0140">
        <w:tc>
          <w:tcPr>
            <w:tcW w:w="1696" w:type="dxa"/>
            <w:vAlign w:val="center"/>
          </w:tcPr>
          <w:p w14:paraId="7EAE5915" w14:textId="77777777" w:rsidR="00761845" w:rsidRPr="00686369" w:rsidRDefault="00761845" w:rsidP="00AF0140">
            <w:pPr>
              <w:pStyle w:val="Tekst"/>
              <w:jc w:val="center"/>
              <w:rPr>
                <w:b/>
              </w:rPr>
            </w:pPr>
            <w:r w:rsidRPr="00686369">
              <w:rPr>
                <w:b/>
              </w:rPr>
              <w:t>Sektor, podsektor i kategoria</w:t>
            </w:r>
          </w:p>
        </w:tc>
        <w:tc>
          <w:tcPr>
            <w:tcW w:w="7366" w:type="dxa"/>
            <w:vAlign w:val="center"/>
          </w:tcPr>
          <w:p w14:paraId="019C6F39" w14:textId="77777777" w:rsidR="00761845" w:rsidRPr="00686369" w:rsidRDefault="00761845" w:rsidP="00AF0140">
            <w:pPr>
              <w:pStyle w:val="Tekst"/>
              <w:jc w:val="center"/>
              <w:rPr>
                <w:b/>
              </w:rPr>
            </w:pPr>
            <w:r w:rsidRPr="00686369">
              <w:rPr>
                <w:b/>
              </w:rPr>
              <w:t>I. Użytkowanie energii w budynkach i urządzeniach</w:t>
            </w:r>
          </w:p>
          <w:p w14:paraId="69638318" w14:textId="4728488A" w:rsidR="00761845" w:rsidRPr="00686369" w:rsidRDefault="00761845" w:rsidP="00AF0140">
            <w:pPr>
              <w:pStyle w:val="Tekst"/>
              <w:jc w:val="center"/>
              <w:rPr>
                <w:b/>
              </w:rPr>
            </w:pPr>
            <w:r w:rsidRPr="00686369">
              <w:rPr>
                <w:b/>
              </w:rPr>
              <w:t>I.2. Budynki instytucji, komercyjne i urządzenia</w:t>
            </w:r>
          </w:p>
          <w:p w14:paraId="29A92210" w14:textId="77777777" w:rsidR="00761845" w:rsidRPr="00686369" w:rsidRDefault="00761845" w:rsidP="00AF0140">
            <w:pPr>
              <w:pStyle w:val="Tekst"/>
              <w:jc w:val="center"/>
              <w:rPr>
                <w:b/>
              </w:rPr>
            </w:pPr>
            <w:r w:rsidRPr="00686369">
              <w:rPr>
                <w:b/>
              </w:rPr>
              <w:t>I.2.b. Budynki publiczne, użytkowe, komercyjne i urządzenia</w:t>
            </w:r>
          </w:p>
          <w:p w14:paraId="588C85CB" w14:textId="77777777" w:rsidR="00761845" w:rsidRPr="00686369" w:rsidRDefault="00761845" w:rsidP="00AF0140">
            <w:pPr>
              <w:pStyle w:val="Tekst"/>
              <w:jc w:val="center"/>
              <w:rPr>
                <w:b/>
              </w:rPr>
            </w:pPr>
            <w:r w:rsidRPr="00686369">
              <w:rPr>
                <w:b/>
              </w:rPr>
              <w:lastRenderedPageBreak/>
              <w:t>(handel i usługi)</w:t>
            </w:r>
          </w:p>
          <w:p w14:paraId="21F5AF9D" w14:textId="77777777" w:rsidR="00761845" w:rsidRPr="00686369" w:rsidRDefault="00761845" w:rsidP="00AF0140">
            <w:pPr>
              <w:pStyle w:val="Tekst"/>
              <w:jc w:val="center"/>
            </w:pPr>
            <w:r w:rsidRPr="00686369">
              <w:t>Wszystkie budynki handlowe (np. sklepy), usługowe (np. banki) i publiczne (np. budynki administracji wojewódzkiej, szkoły wyższe) nie należące do gminy ani jej jednostek.</w:t>
            </w:r>
          </w:p>
        </w:tc>
      </w:tr>
      <w:tr w:rsidR="00761845" w:rsidRPr="00686369" w14:paraId="329FCE2D" w14:textId="77777777" w:rsidTr="00AF0140">
        <w:tc>
          <w:tcPr>
            <w:tcW w:w="1696" w:type="dxa"/>
            <w:vAlign w:val="center"/>
          </w:tcPr>
          <w:p w14:paraId="779CAE20" w14:textId="77777777" w:rsidR="00761845" w:rsidRPr="00686369" w:rsidRDefault="00761845" w:rsidP="00AF0140">
            <w:pPr>
              <w:pStyle w:val="Tekst"/>
              <w:jc w:val="center"/>
              <w:rPr>
                <w:b/>
              </w:rPr>
            </w:pPr>
            <w:r w:rsidRPr="00686369">
              <w:rPr>
                <w:b/>
              </w:rPr>
              <w:lastRenderedPageBreak/>
              <w:t>Źródła emisji</w:t>
            </w:r>
          </w:p>
        </w:tc>
        <w:tc>
          <w:tcPr>
            <w:tcW w:w="7366" w:type="dxa"/>
            <w:vAlign w:val="center"/>
          </w:tcPr>
          <w:p w14:paraId="50D10041" w14:textId="77777777" w:rsidR="00761845" w:rsidRPr="00686369" w:rsidRDefault="00761845" w:rsidP="00AF0140">
            <w:pPr>
              <w:pStyle w:val="Tekst"/>
              <w:jc w:val="center"/>
            </w:pPr>
            <w:r w:rsidRPr="00686369">
              <w:t>Spalanie paliw w budynkach (zakres 1 – emisje bezpośrednie) oraz wykorzystanie energii (zakres 2 – emisje pośrednie).</w:t>
            </w:r>
          </w:p>
          <w:p w14:paraId="7D03968D" w14:textId="6D00DF73" w:rsidR="00761845" w:rsidRPr="00686369" w:rsidRDefault="00761845" w:rsidP="00AF0140">
            <w:pPr>
              <w:pStyle w:val="Tekst"/>
              <w:jc w:val="center"/>
            </w:pPr>
            <w:r w:rsidRPr="00686369">
              <w:rPr>
                <w:b/>
              </w:rPr>
              <w:t>Paliwa/energia</w:t>
            </w:r>
            <w:r w:rsidRPr="00686369">
              <w:t>: wszystkie pod</w:t>
            </w:r>
            <w:r w:rsidR="00D73FBD" w:rsidRPr="00686369">
              <w:t>stawowe paliwa wykorzystywane w </w:t>
            </w:r>
            <w:r w:rsidRPr="00686369">
              <w:t>budynkach i urządzeniach, energia elektryczna, cieplna</w:t>
            </w:r>
          </w:p>
          <w:p w14:paraId="0DB3905E" w14:textId="6F73B391" w:rsidR="00761845" w:rsidRPr="00686369" w:rsidRDefault="00761845" w:rsidP="00AF0140">
            <w:pPr>
              <w:pStyle w:val="Tekst"/>
              <w:jc w:val="center"/>
            </w:pPr>
            <w:r w:rsidRPr="00686369">
              <w:rPr>
                <w:b/>
              </w:rPr>
              <w:t>Gazy cieplarniane:</w:t>
            </w:r>
            <w:r w:rsidRPr="00686369">
              <w:t xml:space="preserve"> CO</w:t>
            </w:r>
            <w:r w:rsidRPr="00686369">
              <w:rPr>
                <w:vertAlign w:val="subscript"/>
              </w:rPr>
              <w:t>2</w:t>
            </w:r>
            <w:r w:rsidRPr="00686369">
              <w:t>, CH</w:t>
            </w:r>
            <w:r w:rsidRPr="00686369">
              <w:rPr>
                <w:vertAlign w:val="subscript"/>
              </w:rPr>
              <w:t>4</w:t>
            </w:r>
            <w:r w:rsidRPr="00686369">
              <w:t>, N</w:t>
            </w:r>
            <w:r w:rsidRPr="00686369">
              <w:rPr>
                <w:vertAlign w:val="subscript"/>
              </w:rPr>
              <w:t>2</w:t>
            </w:r>
            <w:r w:rsidRPr="00686369">
              <w:t>O</w:t>
            </w:r>
          </w:p>
          <w:p w14:paraId="3CB6246A" w14:textId="11897DF4" w:rsidR="00761845" w:rsidRPr="00686369" w:rsidRDefault="00761845" w:rsidP="00AF0140">
            <w:pPr>
              <w:pStyle w:val="Tekst"/>
              <w:jc w:val="center"/>
            </w:pPr>
            <w:r w:rsidRPr="00686369">
              <w:rPr>
                <w:b/>
              </w:rPr>
              <w:t>Inne emisje:</w:t>
            </w:r>
            <w:r w:rsidRPr="00686369">
              <w:t xml:space="preserve"> PM</w:t>
            </w:r>
            <w:r w:rsidRPr="00686369">
              <w:rPr>
                <w:vertAlign w:val="subscript"/>
              </w:rPr>
              <w:t>10</w:t>
            </w:r>
            <w:r w:rsidRPr="00686369">
              <w:t>, PM</w:t>
            </w:r>
            <w:r w:rsidRPr="00686369">
              <w:rPr>
                <w:vertAlign w:val="subscript"/>
              </w:rPr>
              <w:t>2,5</w:t>
            </w:r>
            <w:r w:rsidRPr="00686369">
              <w:t>, B(</w:t>
            </w:r>
            <w:r w:rsidR="00CF4EDF" w:rsidRPr="00686369">
              <w:t>α</w:t>
            </w:r>
            <w:r w:rsidRPr="00686369">
              <w:t>)P, NO</w:t>
            </w:r>
            <w:r w:rsidRPr="00686369">
              <w:rPr>
                <w:vertAlign w:val="subscript"/>
              </w:rPr>
              <w:t>x</w:t>
            </w:r>
            <w:r w:rsidRPr="00686369">
              <w:t>, SO</w:t>
            </w:r>
            <w:r w:rsidRPr="00686369">
              <w:rPr>
                <w:vertAlign w:val="subscript"/>
              </w:rPr>
              <w:t>2</w:t>
            </w:r>
          </w:p>
        </w:tc>
      </w:tr>
      <w:tr w:rsidR="00761845" w:rsidRPr="00686369" w14:paraId="2F99EC76" w14:textId="77777777" w:rsidTr="00AF0140">
        <w:tc>
          <w:tcPr>
            <w:tcW w:w="1696" w:type="dxa"/>
            <w:vAlign w:val="center"/>
          </w:tcPr>
          <w:p w14:paraId="37B55BC1" w14:textId="77777777" w:rsidR="00761845" w:rsidRPr="00686369" w:rsidRDefault="00761845" w:rsidP="00AF0140">
            <w:pPr>
              <w:pStyle w:val="Tekst"/>
              <w:jc w:val="center"/>
              <w:rPr>
                <w:b/>
              </w:rPr>
            </w:pPr>
            <w:r w:rsidRPr="00686369">
              <w:rPr>
                <w:b/>
              </w:rPr>
              <w:t>Parametry aktywności</w:t>
            </w:r>
          </w:p>
        </w:tc>
        <w:tc>
          <w:tcPr>
            <w:tcW w:w="7366" w:type="dxa"/>
            <w:vAlign w:val="center"/>
          </w:tcPr>
          <w:p w14:paraId="438DD8EC" w14:textId="77777777" w:rsidR="00761845" w:rsidRPr="00686369" w:rsidRDefault="00761845" w:rsidP="00AF0140">
            <w:pPr>
              <w:pStyle w:val="Tekst"/>
              <w:jc w:val="center"/>
            </w:pPr>
            <w:r w:rsidRPr="00686369">
              <w:t>Energia elektryczna: zużycie na podstawie danych dystrybutorów energii elektrycznej oraz szacunkowe zużycia energii w przypadku brakujących danych.</w:t>
            </w:r>
          </w:p>
          <w:p w14:paraId="33C7BF76" w14:textId="016CC04B" w:rsidR="00761845" w:rsidRPr="00686369" w:rsidRDefault="00761845" w:rsidP="00AF0140">
            <w:pPr>
              <w:pStyle w:val="Tekst"/>
              <w:jc w:val="center"/>
            </w:pPr>
            <w:r w:rsidRPr="00686369">
              <w:t>Ciepło sieciowe: zużycie na podstaw</w:t>
            </w:r>
            <w:r w:rsidR="00D73FBD" w:rsidRPr="00686369">
              <w:t>ie danych dystrybutorów i </w:t>
            </w:r>
            <w:r w:rsidRPr="00686369">
              <w:t>producentów ciepła</w:t>
            </w:r>
          </w:p>
          <w:p w14:paraId="1108D0A9" w14:textId="77777777" w:rsidR="00761845" w:rsidRPr="00686369" w:rsidRDefault="00761845" w:rsidP="00AF0140">
            <w:pPr>
              <w:pStyle w:val="Tekst"/>
              <w:jc w:val="center"/>
            </w:pPr>
            <w:r w:rsidRPr="00686369">
              <w:t>Gaz ziemny: zużycie na podstawie danych dystrybutorów i sprzedawców gazu</w:t>
            </w:r>
          </w:p>
          <w:p w14:paraId="1A399F1D" w14:textId="77777777" w:rsidR="00761845" w:rsidRPr="00686369" w:rsidRDefault="00761845" w:rsidP="00AF0140">
            <w:pPr>
              <w:pStyle w:val="Tekst"/>
              <w:jc w:val="center"/>
            </w:pPr>
            <w:r w:rsidRPr="00686369">
              <w:t>Pozostałe paliwa: szacunkowe zużycia na podstawie bilansu zapotrzebowania energetycznego budynków (opracowanego wg danych GUS); udział poszczególnych paliw w bilansie na podstawie danych GUS</w:t>
            </w:r>
          </w:p>
        </w:tc>
      </w:tr>
      <w:tr w:rsidR="00761845" w:rsidRPr="00686369" w14:paraId="4188BE59" w14:textId="77777777" w:rsidTr="00AF0140">
        <w:tc>
          <w:tcPr>
            <w:tcW w:w="1696" w:type="dxa"/>
            <w:vAlign w:val="center"/>
          </w:tcPr>
          <w:p w14:paraId="3F1124F0" w14:textId="77777777" w:rsidR="00761845" w:rsidRPr="00686369" w:rsidRDefault="00761845" w:rsidP="00AF0140">
            <w:pPr>
              <w:pStyle w:val="Tekst"/>
              <w:jc w:val="center"/>
              <w:rPr>
                <w:b/>
              </w:rPr>
            </w:pPr>
            <w:r w:rsidRPr="00686369">
              <w:rPr>
                <w:b/>
              </w:rPr>
              <w:t>Wskaźniki emisji</w:t>
            </w:r>
          </w:p>
        </w:tc>
        <w:tc>
          <w:tcPr>
            <w:tcW w:w="7366" w:type="dxa"/>
            <w:vAlign w:val="center"/>
          </w:tcPr>
          <w:p w14:paraId="0FC2DC43" w14:textId="184D38E3" w:rsidR="00761845" w:rsidRPr="00686369" w:rsidRDefault="00761845" w:rsidP="00AF0140">
            <w:pPr>
              <w:pStyle w:val="Tekst"/>
              <w:jc w:val="center"/>
            </w:pPr>
            <w:r w:rsidRPr="00686369">
              <w:fldChar w:fldCharType="begin"/>
            </w:r>
            <w:r w:rsidRPr="00686369">
              <w:instrText xml:space="preserve"> REF _Ref423603229 \h </w:instrText>
            </w:r>
            <w:r w:rsidR="00686369">
              <w:instrText xml:space="preserve"> \* MERGEFORMAT </w:instrText>
            </w:r>
            <w:r w:rsidRPr="00686369">
              <w:fldChar w:fldCharType="separate"/>
            </w:r>
            <w:r w:rsidR="00B47564" w:rsidRPr="00686369">
              <w:t xml:space="preserve">Tabela </w:t>
            </w:r>
            <w:r w:rsidR="00B47564">
              <w:rPr>
                <w:noProof/>
              </w:rPr>
              <w:t>6</w:t>
            </w:r>
            <w:r w:rsidRPr="00686369">
              <w:fldChar w:fldCharType="end"/>
            </w:r>
          </w:p>
        </w:tc>
      </w:tr>
      <w:tr w:rsidR="00761845" w:rsidRPr="00686369" w14:paraId="70008C94" w14:textId="77777777" w:rsidTr="00AF0140">
        <w:tc>
          <w:tcPr>
            <w:tcW w:w="1696" w:type="dxa"/>
            <w:vAlign w:val="center"/>
          </w:tcPr>
          <w:p w14:paraId="35FB252A" w14:textId="77777777" w:rsidR="00761845" w:rsidRPr="00686369" w:rsidRDefault="00761845" w:rsidP="00AF0140">
            <w:pPr>
              <w:pStyle w:val="Tekst"/>
              <w:jc w:val="center"/>
              <w:rPr>
                <w:b/>
              </w:rPr>
            </w:pPr>
            <w:r w:rsidRPr="00686369">
              <w:rPr>
                <w:b/>
              </w:rPr>
              <w:t>Założenia</w:t>
            </w:r>
          </w:p>
        </w:tc>
        <w:tc>
          <w:tcPr>
            <w:tcW w:w="7366" w:type="dxa"/>
            <w:vAlign w:val="center"/>
          </w:tcPr>
          <w:p w14:paraId="7ECD8502" w14:textId="77777777" w:rsidR="00761845" w:rsidRPr="00686369" w:rsidRDefault="00761845" w:rsidP="00AF0140">
            <w:pPr>
              <w:pStyle w:val="Tekst"/>
              <w:numPr>
                <w:ilvl w:val="0"/>
                <w:numId w:val="36"/>
              </w:numPr>
              <w:jc w:val="center"/>
            </w:pPr>
            <w:r w:rsidRPr="00686369">
              <w:t>Średnie zapotrzebowanie na energię elektryczną na m</w:t>
            </w:r>
            <w:r w:rsidRPr="00686369">
              <w:rPr>
                <w:vertAlign w:val="superscript"/>
              </w:rPr>
              <w:t>2</w:t>
            </w:r>
            <w:r w:rsidRPr="00686369">
              <w:t xml:space="preserve"> powierzchni użytkowej – wskaźniki określono na podstawie danych rzeczywistych i literaturowych</w:t>
            </w:r>
          </w:p>
          <w:p w14:paraId="2D74AC3E" w14:textId="77777777" w:rsidR="00761845" w:rsidRPr="00686369" w:rsidRDefault="00761845" w:rsidP="00AF0140">
            <w:pPr>
              <w:pStyle w:val="Tekst"/>
              <w:numPr>
                <w:ilvl w:val="0"/>
                <w:numId w:val="36"/>
              </w:numPr>
              <w:jc w:val="center"/>
            </w:pPr>
            <w:r w:rsidRPr="00686369">
              <w:t>Średnie zapotrzebowanie na energię na ogrzewanie, na m</w:t>
            </w:r>
            <w:r w:rsidRPr="00686369">
              <w:rPr>
                <w:vertAlign w:val="superscript"/>
              </w:rPr>
              <w:t>2</w:t>
            </w:r>
            <w:r w:rsidRPr="00686369">
              <w:t xml:space="preserve"> powierzchni użytkowej – wskaźniki określono na podstawie danych rzeczywistych i literaturowych</w:t>
            </w:r>
          </w:p>
        </w:tc>
      </w:tr>
    </w:tbl>
    <w:p w14:paraId="601E0399" w14:textId="77777777" w:rsidR="00761845" w:rsidRPr="00686369" w:rsidRDefault="00761845" w:rsidP="00761845">
      <w:pPr>
        <w:pStyle w:val="Tekst"/>
        <w:rPr>
          <w:u w:val="single"/>
        </w:rPr>
      </w:pPr>
    </w:p>
    <w:tbl>
      <w:tblPr>
        <w:tblStyle w:val="Tabela-Siatka"/>
        <w:tblW w:w="0" w:type="auto"/>
        <w:tblLook w:val="04A0" w:firstRow="1" w:lastRow="0" w:firstColumn="1" w:lastColumn="0" w:noHBand="0" w:noVBand="1"/>
      </w:tblPr>
      <w:tblGrid>
        <w:gridCol w:w="1696"/>
        <w:gridCol w:w="7366"/>
      </w:tblGrid>
      <w:tr w:rsidR="00761845" w:rsidRPr="00686369" w14:paraId="54912A77" w14:textId="77777777" w:rsidTr="00AF0140">
        <w:tc>
          <w:tcPr>
            <w:tcW w:w="1696" w:type="dxa"/>
            <w:vAlign w:val="center"/>
          </w:tcPr>
          <w:p w14:paraId="7A7CEBE8" w14:textId="77777777" w:rsidR="00761845" w:rsidRPr="00686369" w:rsidRDefault="00761845" w:rsidP="00AF0140">
            <w:pPr>
              <w:pStyle w:val="Tekst"/>
              <w:jc w:val="center"/>
              <w:rPr>
                <w:b/>
              </w:rPr>
            </w:pPr>
            <w:r w:rsidRPr="00686369">
              <w:rPr>
                <w:b/>
              </w:rPr>
              <w:t>Sektor, podsektor i kategoria</w:t>
            </w:r>
          </w:p>
        </w:tc>
        <w:tc>
          <w:tcPr>
            <w:tcW w:w="7366" w:type="dxa"/>
            <w:vAlign w:val="center"/>
          </w:tcPr>
          <w:p w14:paraId="25730FA1" w14:textId="77777777" w:rsidR="00761845" w:rsidRPr="00686369" w:rsidRDefault="00761845" w:rsidP="00AF0140">
            <w:pPr>
              <w:pStyle w:val="Tekst"/>
              <w:jc w:val="center"/>
              <w:rPr>
                <w:b/>
              </w:rPr>
            </w:pPr>
            <w:r w:rsidRPr="00686369">
              <w:rPr>
                <w:b/>
              </w:rPr>
              <w:t>I. Użytkowanie energii w budynkach i urządzeniach</w:t>
            </w:r>
          </w:p>
          <w:p w14:paraId="4A2B6024" w14:textId="6EB3E670" w:rsidR="00761845" w:rsidRPr="00686369" w:rsidRDefault="00761845" w:rsidP="00AF0140">
            <w:pPr>
              <w:pStyle w:val="Tekst"/>
              <w:jc w:val="center"/>
              <w:rPr>
                <w:b/>
              </w:rPr>
            </w:pPr>
            <w:r w:rsidRPr="00686369">
              <w:rPr>
                <w:b/>
              </w:rPr>
              <w:t>I.6. Oświetlenie publiczne</w:t>
            </w:r>
          </w:p>
          <w:p w14:paraId="7D1417F2" w14:textId="77777777" w:rsidR="00761845" w:rsidRPr="00686369" w:rsidRDefault="00761845" w:rsidP="00AF0140">
            <w:pPr>
              <w:pStyle w:val="Tekst"/>
              <w:jc w:val="center"/>
              <w:rPr>
                <w:b/>
              </w:rPr>
            </w:pPr>
            <w:r w:rsidRPr="00686369">
              <w:t>Całość oświetlenia publicznego, za którego funkcjonowanie ponosi koszt gmina, w podziale na:</w:t>
            </w:r>
          </w:p>
          <w:p w14:paraId="06E79B13" w14:textId="77777777" w:rsidR="00761845" w:rsidRPr="00686369" w:rsidRDefault="00761845" w:rsidP="00AF0140">
            <w:pPr>
              <w:pStyle w:val="Tekst"/>
              <w:jc w:val="center"/>
              <w:rPr>
                <w:b/>
              </w:rPr>
            </w:pPr>
            <w:r w:rsidRPr="00686369">
              <w:rPr>
                <w:b/>
              </w:rPr>
              <w:t>I.6.a. Oświetlenie uliczne</w:t>
            </w:r>
          </w:p>
          <w:p w14:paraId="7E34DAA0" w14:textId="77777777" w:rsidR="00761845" w:rsidRPr="00686369" w:rsidRDefault="00761845" w:rsidP="00AF0140">
            <w:pPr>
              <w:pStyle w:val="Tekst"/>
              <w:jc w:val="center"/>
              <w:rPr>
                <w:b/>
              </w:rPr>
            </w:pPr>
            <w:r w:rsidRPr="00686369">
              <w:rPr>
                <w:b/>
              </w:rPr>
              <w:t>I.6.b. Sygnalizacja</w:t>
            </w:r>
          </w:p>
          <w:p w14:paraId="4CB42B34" w14:textId="77777777" w:rsidR="00761845" w:rsidRPr="00686369" w:rsidRDefault="00761845" w:rsidP="00AF0140">
            <w:pPr>
              <w:pStyle w:val="Tekst"/>
              <w:jc w:val="center"/>
              <w:rPr>
                <w:b/>
              </w:rPr>
            </w:pPr>
            <w:r w:rsidRPr="00686369">
              <w:rPr>
                <w:b/>
              </w:rPr>
              <w:t>I.6.c. Oświetlenie budynków</w:t>
            </w:r>
          </w:p>
          <w:p w14:paraId="36EA4621" w14:textId="77777777" w:rsidR="00761845" w:rsidRPr="00686369" w:rsidRDefault="00761845" w:rsidP="00AF0140">
            <w:pPr>
              <w:pStyle w:val="Tekst"/>
              <w:jc w:val="center"/>
            </w:pPr>
          </w:p>
        </w:tc>
      </w:tr>
      <w:tr w:rsidR="00761845" w:rsidRPr="00686369" w14:paraId="767D7A51" w14:textId="77777777" w:rsidTr="00AF0140">
        <w:tc>
          <w:tcPr>
            <w:tcW w:w="1696" w:type="dxa"/>
            <w:vAlign w:val="center"/>
          </w:tcPr>
          <w:p w14:paraId="60170633" w14:textId="77777777" w:rsidR="00761845" w:rsidRPr="00686369" w:rsidRDefault="00761845" w:rsidP="00AF0140">
            <w:pPr>
              <w:pStyle w:val="Tekst"/>
              <w:jc w:val="center"/>
              <w:rPr>
                <w:b/>
              </w:rPr>
            </w:pPr>
            <w:r w:rsidRPr="00686369">
              <w:rPr>
                <w:b/>
              </w:rPr>
              <w:lastRenderedPageBreak/>
              <w:t>Źródła emisji</w:t>
            </w:r>
          </w:p>
        </w:tc>
        <w:tc>
          <w:tcPr>
            <w:tcW w:w="7366" w:type="dxa"/>
            <w:vAlign w:val="center"/>
          </w:tcPr>
          <w:p w14:paraId="6E55ACBD" w14:textId="77777777" w:rsidR="00761845" w:rsidRPr="00686369" w:rsidRDefault="00761845" w:rsidP="00AF0140">
            <w:pPr>
              <w:pStyle w:val="Tekst"/>
              <w:jc w:val="center"/>
            </w:pPr>
            <w:r w:rsidRPr="00686369">
              <w:t>Wykorzystanie energii (zakres 2 – emisje pośrednie) oraz w przypadku Gminy Wrocław spalanie paliw (zakres 1 – emisje bezpośrednie).</w:t>
            </w:r>
          </w:p>
          <w:p w14:paraId="67D0C32C" w14:textId="77777777" w:rsidR="00761845" w:rsidRPr="00686369" w:rsidRDefault="00761845" w:rsidP="00AF0140">
            <w:pPr>
              <w:pStyle w:val="Tekst"/>
              <w:jc w:val="center"/>
            </w:pPr>
            <w:r w:rsidRPr="00686369">
              <w:rPr>
                <w:b/>
              </w:rPr>
              <w:t>Paliwa/energia:</w:t>
            </w:r>
            <w:r w:rsidRPr="00686369">
              <w:t xml:space="preserve"> gaz ziemny, energia elektryczna</w:t>
            </w:r>
          </w:p>
          <w:p w14:paraId="4EDC5A35" w14:textId="069C3DB8" w:rsidR="00761845" w:rsidRPr="00686369" w:rsidRDefault="00761845" w:rsidP="00AF0140">
            <w:pPr>
              <w:pStyle w:val="Tekst"/>
              <w:jc w:val="center"/>
            </w:pPr>
            <w:r w:rsidRPr="00686369">
              <w:rPr>
                <w:b/>
              </w:rPr>
              <w:t>Gazy cieplarniane:</w:t>
            </w:r>
            <w:r w:rsidRPr="00686369">
              <w:t xml:space="preserve"> CO</w:t>
            </w:r>
            <w:r w:rsidRPr="00686369">
              <w:rPr>
                <w:vertAlign w:val="subscript"/>
              </w:rPr>
              <w:t>2</w:t>
            </w:r>
            <w:r w:rsidRPr="00686369">
              <w:t>, CH</w:t>
            </w:r>
            <w:r w:rsidRPr="00686369">
              <w:rPr>
                <w:vertAlign w:val="subscript"/>
              </w:rPr>
              <w:t>4</w:t>
            </w:r>
            <w:r w:rsidRPr="00686369">
              <w:t>, N</w:t>
            </w:r>
            <w:r w:rsidRPr="00686369">
              <w:rPr>
                <w:vertAlign w:val="subscript"/>
              </w:rPr>
              <w:t>2</w:t>
            </w:r>
            <w:r w:rsidRPr="00686369">
              <w:t>O</w:t>
            </w:r>
          </w:p>
        </w:tc>
      </w:tr>
      <w:tr w:rsidR="00761845" w:rsidRPr="00686369" w14:paraId="42236088" w14:textId="77777777" w:rsidTr="00AF0140">
        <w:tc>
          <w:tcPr>
            <w:tcW w:w="1696" w:type="dxa"/>
            <w:vAlign w:val="center"/>
          </w:tcPr>
          <w:p w14:paraId="46CA782D" w14:textId="77777777" w:rsidR="00761845" w:rsidRPr="00686369" w:rsidRDefault="00761845" w:rsidP="00AF0140">
            <w:pPr>
              <w:pStyle w:val="Tekst"/>
              <w:jc w:val="center"/>
              <w:rPr>
                <w:b/>
              </w:rPr>
            </w:pPr>
            <w:r w:rsidRPr="00686369">
              <w:rPr>
                <w:b/>
              </w:rPr>
              <w:t>Parametry aktywności</w:t>
            </w:r>
          </w:p>
        </w:tc>
        <w:tc>
          <w:tcPr>
            <w:tcW w:w="7366" w:type="dxa"/>
            <w:vAlign w:val="center"/>
          </w:tcPr>
          <w:p w14:paraId="60712ED6" w14:textId="77777777" w:rsidR="00761845" w:rsidRPr="00686369" w:rsidRDefault="00761845" w:rsidP="00AF0140">
            <w:pPr>
              <w:pStyle w:val="Tekst"/>
              <w:jc w:val="center"/>
            </w:pPr>
            <w:r w:rsidRPr="00686369">
              <w:t>Energia elektryczna: zużycie na podstawie danych otrzymanych od jednostek gminnych, dystrybutorów energii elektrycznej oraz szacunkowe zużycia energii w przypadku brakujących danych.</w:t>
            </w:r>
          </w:p>
          <w:p w14:paraId="711EB56F" w14:textId="77777777" w:rsidR="00761845" w:rsidRPr="00686369" w:rsidRDefault="00761845" w:rsidP="00AF0140">
            <w:pPr>
              <w:pStyle w:val="Tekst"/>
              <w:jc w:val="center"/>
            </w:pPr>
            <w:r w:rsidRPr="00686369">
              <w:t>Gaz ziemny: zużycie wylicza się ryczałtowo</w:t>
            </w:r>
          </w:p>
        </w:tc>
      </w:tr>
      <w:tr w:rsidR="00761845" w:rsidRPr="00686369" w14:paraId="0D3E8705" w14:textId="77777777" w:rsidTr="00AF0140">
        <w:tc>
          <w:tcPr>
            <w:tcW w:w="1696" w:type="dxa"/>
            <w:vAlign w:val="center"/>
          </w:tcPr>
          <w:p w14:paraId="623B08F6" w14:textId="77777777" w:rsidR="00761845" w:rsidRPr="00686369" w:rsidRDefault="00761845" w:rsidP="00AF0140">
            <w:pPr>
              <w:pStyle w:val="Tekst"/>
              <w:jc w:val="center"/>
              <w:rPr>
                <w:b/>
              </w:rPr>
            </w:pPr>
            <w:r w:rsidRPr="00686369">
              <w:rPr>
                <w:b/>
              </w:rPr>
              <w:t>Wskaźniki emisji</w:t>
            </w:r>
          </w:p>
        </w:tc>
        <w:tc>
          <w:tcPr>
            <w:tcW w:w="7366" w:type="dxa"/>
            <w:vAlign w:val="center"/>
          </w:tcPr>
          <w:p w14:paraId="0DD3B11E" w14:textId="658C22E5" w:rsidR="00761845" w:rsidRPr="00686369" w:rsidRDefault="00761845" w:rsidP="00AF0140">
            <w:pPr>
              <w:pStyle w:val="Tekst"/>
              <w:jc w:val="center"/>
            </w:pPr>
            <w:r w:rsidRPr="00686369">
              <w:fldChar w:fldCharType="begin"/>
            </w:r>
            <w:r w:rsidRPr="00686369">
              <w:instrText xml:space="preserve"> REF _Ref423603229 \h </w:instrText>
            </w:r>
            <w:r w:rsidR="00686369">
              <w:instrText xml:space="preserve"> \* MERGEFORMAT </w:instrText>
            </w:r>
            <w:r w:rsidRPr="00686369">
              <w:fldChar w:fldCharType="separate"/>
            </w:r>
            <w:r w:rsidR="00B47564" w:rsidRPr="00686369">
              <w:t xml:space="preserve">Tabela </w:t>
            </w:r>
            <w:r w:rsidR="00B47564">
              <w:rPr>
                <w:noProof/>
              </w:rPr>
              <w:t>6</w:t>
            </w:r>
            <w:r w:rsidRPr="00686369">
              <w:fldChar w:fldCharType="end"/>
            </w:r>
          </w:p>
        </w:tc>
      </w:tr>
      <w:tr w:rsidR="00761845" w:rsidRPr="00686369" w14:paraId="3870AD28" w14:textId="77777777" w:rsidTr="00AF0140">
        <w:tc>
          <w:tcPr>
            <w:tcW w:w="1696" w:type="dxa"/>
            <w:vAlign w:val="center"/>
          </w:tcPr>
          <w:p w14:paraId="32CE8A5B" w14:textId="77777777" w:rsidR="00761845" w:rsidRPr="00686369" w:rsidRDefault="00761845" w:rsidP="00AF0140">
            <w:pPr>
              <w:pStyle w:val="Tekst"/>
              <w:jc w:val="center"/>
              <w:rPr>
                <w:b/>
              </w:rPr>
            </w:pPr>
            <w:r w:rsidRPr="00686369">
              <w:rPr>
                <w:b/>
              </w:rPr>
              <w:t>Założenia</w:t>
            </w:r>
          </w:p>
        </w:tc>
        <w:tc>
          <w:tcPr>
            <w:tcW w:w="7366" w:type="dxa"/>
            <w:vAlign w:val="center"/>
          </w:tcPr>
          <w:p w14:paraId="389EA019" w14:textId="77777777" w:rsidR="00761845" w:rsidRPr="00686369" w:rsidRDefault="00761845" w:rsidP="00AF0140">
            <w:pPr>
              <w:pStyle w:val="Tekst"/>
              <w:numPr>
                <w:ilvl w:val="0"/>
                <w:numId w:val="37"/>
              </w:numPr>
              <w:jc w:val="center"/>
            </w:pPr>
            <w:r w:rsidRPr="00686369">
              <w:t>Zużycie gazu ziemnego - przyjęto iż w roku oświetlenie świeci przez 3900 godz., 1 latarnia zużywa 0,128 m</w:t>
            </w:r>
            <w:r w:rsidRPr="00686369">
              <w:rPr>
                <w:vertAlign w:val="superscript"/>
              </w:rPr>
              <w:t>3</w:t>
            </w:r>
            <w:r w:rsidRPr="00686369">
              <w:t>/h</w:t>
            </w:r>
          </w:p>
        </w:tc>
      </w:tr>
    </w:tbl>
    <w:p w14:paraId="55AFBBB6" w14:textId="77777777" w:rsidR="00761845" w:rsidRPr="00686369" w:rsidRDefault="00761845" w:rsidP="00761845">
      <w:pPr>
        <w:pStyle w:val="Tekst"/>
      </w:pPr>
    </w:p>
    <w:tbl>
      <w:tblPr>
        <w:tblStyle w:val="Tabela-Siatka"/>
        <w:tblW w:w="0" w:type="auto"/>
        <w:tblLook w:val="04A0" w:firstRow="1" w:lastRow="0" w:firstColumn="1" w:lastColumn="0" w:noHBand="0" w:noVBand="1"/>
      </w:tblPr>
      <w:tblGrid>
        <w:gridCol w:w="1696"/>
        <w:gridCol w:w="7366"/>
      </w:tblGrid>
      <w:tr w:rsidR="00761845" w:rsidRPr="00686369" w14:paraId="1B356F55" w14:textId="77777777" w:rsidTr="00AF0140">
        <w:tc>
          <w:tcPr>
            <w:tcW w:w="1696" w:type="dxa"/>
            <w:vAlign w:val="center"/>
          </w:tcPr>
          <w:p w14:paraId="51C10956" w14:textId="77777777" w:rsidR="00761845" w:rsidRPr="00686369" w:rsidRDefault="00761845" w:rsidP="00AF0140">
            <w:pPr>
              <w:pStyle w:val="Tekst"/>
              <w:jc w:val="center"/>
              <w:rPr>
                <w:b/>
              </w:rPr>
            </w:pPr>
            <w:r w:rsidRPr="00686369">
              <w:rPr>
                <w:b/>
              </w:rPr>
              <w:t>Sektor, podsektor i kategoria</w:t>
            </w:r>
          </w:p>
        </w:tc>
        <w:tc>
          <w:tcPr>
            <w:tcW w:w="7366" w:type="dxa"/>
            <w:vAlign w:val="center"/>
          </w:tcPr>
          <w:p w14:paraId="7590085F" w14:textId="77777777" w:rsidR="00761845" w:rsidRPr="00686369" w:rsidRDefault="00761845" w:rsidP="00AF0140">
            <w:pPr>
              <w:pStyle w:val="Tekst"/>
              <w:jc w:val="center"/>
              <w:rPr>
                <w:b/>
              </w:rPr>
            </w:pPr>
            <w:r w:rsidRPr="00686369">
              <w:rPr>
                <w:b/>
              </w:rPr>
              <w:t>I.4. Energetyka</w:t>
            </w:r>
          </w:p>
          <w:p w14:paraId="319E2670" w14:textId="77777777" w:rsidR="00761845" w:rsidRPr="00686369" w:rsidRDefault="00761845" w:rsidP="00AF0140">
            <w:pPr>
              <w:pStyle w:val="Tekst"/>
              <w:jc w:val="center"/>
            </w:pPr>
            <w:r w:rsidRPr="00686369">
              <w:t>Wszystkie instalacje energetycznego spalania paliw (produkcja energii elektrycznej, ciepła i chłodu, również instalacje EU-ETS.</w:t>
            </w:r>
          </w:p>
        </w:tc>
      </w:tr>
      <w:tr w:rsidR="00761845" w:rsidRPr="00686369" w14:paraId="1B9C032A" w14:textId="77777777" w:rsidTr="00AF0140">
        <w:tc>
          <w:tcPr>
            <w:tcW w:w="1696" w:type="dxa"/>
            <w:vAlign w:val="center"/>
          </w:tcPr>
          <w:p w14:paraId="6BFCBEC8" w14:textId="77777777" w:rsidR="00761845" w:rsidRPr="00686369" w:rsidRDefault="00761845" w:rsidP="00AF0140">
            <w:pPr>
              <w:pStyle w:val="Tekst"/>
              <w:jc w:val="center"/>
              <w:rPr>
                <w:b/>
              </w:rPr>
            </w:pPr>
            <w:r w:rsidRPr="00686369">
              <w:rPr>
                <w:b/>
              </w:rPr>
              <w:t>Źródła emisji</w:t>
            </w:r>
          </w:p>
        </w:tc>
        <w:tc>
          <w:tcPr>
            <w:tcW w:w="7366" w:type="dxa"/>
            <w:vAlign w:val="center"/>
          </w:tcPr>
          <w:p w14:paraId="5A2FF39E" w14:textId="77777777" w:rsidR="00761845" w:rsidRPr="00686369" w:rsidRDefault="00761845" w:rsidP="00AF0140">
            <w:pPr>
              <w:pStyle w:val="Tekst"/>
              <w:jc w:val="center"/>
            </w:pPr>
            <w:r w:rsidRPr="00686369">
              <w:t>Spalanie paliw (zakres 1 – emisje bezpośrednie).</w:t>
            </w:r>
          </w:p>
          <w:p w14:paraId="7CA1E310" w14:textId="77777777" w:rsidR="00761845" w:rsidRPr="00686369" w:rsidRDefault="00761845" w:rsidP="00AF0140">
            <w:pPr>
              <w:pStyle w:val="Tekst"/>
              <w:jc w:val="center"/>
            </w:pPr>
            <w:r w:rsidRPr="00686369">
              <w:rPr>
                <w:b/>
              </w:rPr>
              <w:t>Paliwa/energia:</w:t>
            </w:r>
            <w:r w:rsidRPr="00686369">
              <w:t xml:space="preserve"> wszystkie powszechnie stosowane paliwa w energetyce</w:t>
            </w:r>
          </w:p>
          <w:p w14:paraId="6990E7E1" w14:textId="3F4BBCC3" w:rsidR="00761845" w:rsidRPr="00686369" w:rsidRDefault="00761845" w:rsidP="00AF0140">
            <w:pPr>
              <w:pStyle w:val="Tekst"/>
              <w:jc w:val="center"/>
            </w:pPr>
            <w:r w:rsidRPr="00686369">
              <w:rPr>
                <w:b/>
              </w:rPr>
              <w:t>Gazy cieplarniane:</w:t>
            </w:r>
            <w:r w:rsidRPr="00686369">
              <w:t xml:space="preserve"> CO</w:t>
            </w:r>
            <w:r w:rsidRPr="00686369">
              <w:rPr>
                <w:vertAlign w:val="subscript"/>
              </w:rPr>
              <w:t>2</w:t>
            </w:r>
            <w:r w:rsidRPr="00686369">
              <w:t>, CH</w:t>
            </w:r>
            <w:r w:rsidRPr="00686369">
              <w:rPr>
                <w:vertAlign w:val="subscript"/>
              </w:rPr>
              <w:t>4</w:t>
            </w:r>
            <w:r w:rsidRPr="00686369">
              <w:t>, N</w:t>
            </w:r>
            <w:r w:rsidRPr="00686369">
              <w:rPr>
                <w:vertAlign w:val="subscript"/>
              </w:rPr>
              <w:t>2</w:t>
            </w:r>
            <w:r w:rsidRPr="00686369">
              <w:t>O</w:t>
            </w:r>
          </w:p>
          <w:p w14:paraId="771C815F" w14:textId="56DAB798" w:rsidR="00761845" w:rsidRPr="00686369" w:rsidRDefault="00761845" w:rsidP="00AF0140">
            <w:pPr>
              <w:pStyle w:val="Tekst"/>
              <w:jc w:val="center"/>
            </w:pPr>
            <w:r w:rsidRPr="00686369">
              <w:rPr>
                <w:b/>
              </w:rPr>
              <w:t>Inne emisje:</w:t>
            </w:r>
            <w:r w:rsidRPr="00686369">
              <w:t xml:space="preserve"> PM</w:t>
            </w:r>
            <w:r w:rsidRPr="00686369">
              <w:rPr>
                <w:vertAlign w:val="subscript"/>
              </w:rPr>
              <w:t>10</w:t>
            </w:r>
            <w:r w:rsidRPr="00686369">
              <w:t>, PM</w:t>
            </w:r>
            <w:r w:rsidRPr="00686369">
              <w:rPr>
                <w:vertAlign w:val="subscript"/>
              </w:rPr>
              <w:t>2,5</w:t>
            </w:r>
            <w:r w:rsidRPr="00686369">
              <w:t>, B(</w:t>
            </w:r>
            <w:r w:rsidR="00CF4EDF" w:rsidRPr="00686369">
              <w:t>α</w:t>
            </w:r>
            <w:r w:rsidRPr="00686369">
              <w:t>)P, NO</w:t>
            </w:r>
            <w:r w:rsidRPr="00686369">
              <w:rPr>
                <w:vertAlign w:val="subscript"/>
              </w:rPr>
              <w:t>x</w:t>
            </w:r>
            <w:r w:rsidRPr="00686369">
              <w:t>, SO</w:t>
            </w:r>
            <w:r w:rsidRPr="00686369">
              <w:rPr>
                <w:vertAlign w:val="subscript"/>
              </w:rPr>
              <w:t>2</w:t>
            </w:r>
          </w:p>
        </w:tc>
      </w:tr>
      <w:tr w:rsidR="00761845" w:rsidRPr="00686369" w14:paraId="6EF9546F" w14:textId="77777777" w:rsidTr="00AF0140">
        <w:tc>
          <w:tcPr>
            <w:tcW w:w="1696" w:type="dxa"/>
            <w:vAlign w:val="center"/>
          </w:tcPr>
          <w:p w14:paraId="4B321A3B" w14:textId="77777777" w:rsidR="00761845" w:rsidRPr="00686369" w:rsidRDefault="00761845" w:rsidP="00AF0140">
            <w:pPr>
              <w:pStyle w:val="Tekst"/>
              <w:jc w:val="center"/>
              <w:rPr>
                <w:b/>
              </w:rPr>
            </w:pPr>
            <w:r w:rsidRPr="00686369">
              <w:rPr>
                <w:b/>
              </w:rPr>
              <w:t>Parametry aktywności</w:t>
            </w:r>
          </w:p>
        </w:tc>
        <w:tc>
          <w:tcPr>
            <w:tcW w:w="7366" w:type="dxa"/>
            <w:vAlign w:val="center"/>
          </w:tcPr>
          <w:p w14:paraId="5C251735" w14:textId="77777777" w:rsidR="00761845" w:rsidRPr="00686369" w:rsidRDefault="00761845" w:rsidP="00AF0140">
            <w:pPr>
              <w:pStyle w:val="Tekst"/>
              <w:jc w:val="center"/>
            </w:pPr>
            <w:r w:rsidRPr="00686369">
              <w:t>Paliwa: zużycie na podstawie danych otrzymanych od producentów energii</w:t>
            </w:r>
          </w:p>
          <w:p w14:paraId="15F83AED" w14:textId="101800C5" w:rsidR="00761845" w:rsidRPr="00686369" w:rsidRDefault="00761845" w:rsidP="00AF0140">
            <w:pPr>
              <w:pStyle w:val="Tekst"/>
              <w:jc w:val="center"/>
            </w:pPr>
            <w:r w:rsidRPr="00686369">
              <w:t>Emisje bezpośrednie: na podstawie danych otrzymanych od przedsiębiorstw, rejestrów emisji (Urząd Marszałkowski)</w:t>
            </w:r>
            <w:r w:rsidR="003E7539" w:rsidRPr="00686369">
              <w:rPr>
                <w:rStyle w:val="Odwoanieprzypisudolnego"/>
              </w:rPr>
              <w:footnoteReference w:id="11"/>
            </w:r>
          </w:p>
        </w:tc>
      </w:tr>
      <w:tr w:rsidR="00761845" w:rsidRPr="00686369" w14:paraId="28EBD0D2" w14:textId="77777777" w:rsidTr="00AF0140">
        <w:tc>
          <w:tcPr>
            <w:tcW w:w="1696" w:type="dxa"/>
            <w:vAlign w:val="center"/>
          </w:tcPr>
          <w:p w14:paraId="6E292B52" w14:textId="77777777" w:rsidR="00761845" w:rsidRPr="00686369" w:rsidRDefault="00761845" w:rsidP="00AF0140">
            <w:pPr>
              <w:pStyle w:val="Tekst"/>
              <w:jc w:val="center"/>
              <w:rPr>
                <w:b/>
              </w:rPr>
            </w:pPr>
            <w:r w:rsidRPr="00686369">
              <w:rPr>
                <w:b/>
              </w:rPr>
              <w:t>Wskaźniki emisji</w:t>
            </w:r>
          </w:p>
        </w:tc>
        <w:tc>
          <w:tcPr>
            <w:tcW w:w="7366" w:type="dxa"/>
            <w:vAlign w:val="center"/>
          </w:tcPr>
          <w:p w14:paraId="3C6FD283" w14:textId="4C23A181" w:rsidR="00761845" w:rsidRPr="00686369" w:rsidRDefault="00761845" w:rsidP="00AF0140">
            <w:pPr>
              <w:pStyle w:val="Tekst"/>
              <w:jc w:val="center"/>
            </w:pPr>
            <w:r w:rsidRPr="00686369">
              <w:fldChar w:fldCharType="begin"/>
            </w:r>
            <w:r w:rsidRPr="00686369">
              <w:instrText xml:space="preserve"> REF _Ref423603229 \h </w:instrText>
            </w:r>
            <w:r w:rsidR="00686369">
              <w:instrText xml:space="preserve"> \* MERGEFORMAT </w:instrText>
            </w:r>
            <w:r w:rsidRPr="00686369">
              <w:fldChar w:fldCharType="separate"/>
            </w:r>
            <w:r w:rsidR="00B47564" w:rsidRPr="00686369">
              <w:t xml:space="preserve">Tabela </w:t>
            </w:r>
            <w:r w:rsidR="00B47564">
              <w:rPr>
                <w:noProof/>
              </w:rPr>
              <w:t>6</w:t>
            </w:r>
            <w:r w:rsidRPr="00686369">
              <w:fldChar w:fldCharType="end"/>
            </w:r>
          </w:p>
        </w:tc>
      </w:tr>
      <w:tr w:rsidR="00761845" w:rsidRPr="00686369" w14:paraId="09827F8A" w14:textId="77777777" w:rsidTr="00AF0140">
        <w:tc>
          <w:tcPr>
            <w:tcW w:w="1696" w:type="dxa"/>
            <w:vAlign w:val="center"/>
          </w:tcPr>
          <w:p w14:paraId="79B6CAF9" w14:textId="77777777" w:rsidR="00761845" w:rsidRPr="00686369" w:rsidRDefault="00761845" w:rsidP="00AF0140">
            <w:pPr>
              <w:pStyle w:val="Tekst"/>
              <w:jc w:val="center"/>
              <w:rPr>
                <w:b/>
              </w:rPr>
            </w:pPr>
            <w:r w:rsidRPr="00686369">
              <w:rPr>
                <w:b/>
              </w:rPr>
              <w:t>Założenia</w:t>
            </w:r>
          </w:p>
        </w:tc>
        <w:tc>
          <w:tcPr>
            <w:tcW w:w="7366" w:type="dxa"/>
            <w:vAlign w:val="center"/>
          </w:tcPr>
          <w:p w14:paraId="7495A59E" w14:textId="29ABE7C7" w:rsidR="00761845" w:rsidRPr="00686369" w:rsidRDefault="00761845" w:rsidP="00AF0140">
            <w:pPr>
              <w:pStyle w:val="Tekst"/>
              <w:numPr>
                <w:ilvl w:val="0"/>
                <w:numId w:val="38"/>
              </w:numPr>
              <w:jc w:val="center"/>
            </w:pPr>
            <w:r w:rsidRPr="00686369">
              <w:t>Emisji z energetyki nie wlicza się bezpośrednio d</w:t>
            </w:r>
            <w:r w:rsidR="00D73FBD" w:rsidRPr="00686369">
              <w:t>o bilansu emisji z </w:t>
            </w:r>
            <w:r w:rsidRPr="00686369">
              <w:t>obszaru gminy.</w:t>
            </w:r>
          </w:p>
          <w:p w14:paraId="2BFFA5A5" w14:textId="77777777" w:rsidR="00761845" w:rsidRPr="00686369" w:rsidRDefault="00761845" w:rsidP="00AF0140">
            <w:pPr>
              <w:pStyle w:val="Tekst"/>
              <w:numPr>
                <w:ilvl w:val="0"/>
                <w:numId w:val="38"/>
              </w:numPr>
              <w:jc w:val="center"/>
            </w:pPr>
            <w:r w:rsidRPr="00686369">
              <w:t xml:space="preserve">Ze względu na ograniczone informacje o zużyciu paliw, </w:t>
            </w:r>
            <w:r w:rsidRPr="00686369">
              <w:lastRenderedPageBreak/>
              <w:t>przyjęto alternatywną metodę szacowania wielkości emisji – poprzez wprowadzenie wielkości emisji bezpośrednich (z pominięciem zużycia paliw)</w:t>
            </w:r>
          </w:p>
        </w:tc>
      </w:tr>
    </w:tbl>
    <w:p w14:paraId="6E638761" w14:textId="77777777" w:rsidR="00761845" w:rsidRPr="00686369" w:rsidRDefault="00761845" w:rsidP="00761845">
      <w:pPr>
        <w:pStyle w:val="Tekst"/>
      </w:pPr>
    </w:p>
    <w:tbl>
      <w:tblPr>
        <w:tblStyle w:val="Tabela-Siatka"/>
        <w:tblW w:w="0" w:type="auto"/>
        <w:tblLayout w:type="fixed"/>
        <w:tblLook w:val="04A0" w:firstRow="1" w:lastRow="0" w:firstColumn="1" w:lastColumn="0" w:noHBand="0" w:noVBand="1"/>
      </w:tblPr>
      <w:tblGrid>
        <w:gridCol w:w="1696"/>
        <w:gridCol w:w="7366"/>
      </w:tblGrid>
      <w:tr w:rsidR="00761845" w:rsidRPr="00686369" w14:paraId="19A9041E" w14:textId="77777777" w:rsidTr="00AF0140">
        <w:tc>
          <w:tcPr>
            <w:tcW w:w="1696" w:type="dxa"/>
            <w:vAlign w:val="center"/>
          </w:tcPr>
          <w:p w14:paraId="7B4D818E" w14:textId="77777777" w:rsidR="00761845" w:rsidRPr="00686369" w:rsidRDefault="00761845" w:rsidP="00AF0140">
            <w:pPr>
              <w:pStyle w:val="Tekst"/>
              <w:jc w:val="center"/>
              <w:rPr>
                <w:b/>
              </w:rPr>
            </w:pPr>
            <w:r w:rsidRPr="00686369">
              <w:rPr>
                <w:b/>
              </w:rPr>
              <w:t>Sektor, podsektor i kategoria</w:t>
            </w:r>
          </w:p>
        </w:tc>
        <w:tc>
          <w:tcPr>
            <w:tcW w:w="7366" w:type="dxa"/>
            <w:vAlign w:val="center"/>
          </w:tcPr>
          <w:p w14:paraId="67702563" w14:textId="77777777" w:rsidR="00761845" w:rsidRPr="00686369" w:rsidRDefault="00761845" w:rsidP="00AF0140">
            <w:pPr>
              <w:pStyle w:val="Tekst"/>
              <w:jc w:val="center"/>
              <w:rPr>
                <w:b/>
                <w:lang w:val="da-DK"/>
              </w:rPr>
            </w:pPr>
            <w:r w:rsidRPr="00686369">
              <w:rPr>
                <w:b/>
                <w:lang w:val="da-DK"/>
              </w:rPr>
              <w:t>II. Transport</w:t>
            </w:r>
          </w:p>
          <w:p w14:paraId="54572A18" w14:textId="556C185C" w:rsidR="00761845" w:rsidRPr="00686369" w:rsidRDefault="00761845" w:rsidP="00AF0140">
            <w:pPr>
              <w:pStyle w:val="Tekst"/>
              <w:jc w:val="center"/>
              <w:rPr>
                <w:b/>
                <w:lang w:val="da-DK"/>
              </w:rPr>
            </w:pPr>
            <w:r w:rsidRPr="00686369">
              <w:rPr>
                <w:b/>
                <w:lang w:val="da-DK"/>
              </w:rPr>
              <w:t>II.1. Transport drogowy</w:t>
            </w:r>
          </w:p>
          <w:p w14:paraId="2EF6C079" w14:textId="77777777" w:rsidR="00761845" w:rsidRPr="00686369" w:rsidRDefault="00761845" w:rsidP="00AF0140">
            <w:pPr>
              <w:pStyle w:val="Tekst"/>
              <w:jc w:val="center"/>
              <w:rPr>
                <w:b/>
              </w:rPr>
            </w:pPr>
            <w:r w:rsidRPr="00686369">
              <w:rPr>
                <w:b/>
              </w:rPr>
              <w:t>II.1.a. Transport drogowy gminny</w:t>
            </w:r>
          </w:p>
          <w:p w14:paraId="4B42AF0F" w14:textId="77777777" w:rsidR="00761845" w:rsidRPr="00686369" w:rsidRDefault="00761845" w:rsidP="00AF0140">
            <w:pPr>
              <w:pStyle w:val="Tekst"/>
              <w:jc w:val="center"/>
            </w:pPr>
            <w:r w:rsidRPr="00686369">
              <w:t>Wszystkie pojazdy będące własnością gminy i jednostek gminnych - pojazdy służbowe, techniczne itp.</w:t>
            </w:r>
          </w:p>
          <w:p w14:paraId="5842A8C4" w14:textId="77777777" w:rsidR="00761845" w:rsidRPr="00686369" w:rsidRDefault="00761845" w:rsidP="00AF0140">
            <w:pPr>
              <w:pStyle w:val="Tekst"/>
              <w:jc w:val="center"/>
              <w:rPr>
                <w:b/>
              </w:rPr>
            </w:pPr>
            <w:r w:rsidRPr="00686369">
              <w:rPr>
                <w:b/>
              </w:rPr>
              <w:t>II.1.b. Transport drogowy publiczny gminny</w:t>
            </w:r>
          </w:p>
          <w:p w14:paraId="10514AA3" w14:textId="77777777" w:rsidR="00761845" w:rsidRPr="00686369" w:rsidRDefault="00761845" w:rsidP="00AF0140">
            <w:pPr>
              <w:pStyle w:val="Tekst"/>
              <w:jc w:val="center"/>
            </w:pPr>
            <w:r w:rsidRPr="00686369">
              <w:t>Wszystkie pojazdy będące własnością gminy i jednostek gminnych - pojazdy komunikacji publicznej</w:t>
            </w:r>
          </w:p>
        </w:tc>
      </w:tr>
      <w:tr w:rsidR="00761845" w:rsidRPr="00686369" w14:paraId="14035E78" w14:textId="77777777" w:rsidTr="00AF0140">
        <w:tc>
          <w:tcPr>
            <w:tcW w:w="1696" w:type="dxa"/>
            <w:vAlign w:val="center"/>
          </w:tcPr>
          <w:p w14:paraId="040FAF85" w14:textId="77777777" w:rsidR="00761845" w:rsidRPr="00686369" w:rsidRDefault="00761845" w:rsidP="00AF0140">
            <w:pPr>
              <w:pStyle w:val="Tekst"/>
              <w:jc w:val="center"/>
              <w:rPr>
                <w:b/>
              </w:rPr>
            </w:pPr>
            <w:r w:rsidRPr="00686369">
              <w:rPr>
                <w:b/>
              </w:rPr>
              <w:t>Źródła emisji</w:t>
            </w:r>
          </w:p>
        </w:tc>
        <w:tc>
          <w:tcPr>
            <w:tcW w:w="7366" w:type="dxa"/>
            <w:vAlign w:val="center"/>
          </w:tcPr>
          <w:p w14:paraId="68CD32C4" w14:textId="77777777" w:rsidR="00761845" w:rsidRPr="00686369" w:rsidRDefault="00761845" w:rsidP="00AF0140">
            <w:pPr>
              <w:pStyle w:val="Tekst"/>
              <w:jc w:val="center"/>
            </w:pPr>
            <w:r w:rsidRPr="00686369">
              <w:t>Spalanie paliw (zakres 1 – emisje bezpośrednie), wykorzystanie energii (zakres 2 – emisje pośrednie).</w:t>
            </w:r>
          </w:p>
          <w:p w14:paraId="232184E9" w14:textId="77777777" w:rsidR="00761845" w:rsidRPr="00686369" w:rsidRDefault="00761845" w:rsidP="00AF0140">
            <w:pPr>
              <w:pStyle w:val="Tekst"/>
              <w:jc w:val="center"/>
            </w:pPr>
            <w:r w:rsidRPr="00686369">
              <w:rPr>
                <w:b/>
              </w:rPr>
              <w:t>Paliwa/energia:</w:t>
            </w:r>
            <w:r w:rsidRPr="00686369">
              <w:t xml:space="preserve"> wszystkie powszechnie stosowane paliwa w transporcie, energia elektryczna</w:t>
            </w:r>
          </w:p>
          <w:p w14:paraId="57F4B436" w14:textId="2EEF696C" w:rsidR="00761845" w:rsidRPr="00686369" w:rsidRDefault="00761845" w:rsidP="00AF0140">
            <w:pPr>
              <w:pStyle w:val="Tekst"/>
              <w:jc w:val="center"/>
            </w:pPr>
            <w:r w:rsidRPr="00686369">
              <w:rPr>
                <w:b/>
              </w:rPr>
              <w:t>Gazy cieplarniane:</w:t>
            </w:r>
            <w:r w:rsidRPr="00686369">
              <w:t xml:space="preserve"> CO</w:t>
            </w:r>
            <w:r w:rsidRPr="00686369">
              <w:rPr>
                <w:vertAlign w:val="subscript"/>
              </w:rPr>
              <w:t>2</w:t>
            </w:r>
            <w:r w:rsidRPr="00686369">
              <w:t>, CH</w:t>
            </w:r>
            <w:r w:rsidRPr="00686369">
              <w:rPr>
                <w:vertAlign w:val="subscript"/>
              </w:rPr>
              <w:t>4</w:t>
            </w:r>
            <w:r w:rsidRPr="00686369">
              <w:t>, N</w:t>
            </w:r>
            <w:r w:rsidRPr="00686369">
              <w:rPr>
                <w:vertAlign w:val="subscript"/>
              </w:rPr>
              <w:t>2</w:t>
            </w:r>
            <w:r w:rsidRPr="00686369">
              <w:t>O</w:t>
            </w:r>
          </w:p>
          <w:p w14:paraId="61B26617" w14:textId="77777777" w:rsidR="00761845" w:rsidRPr="00686369" w:rsidRDefault="00761845" w:rsidP="00AF0140">
            <w:pPr>
              <w:pStyle w:val="Tekst"/>
              <w:jc w:val="center"/>
              <w:rPr>
                <w:b/>
              </w:rPr>
            </w:pPr>
            <w:r w:rsidRPr="00686369">
              <w:rPr>
                <w:b/>
              </w:rPr>
              <w:t>Inne emisje:</w:t>
            </w:r>
            <w:r w:rsidRPr="00686369">
              <w:t xml:space="preserve"> PM</w:t>
            </w:r>
            <w:r w:rsidRPr="00686369">
              <w:rPr>
                <w:vertAlign w:val="subscript"/>
              </w:rPr>
              <w:t>10</w:t>
            </w:r>
            <w:r w:rsidRPr="00686369">
              <w:t>, PM</w:t>
            </w:r>
            <w:r w:rsidRPr="00686369">
              <w:rPr>
                <w:vertAlign w:val="subscript"/>
              </w:rPr>
              <w:t>2,5</w:t>
            </w:r>
            <w:r w:rsidRPr="00686369">
              <w:t>, NO</w:t>
            </w:r>
            <w:r w:rsidRPr="00686369">
              <w:rPr>
                <w:vertAlign w:val="subscript"/>
              </w:rPr>
              <w:t>x</w:t>
            </w:r>
            <w:r w:rsidRPr="00686369">
              <w:t>,</w:t>
            </w:r>
          </w:p>
        </w:tc>
      </w:tr>
      <w:tr w:rsidR="00761845" w:rsidRPr="00686369" w14:paraId="43E8EA22" w14:textId="77777777" w:rsidTr="00AF0140">
        <w:tc>
          <w:tcPr>
            <w:tcW w:w="1696" w:type="dxa"/>
            <w:vAlign w:val="center"/>
          </w:tcPr>
          <w:p w14:paraId="604BDA76" w14:textId="77777777" w:rsidR="00761845" w:rsidRPr="00686369" w:rsidRDefault="00761845" w:rsidP="00AF0140">
            <w:pPr>
              <w:pStyle w:val="Tekst"/>
              <w:jc w:val="center"/>
              <w:rPr>
                <w:b/>
              </w:rPr>
            </w:pPr>
            <w:r w:rsidRPr="00686369">
              <w:rPr>
                <w:b/>
              </w:rPr>
              <w:t>Parametry aktywności</w:t>
            </w:r>
          </w:p>
        </w:tc>
        <w:tc>
          <w:tcPr>
            <w:tcW w:w="7366" w:type="dxa"/>
            <w:vAlign w:val="center"/>
          </w:tcPr>
          <w:p w14:paraId="5908DBE6" w14:textId="77777777" w:rsidR="00761845" w:rsidRPr="00686369" w:rsidRDefault="00761845" w:rsidP="00AF0140">
            <w:pPr>
              <w:pStyle w:val="Tekst"/>
              <w:jc w:val="center"/>
            </w:pPr>
            <w:r w:rsidRPr="00686369">
              <w:t>Paliwa: zużycie na podstawie danych otrzymanych od jednostek gminnych</w:t>
            </w:r>
          </w:p>
        </w:tc>
      </w:tr>
      <w:tr w:rsidR="00761845" w:rsidRPr="00686369" w14:paraId="75083FEE" w14:textId="77777777" w:rsidTr="00AF0140">
        <w:tc>
          <w:tcPr>
            <w:tcW w:w="1696" w:type="dxa"/>
            <w:vAlign w:val="center"/>
          </w:tcPr>
          <w:p w14:paraId="596B038D" w14:textId="77777777" w:rsidR="00761845" w:rsidRPr="00686369" w:rsidRDefault="00761845" w:rsidP="00AF0140">
            <w:pPr>
              <w:pStyle w:val="Tekst"/>
              <w:jc w:val="center"/>
              <w:rPr>
                <w:b/>
              </w:rPr>
            </w:pPr>
            <w:r w:rsidRPr="00686369">
              <w:rPr>
                <w:b/>
              </w:rPr>
              <w:t>Wskaźniki emisji</w:t>
            </w:r>
          </w:p>
        </w:tc>
        <w:tc>
          <w:tcPr>
            <w:tcW w:w="7366" w:type="dxa"/>
            <w:vAlign w:val="center"/>
          </w:tcPr>
          <w:p w14:paraId="797412F5" w14:textId="0DF7A470" w:rsidR="00761845" w:rsidRPr="00686369" w:rsidRDefault="00761845" w:rsidP="00AF0140">
            <w:pPr>
              <w:pStyle w:val="Tekst"/>
              <w:jc w:val="center"/>
            </w:pPr>
            <w:r w:rsidRPr="00686369">
              <w:fldChar w:fldCharType="begin"/>
            </w:r>
            <w:r w:rsidRPr="00686369">
              <w:instrText xml:space="preserve"> REF _Ref423603229 \h </w:instrText>
            </w:r>
            <w:r w:rsidR="00686369">
              <w:instrText xml:space="preserve"> \* MERGEFORMAT </w:instrText>
            </w:r>
            <w:r w:rsidRPr="00686369">
              <w:fldChar w:fldCharType="separate"/>
            </w:r>
            <w:r w:rsidR="00B47564" w:rsidRPr="00686369">
              <w:t xml:space="preserve">Tabela </w:t>
            </w:r>
            <w:r w:rsidR="00B47564">
              <w:rPr>
                <w:noProof/>
              </w:rPr>
              <w:t>6</w:t>
            </w:r>
            <w:r w:rsidRPr="00686369">
              <w:fldChar w:fldCharType="end"/>
            </w:r>
          </w:p>
        </w:tc>
      </w:tr>
      <w:tr w:rsidR="00761845" w:rsidRPr="00686369" w14:paraId="717549D6" w14:textId="77777777" w:rsidTr="00AF0140">
        <w:tc>
          <w:tcPr>
            <w:tcW w:w="1696" w:type="dxa"/>
            <w:vAlign w:val="center"/>
          </w:tcPr>
          <w:p w14:paraId="58898246" w14:textId="77777777" w:rsidR="00761845" w:rsidRPr="00686369" w:rsidRDefault="00761845" w:rsidP="00AF0140">
            <w:pPr>
              <w:pStyle w:val="Tekst"/>
              <w:jc w:val="center"/>
              <w:rPr>
                <w:b/>
              </w:rPr>
            </w:pPr>
            <w:r w:rsidRPr="00686369">
              <w:rPr>
                <w:b/>
              </w:rPr>
              <w:t>Założenia</w:t>
            </w:r>
          </w:p>
        </w:tc>
        <w:tc>
          <w:tcPr>
            <w:tcW w:w="7366" w:type="dxa"/>
            <w:vAlign w:val="center"/>
          </w:tcPr>
          <w:p w14:paraId="2E57982A" w14:textId="77777777" w:rsidR="00761845" w:rsidRPr="00686369" w:rsidRDefault="00761845" w:rsidP="00AF0140">
            <w:pPr>
              <w:pStyle w:val="Tekst"/>
              <w:numPr>
                <w:ilvl w:val="0"/>
                <w:numId w:val="39"/>
              </w:numPr>
              <w:jc w:val="center"/>
            </w:pPr>
            <w:r w:rsidRPr="00686369">
              <w:t>Dla pojazdów dla których nie jest dostępna informacja o zużyciu paliwa, szacuje się je na podstawie przeciętnych rocznych przebiegów i średniego spalania w danej kategorii pojazdów</w:t>
            </w:r>
          </w:p>
        </w:tc>
      </w:tr>
    </w:tbl>
    <w:p w14:paraId="3B9E9AFE" w14:textId="77777777" w:rsidR="00761845" w:rsidRPr="00686369" w:rsidRDefault="00761845" w:rsidP="00761845">
      <w:pPr>
        <w:pStyle w:val="Tekst"/>
      </w:pPr>
    </w:p>
    <w:tbl>
      <w:tblPr>
        <w:tblStyle w:val="Tabela-Siatka"/>
        <w:tblW w:w="0" w:type="auto"/>
        <w:tblLook w:val="04A0" w:firstRow="1" w:lastRow="0" w:firstColumn="1" w:lastColumn="0" w:noHBand="0" w:noVBand="1"/>
      </w:tblPr>
      <w:tblGrid>
        <w:gridCol w:w="1696"/>
        <w:gridCol w:w="7366"/>
      </w:tblGrid>
      <w:tr w:rsidR="00761845" w:rsidRPr="00686369" w14:paraId="5B753120" w14:textId="77777777" w:rsidTr="00AF0140">
        <w:tc>
          <w:tcPr>
            <w:tcW w:w="1696" w:type="dxa"/>
            <w:vAlign w:val="center"/>
          </w:tcPr>
          <w:p w14:paraId="4EACCCAD" w14:textId="77777777" w:rsidR="00761845" w:rsidRPr="00686369" w:rsidRDefault="00761845" w:rsidP="00AF0140">
            <w:pPr>
              <w:pStyle w:val="Tekst"/>
              <w:jc w:val="center"/>
              <w:rPr>
                <w:b/>
              </w:rPr>
            </w:pPr>
            <w:r w:rsidRPr="00686369">
              <w:rPr>
                <w:b/>
              </w:rPr>
              <w:t>Sektor, podsektor i kategoria</w:t>
            </w:r>
          </w:p>
        </w:tc>
        <w:tc>
          <w:tcPr>
            <w:tcW w:w="7366" w:type="dxa"/>
            <w:vAlign w:val="center"/>
          </w:tcPr>
          <w:p w14:paraId="5634F0D9" w14:textId="77777777" w:rsidR="00761845" w:rsidRPr="00686369" w:rsidRDefault="00761845" w:rsidP="00AF0140">
            <w:pPr>
              <w:pStyle w:val="Tekst"/>
              <w:jc w:val="center"/>
              <w:rPr>
                <w:b/>
                <w:lang w:val="da-DK"/>
              </w:rPr>
            </w:pPr>
            <w:r w:rsidRPr="00686369">
              <w:rPr>
                <w:b/>
                <w:lang w:val="da-DK"/>
              </w:rPr>
              <w:t>II. Transport</w:t>
            </w:r>
          </w:p>
          <w:p w14:paraId="4808932B" w14:textId="16020B5A" w:rsidR="00761845" w:rsidRPr="00686369" w:rsidRDefault="00761845" w:rsidP="00AF0140">
            <w:pPr>
              <w:pStyle w:val="Tekst"/>
              <w:jc w:val="center"/>
              <w:rPr>
                <w:b/>
                <w:lang w:val="da-DK"/>
              </w:rPr>
            </w:pPr>
            <w:r w:rsidRPr="00686369">
              <w:rPr>
                <w:b/>
                <w:lang w:val="da-DK"/>
              </w:rPr>
              <w:t>II.1. Transport drogowy</w:t>
            </w:r>
          </w:p>
          <w:p w14:paraId="0C02A666" w14:textId="77777777" w:rsidR="00761845" w:rsidRPr="00686369" w:rsidRDefault="00761845" w:rsidP="00AF0140">
            <w:pPr>
              <w:pStyle w:val="Tekst"/>
              <w:jc w:val="center"/>
              <w:rPr>
                <w:b/>
              </w:rPr>
            </w:pPr>
            <w:r w:rsidRPr="00686369">
              <w:rPr>
                <w:b/>
              </w:rPr>
              <w:t>II.1.c. Transport drogowy pozostały</w:t>
            </w:r>
          </w:p>
          <w:p w14:paraId="5CB65F5C" w14:textId="77777777" w:rsidR="00761845" w:rsidRPr="00686369" w:rsidRDefault="00761845" w:rsidP="00AF0140">
            <w:pPr>
              <w:pStyle w:val="Tekst"/>
              <w:jc w:val="center"/>
            </w:pPr>
            <w:r w:rsidRPr="00686369">
              <w:t>Wszystkie pojazdy nie będące własnością gminy i jednostek gminnych poruszające się w granicach gminy.</w:t>
            </w:r>
          </w:p>
        </w:tc>
      </w:tr>
      <w:tr w:rsidR="00761845" w:rsidRPr="00686369" w14:paraId="33307514" w14:textId="77777777" w:rsidTr="00AF0140">
        <w:tc>
          <w:tcPr>
            <w:tcW w:w="1696" w:type="dxa"/>
            <w:vAlign w:val="center"/>
          </w:tcPr>
          <w:p w14:paraId="39EA7743" w14:textId="77777777" w:rsidR="00761845" w:rsidRPr="00686369" w:rsidRDefault="00761845" w:rsidP="00AF0140">
            <w:pPr>
              <w:pStyle w:val="Tekst"/>
              <w:jc w:val="center"/>
              <w:rPr>
                <w:b/>
              </w:rPr>
            </w:pPr>
            <w:r w:rsidRPr="00686369">
              <w:rPr>
                <w:b/>
              </w:rPr>
              <w:t>Źródła emisji</w:t>
            </w:r>
          </w:p>
        </w:tc>
        <w:tc>
          <w:tcPr>
            <w:tcW w:w="7366" w:type="dxa"/>
            <w:vAlign w:val="center"/>
          </w:tcPr>
          <w:p w14:paraId="72EE089F" w14:textId="77777777" w:rsidR="00761845" w:rsidRPr="00686369" w:rsidRDefault="00761845" w:rsidP="00AF0140">
            <w:pPr>
              <w:pStyle w:val="Tekst"/>
              <w:jc w:val="center"/>
            </w:pPr>
            <w:r w:rsidRPr="00686369">
              <w:t>Spalanie paliw (zakres 1 – emisje bezpośrednie), wykorzystanie energii (zakres 2 – emisje pośrednie).</w:t>
            </w:r>
          </w:p>
          <w:p w14:paraId="30CDC050" w14:textId="77777777" w:rsidR="00761845" w:rsidRPr="00686369" w:rsidRDefault="00761845" w:rsidP="00AF0140">
            <w:pPr>
              <w:pStyle w:val="Tekst"/>
              <w:jc w:val="center"/>
            </w:pPr>
            <w:r w:rsidRPr="00686369">
              <w:rPr>
                <w:b/>
              </w:rPr>
              <w:t>Paliwa/energia</w:t>
            </w:r>
            <w:r w:rsidRPr="00686369">
              <w:t>: wszystkie powszechnie stosowane paliwa w transporcie, energia elektryczna</w:t>
            </w:r>
          </w:p>
          <w:p w14:paraId="60577CFA" w14:textId="677A3F0E" w:rsidR="00761845" w:rsidRPr="00686369" w:rsidRDefault="00761845" w:rsidP="00AF0140">
            <w:pPr>
              <w:pStyle w:val="Tekst"/>
              <w:jc w:val="center"/>
            </w:pPr>
            <w:r w:rsidRPr="00686369">
              <w:rPr>
                <w:b/>
              </w:rPr>
              <w:lastRenderedPageBreak/>
              <w:t>Gazy cieplarniane:</w:t>
            </w:r>
            <w:r w:rsidRPr="00686369">
              <w:t xml:space="preserve"> CO</w:t>
            </w:r>
            <w:r w:rsidRPr="00686369">
              <w:rPr>
                <w:vertAlign w:val="subscript"/>
              </w:rPr>
              <w:t>2</w:t>
            </w:r>
            <w:r w:rsidRPr="00686369">
              <w:t>, CH</w:t>
            </w:r>
            <w:r w:rsidRPr="00686369">
              <w:rPr>
                <w:vertAlign w:val="subscript"/>
              </w:rPr>
              <w:t>4</w:t>
            </w:r>
            <w:r w:rsidRPr="00686369">
              <w:t>, N</w:t>
            </w:r>
            <w:r w:rsidRPr="00686369">
              <w:rPr>
                <w:vertAlign w:val="subscript"/>
              </w:rPr>
              <w:t>2</w:t>
            </w:r>
            <w:r w:rsidRPr="00686369">
              <w:t>O</w:t>
            </w:r>
          </w:p>
          <w:p w14:paraId="17625A57" w14:textId="77777777" w:rsidR="00761845" w:rsidRPr="00686369" w:rsidRDefault="00761845" w:rsidP="00AF0140">
            <w:pPr>
              <w:pStyle w:val="Tekst"/>
              <w:jc w:val="center"/>
            </w:pPr>
            <w:r w:rsidRPr="00686369">
              <w:rPr>
                <w:b/>
              </w:rPr>
              <w:t>Inne emisje:</w:t>
            </w:r>
            <w:r w:rsidRPr="00686369">
              <w:t xml:space="preserve"> PM</w:t>
            </w:r>
            <w:r w:rsidRPr="00686369">
              <w:rPr>
                <w:vertAlign w:val="subscript"/>
              </w:rPr>
              <w:t>10</w:t>
            </w:r>
            <w:r w:rsidRPr="00686369">
              <w:t>, PM</w:t>
            </w:r>
            <w:r w:rsidRPr="00686369">
              <w:rPr>
                <w:vertAlign w:val="subscript"/>
              </w:rPr>
              <w:t>2,5</w:t>
            </w:r>
            <w:r w:rsidRPr="00686369">
              <w:t>, NO</w:t>
            </w:r>
            <w:r w:rsidRPr="00686369">
              <w:rPr>
                <w:vertAlign w:val="subscript"/>
              </w:rPr>
              <w:t>x</w:t>
            </w:r>
            <w:r w:rsidRPr="00686369">
              <w:t>,</w:t>
            </w:r>
          </w:p>
        </w:tc>
      </w:tr>
      <w:tr w:rsidR="00761845" w:rsidRPr="00686369" w14:paraId="5B96CEFA" w14:textId="77777777" w:rsidTr="00AF0140">
        <w:tc>
          <w:tcPr>
            <w:tcW w:w="1696" w:type="dxa"/>
            <w:vAlign w:val="center"/>
          </w:tcPr>
          <w:p w14:paraId="65083FF4" w14:textId="77777777" w:rsidR="00761845" w:rsidRPr="00686369" w:rsidRDefault="00761845" w:rsidP="00AF0140">
            <w:pPr>
              <w:pStyle w:val="Tekst"/>
              <w:jc w:val="center"/>
              <w:rPr>
                <w:b/>
              </w:rPr>
            </w:pPr>
            <w:r w:rsidRPr="00686369">
              <w:rPr>
                <w:b/>
              </w:rPr>
              <w:lastRenderedPageBreak/>
              <w:t>Parametry aktywności</w:t>
            </w:r>
          </w:p>
        </w:tc>
        <w:tc>
          <w:tcPr>
            <w:tcW w:w="7366" w:type="dxa"/>
            <w:vAlign w:val="center"/>
          </w:tcPr>
          <w:p w14:paraId="088A5C9E" w14:textId="77777777" w:rsidR="00761845" w:rsidRPr="00686369" w:rsidRDefault="00761845" w:rsidP="00AF0140">
            <w:pPr>
              <w:pStyle w:val="Tekst"/>
              <w:jc w:val="center"/>
            </w:pPr>
            <w:r w:rsidRPr="00686369">
              <w:t>Liczba zarejestrowanych pojazdów: dane z CEPiK.</w:t>
            </w:r>
          </w:p>
          <w:p w14:paraId="3F0FDF3B" w14:textId="77777777" w:rsidR="00761845" w:rsidRPr="00686369" w:rsidRDefault="00761845" w:rsidP="00AF0140">
            <w:pPr>
              <w:pStyle w:val="Tekst"/>
              <w:jc w:val="center"/>
            </w:pPr>
            <w:r w:rsidRPr="00686369">
              <w:t>Średnie zużycia paliw/energii: dane szacunkowe (przeciętne wartości dla poszczególnych kategorii pojazdów).</w:t>
            </w:r>
          </w:p>
          <w:p w14:paraId="5EF3BF5C" w14:textId="77777777" w:rsidR="00761845" w:rsidRPr="00686369" w:rsidRDefault="00761845" w:rsidP="00AF0140">
            <w:pPr>
              <w:pStyle w:val="Tekst"/>
              <w:jc w:val="center"/>
            </w:pPr>
            <w:r w:rsidRPr="00686369">
              <w:t>Średni dystans w granicach gminy: założenia dla poszczególnych kategorii pojazdów</w:t>
            </w:r>
          </w:p>
          <w:p w14:paraId="48011FF6" w14:textId="77777777" w:rsidR="00761845" w:rsidRPr="00686369" w:rsidRDefault="00761845" w:rsidP="00AF0140">
            <w:pPr>
              <w:pStyle w:val="Tekst"/>
              <w:jc w:val="center"/>
            </w:pPr>
            <w:r w:rsidRPr="00686369">
              <w:t>Natężenie ruchu: dane z pomiarów GDDKiA (GPR), skalowane dla konkretnego roku</w:t>
            </w:r>
          </w:p>
          <w:p w14:paraId="6E33FDA7" w14:textId="77777777" w:rsidR="00761845" w:rsidRPr="00686369" w:rsidRDefault="00761845" w:rsidP="00AF0140">
            <w:pPr>
              <w:pStyle w:val="Tekst"/>
              <w:jc w:val="center"/>
            </w:pPr>
            <w:r w:rsidRPr="00686369">
              <w:t>Udział pojazdów spoza gminy: dane z pomiarów na terenie gmin, lub szacunki</w:t>
            </w:r>
          </w:p>
        </w:tc>
      </w:tr>
      <w:tr w:rsidR="00761845" w:rsidRPr="00686369" w14:paraId="0C7599F2" w14:textId="77777777" w:rsidTr="00AF0140">
        <w:tc>
          <w:tcPr>
            <w:tcW w:w="1696" w:type="dxa"/>
            <w:vAlign w:val="center"/>
          </w:tcPr>
          <w:p w14:paraId="438F2875" w14:textId="77777777" w:rsidR="00761845" w:rsidRPr="00686369" w:rsidRDefault="00761845" w:rsidP="00AF0140">
            <w:pPr>
              <w:pStyle w:val="Tekst"/>
              <w:jc w:val="center"/>
              <w:rPr>
                <w:b/>
              </w:rPr>
            </w:pPr>
            <w:r w:rsidRPr="00686369">
              <w:rPr>
                <w:b/>
              </w:rPr>
              <w:t>Wskaźniki emisji</w:t>
            </w:r>
          </w:p>
        </w:tc>
        <w:tc>
          <w:tcPr>
            <w:tcW w:w="7366" w:type="dxa"/>
            <w:vAlign w:val="center"/>
          </w:tcPr>
          <w:p w14:paraId="660FEFF6" w14:textId="706C169B" w:rsidR="00761845" w:rsidRPr="00686369" w:rsidRDefault="00761845" w:rsidP="00AF0140">
            <w:pPr>
              <w:pStyle w:val="Tekst"/>
              <w:jc w:val="center"/>
            </w:pPr>
            <w:r w:rsidRPr="00686369">
              <w:fldChar w:fldCharType="begin"/>
            </w:r>
            <w:r w:rsidRPr="00686369">
              <w:instrText xml:space="preserve"> REF _Ref423603229 \h </w:instrText>
            </w:r>
            <w:r w:rsidR="00686369">
              <w:instrText xml:space="preserve"> \* MERGEFORMAT </w:instrText>
            </w:r>
            <w:r w:rsidRPr="00686369">
              <w:fldChar w:fldCharType="separate"/>
            </w:r>
            <w:r w:rsidR="00B47564" w:rsidRPr="00686369">
              <w:t xml:space="preserve">Tabela </w:t>
            </w:r>
            <w:r w:rsidR="00B47564">
              <w:rPr>
                <w:noProof/>
              </w:rPr>
              <w:t>6</w:t>
            </w:r>
            <w:r w:rsidRPr="00686369">
              <w:fldChar w:fldCharType="end"/>
            </w:r>
          </w:p>
        </w:tc>
      </w:tr>
      <w:tr w:rsidR="00761845" w:rsidRPr="00686369" w14:paraId="0094C1ED" w14:textId="77777777" w:rsidTr="00AF0140">
        <w:tc>
          <w:tcPr>
            <w:tcW w:w="1696" w:type="dxa"/>
            <w:vAlign w:val="center"/>
          </w:tcPr>
          <w:p w14:paraId="169F89C5" w14:textId="77777777" w:rsidR="00761845" w:rsidRPr="00686369" w:rsidRDefault="00761845" w:rsidP="00AF0140">
            <w:pPr>
              <w:pStyle w:val="Tekst"/>
              <w:jc w:val="center"/>
              <w:rPr>
                <w:b/>
              </w:rPr>
            </w:pPr>
            <w:r w:rsidRPr="00686369">
              <w:rPr>
                <w:b/>
              </w:rPr>
              <w:t>Założenia</w:t>
            </w:r>
          </w:p>
        </w:tc>
        <w:tc>
          <w:tcPr>
            <w:tcW w:w="7366" w:type="dxa"/>
            <w:vAlign w:val="center"/>
          </w:tcPr>
          <w:p w14:paraId="01750E88" w14:textId="77777777" w:rsidR="00761845" w:rsidRPr="00686369" w:rsidRDefault="00761845" w:rsidP="00AF0140">
            <w:pPr>
              <w:pStyle w:val="Tekst"/>
              <w:numPr>
                <w:ilvl w:val="0"/>
                <w:numId w:val="40"/>
              </w:numPr>
              <w:jc w:val="center"/>
            </w:pPr>
            <w:r w:rsidRPr="00686369">
              <w:t>Średnie zużycia paliw na podstawie danych przyjętych dla metodologii EMEP/CORINAIR</w:t>
            </w:r>
            <w:r w:rsidRPr="00686369">
              <w:rPr>
                <w:rStyle w:val="Odwoanieprzypisudolnego"/>
              </w:rPr>
              <w:footnoteReference w:id="12"/>
            </w:r>
            <w:r w:rsidRPr="00686369">
              <w:t>.</w:t>
            </w:r>
          </w:p>
          <w:p w14:paraId="02BB2138" w14:textId="77777777" w:rsidR="00761845" w:rsidRPr="00686369" w:rsidRDefault="00761845" w:rsidP="00AF0140">
            <w:pPr>
              <w:pStyle w:val="Tekst"/>
              <w:numPr>
                <w:ilvl w:val="0"/>
                <w:numId w:val="40"/>
              </w:numPr>
              <w:jc w:val="center"/>
            </w:pPr>
            <w:r w:rsidRPr="00686369">
              <w:t>Średni dystans – dla pojazdów osobowych dane GUS</w:t>
            </w:r>
            <w:r w:rsidRPr="00686369">
              <w:rPr>
                <w:rStyle w:val="Odwoanieprzypisudolnego"/>
              </w:rPr>
              <w:footnoteReference w:id="13"/>
            </w:r>
            <w:r w:rsidRPr="00686369">
              <w:t>, dla pozostałych kategorii – szacunki własne dla gmin WrOF</w:t>
            </w:r>
          </w:p>
          <w:p w14:paraId="5FF62275" w14:textId="57D1E13D" w:rsidR="00761845" w:rsidRPr="00686369" w:rsidRDefault="00761845" w:rsidP="00AF0140">
            <w:pPr>
              <w:pStyle w:val="Tekst"/>
              <w:numPr>
                <w:ilvl w:val="0"/>
                <w:numId w:val="40"/>
              </w:numPr>
              <w:jc w:val="center"/>
            </w:pPr>
            <w:r w:rsidRPr="00686369">
              <w:t>Emisja obliczana jest dla wszystkich zarejestrowanych pojazdów (wszystkie paliwa), powiększona o emisję z pojazdów spoza gminy (podstawowe paliwa transportowe).</w:t>
            </w:r>
          </w:p>
        </w:tc>
      </w:tr>
    </w:tbl>
    <w:p w14:paraId="65E05D0A" w14:textId="77777777" w:rsidR="00761845" w:rsidRPr="00686369" w:rsidRDefault="00761845" w:rsidP="00761845">
      <w:pPr>
        <w:pStyle w:val="Tekst"/>
      </w:pPr>
    </w:p>
    <w:tbl>
      <w:tblPr>
        <w:tblStyle w:val="Tabela-Siatka"/>
        <w:tblW w:w="0" w:type="auto"/>
        <w:tblLook w:val="04A0" w:firstRow="1" w:lastRow="0" w:firstColumn="1" w:lastColumn="0" w:noHBand="0" w:noVBand="1"/>
      </w:tblPr>
      <w:tblGrid>
        <w:gridCol w:w="1696"/>
        <w:gridCol w:w="7366"/>
      </w:tblGrid>
      <w:tr w:rsidR="00761845" w:rsidRPr="00686369" w14:paraId="319AA2D5" w14:textId="77777777" w:rsidTr="00AF0140">
        <w:tc>
          <w:tcPr>
            <w:tcW w:w="1696" w:type="dxa"/>
            <w:vAlign w:val="center"/>
          </w:tcPr>
          <w:p w14:paraId="6B5E2E76" w14:textId="77777777" w:rsidR="00761845" w:rsidRPr="00686369" w:rsidRDefault="00761845" w:rsidP="00AF0140">
            <w:pPr>
              <w:pStyle w:val="Tekst"/>
              <w:jc w:val="center"/>
              <w:rPr>
                <w:b/>
              </w:rPr>
            </w:pPr>
            <w:r w:rsidRPr="00686369">
              <w:rPr>
                <w:b/>
              </w:rPr>
              <w:t>Sektor, podsektor i kategoria</w:t>
            </w:r>
          </w:p>
        </w:tc>
        <w:tc>
          <w:tcPr>
            <w:tcW w:w="7366" w:type="dxa"/>
            <w:vAlign w:val="center"/>
          </w:tcPr>
          <w:p w14:paraId="17294467" w14:textId="77777777" w:rsidR="00761845" w:rsidRPr="00686369" w:rsidRDefault="00761845" w:rsidP="00AF0140">
            <w:pPr>
              <w:pStyle w:val="Tekst"/>
              <w:jc w:val="center"/>
              <w:rPr>
                <w:b/>
              </w:rPr>
            </w:pPr>
            <w:r w:rsidRPr="00686369">
              <w:rPr>
                <w:b/>
              </w:rPr>
              <w:t>III. Gospodarka odpadami</w:t>
            </w:r>
          </w:p>
          <w:p w14:paraId="2531EDAD" w14:textId="77777777" w:rsidR="00761845" w:rsidRPr="00686369" w:rsidRDefault="00761845" w:rsidP="00AF0140">
            <w:pPr>
              <w:pStyle w:val="Tekst"/>
              <w:jc w:val="center"/>
              <w:rPr>
                <w:b/>
              </w:rPr>
            </w:pPr>
            <w:r w:rsidRPr="00686369">
              <w:t>Odpady stałe i ciekłe zebrane z terenu gminy (odpady komunalne, ścieki), poddane procesom dalszego przetwarzania i składowania, w podziale na:</w:t>
            </w:r>
          </w:p>
          <w:p w14:paraId="0777B98D" w14:textId="77777777" w:rsidR="00761845" w:rsidRPr="00686369" w:rsidRDefault="00761845" w:rsidP="00AF0140">
            <w:pPr>
              <w:pStyle w:val="Tekst"/>
              <w:jc w:val="center"/>
              <w:rPr>
                <w:b/>
              </w:rPr>
            </w:pPr>
            <w:r w:rsidRPr="00686369">
              <w:rPr>
                <w:b/>
              </w:rPr>
              <w:t>III.1. Składowanie odpadów stałych</w:t>
            </w:r>
          </w:p>
          <w:p w14:paraId="17161670" w14:textId="77777777" w:rsidR="00761845" w:rsidRPr="00686369" w:rsidRDefault="00761845" w:rsidP="00AF0140">
            <w:pPr>
              <w:pStyle w:val="Tekst"/>
              <w:jc w:val="center"/>
              <w:rPr>
                <w:b/>
              </w:rPr>
            </w:pPr>
            <w:r w:rsidRPr="00686369">
              <w:rPr>
                <w:b/>
              </w:rPr>
              <w:t>III.2. Biologiczne przetwarzanie odpadów</w:t>
            </w:r>
          </w:p>
          <w:p w14:paraId="456793B7" w14:textId="77777777" w:rsidR="00761845" w:rsidRPr="00686369" w:rsidRDefault="00761845" w:rsidP="00AF0140">
            <w:pPr>
              <w:pStyle w:val="Tekst"/>
              <w:jc w:val="center"/>
            </w:pPr>
            <w:r w:rsidRPr="00686369">
              <w:rPr>
                <w:b/>
              </w:rPr>
              <w:t>III.4. Gospodarka wodno-ściekowa</w:t>
            </w:r>
          </w:p>
        </w:tc>
      </w:tr>
      <w:tr w:rsidR="00761845" w:rsidRPr="00686369" w14:paraId="68A60B04" w14:textId="77777777" w:rsidTr="00AF0140">
        <w:tc>
          <w:tcPr>
            <w:tcW w:w="1696" w:type="dxa"/>
            <w:vAlign w:val="center"/>
          </w:tcPr>
          <w:p w14:paraId="14658692" w14:textId="77777777" w:rsidR="00761845" w:rsidRPr="00686369" w:rsidRDefault="00761845" w:rsidP="00AF0140">
            <w:pPr>
              <w:pStyle w:val="Tekst"/>
              <w:jc w:val="center"/>
              <w:rPr>
                <w:b/>
              </w:rPr>
            </w:pPr>
            <w:r w:rsidRPr="00686369">
              <w:rPr>
                <w:b/>
              </w:rPr>
              <w:t>Źródła emisji</w:t>
            </w:r>
          </w:p>
        </w:tc>
        <w:tc>
          <w:tcPr>
            <w:tcW w:w="7366" w:type="dxa"/>
            <w:vAlign w:val="center"/>
          </w:tcPr>
          <w:p w14:paraId="15E84391" w14:textId="7B307327" w:rsidR="00761845" w:rsidRPr="00686369" w:rsidRDefault="00761845" w:rsidP="00AF0140">
            <w:pPr>
              <w:pStyle w:val="Tekst"/>
              <w:jc w:val="center"/>
            </w:pPr>
            <w:r w:rsidRPr="00686369">
              <w:t>Emisje bezpośrednie z procesów zag</w:t>
            </w:r>
            <w:r w:rsidR="00D73FBD" w:rsidRPr="00686369">
              <w:t>ospodarowania odpadów stałych i </w:t>
            </w:r>
            <w:r w:rsidRPr="00686369">
              <w:t>ciekłych (zakres 1 – emisje bezpośrednie oraz zakres 3 – emisje pośrednie).</w:t>
            </w:r>
          </w:p>
          <w:p w14:paraId="0A74D1D1" w14:textId="77777777" w:rsidR="00761845" w:rsidRPr="00686369" w:rsidRDefault="00761845" w:rsidP="00AF0140">
            <w:pPr>
              <w:pStyle w:val="Tekst"/>
              <w:jc w:val="center"/>
            </w:pPr>
            <w:r w:rsidRPr="00686369">
              <w:rPr>
                <w:b/>
              </w:rPr>
              <w:t>Paliwa/energia:</w:t>
            </w:r>
            <w:r w:rsidRPr="00686369">
              <w:t xml:space="preserve"> nie dotyczy</w:t>
            </w:r>
          </w:p>
          <w:p w14:paraId="3EA204FC" w14:textId="04362C71" w:rsidR="00761845" w:rsidRPr="00686369" w:rsidRDefault="00761845" w:rsidP="00AF0140">
            <w:pPr>
              <w:pStyle w:val="Tekst"/>
              <w:jc w:val="center"/>
            </w:pPr>
            <w:r w:rsidRPr="00686369">
              <w:rPr>
                <w:b/>
              </w:rPr>
              <w:t>Gazy cieplarniane:</w:t>
            </w:r>
            <w:r w:rsidRPr="00686369">
              <w:t xml:space="preserve"> CH</w:t>
            </w:r>
            <w:r w:rsidRPr="00686369">
              <w:rPr>
                <w:vertAlign w:val="subscript"/>
              </w:rPr>
              <w:t>4</w:t>
            </w:r>
          </w:p>
        </w:tc>
      </w:tr>
      <w:tr w:rsidR="00761845" w:rsidRPr="00686369" w14:paraId="535FD328" w14:textId="77777777" w:rsidTr="00AF0140">
        <w:tc>
          <w:tcPr>
            <w:tcW w:w="1696" w:type="dxa"/>
            <w:vAlign w:val="center"/>
          </w:tcPr>
          <w:p w14:paraId="45017FA1" w14:textId="77777777" w:rsidR="00761845" w:rsidRPr="00686369" w:rsidRDefault="00761845" w:rsidP="00AF0140">
            <w:pPr>
              <w:pStyle w:val="Tekst"/>
              <w:jc w:val="center"/>
              <w:rPr>
                <w:b/>
              </w:rPr>
            </w:pPr>
            <w:r w:rsidRPr="00686369">
              <w:rPr>
                <w:b/>
              </w:rPr>
              <w:lastRenderedPageBreak/>
              <w:t>Parametry aktywności</w:t>
            </w:r>
          </w:p>
        </w:tc>
        <w:tc>
          <w:tcPr>
            <w:tcW w:w="7366" w:type="dxa"/>
            <w:vAlign w:val="center"/>
          </w:tcPr>
          <w:p w14:paraId="658A21E5" w14:textId="77777777" w:rsidR="00761845" w:rsidRPr="00686369" w:rsidRDefault="00761845" w:rsidP="00AF0140">
            <w:pPr>
              <w:pStyle w:val="Tekst"/>
              <w:jc w:val="center"/>
            </w:pPr>
            <w:r w:rsidRPr="00686369">
              <w:t>Ilość odebranych odpadów i sposób zagospodarowania: dane od gmin (jednostki zarządzające systemem gospodarki odpadami)</w:t>
            </w:r>
          </w:p>
          <w:p w14:paraId="7F43494C" w14:textId="77777777" w:rsidR="00761845" w:rsidRPr="00686369" w:rsidRDefault="00761845" w:rsidP="00AF0140">
            <w:pPr>
              <w:pStyle w:val="Tekst"/>
              <w:jc w:val="center"/>
            </w:pPr>
            <w:r w:rsidRPr="00686369">
              <w:t>Emisje bezpośrednie z procesów przetwarzania ścieków: dane od jednostek gminnych</w:t>
            </w:r>
          </w:p>
        </w:tc>
      </w:tr>
      <w:tr w:rsidR="00761845" w:rsidRPr="00686369" w14:paraId="2BC590D9" w14:textId="77777777" w:rsidTr="00AF0140">
        <w:tc>
          <w:tcPr>
            <w:tcW w:w="1696" w:type="dxa"/>
            <w:vAlign w:val="center"/>
          </w:tcPr>
          <w:p w14:paraId="1E348AC3" w14:textId="77777777" w:rsidR="00761845" w:rsidRPr="00686369" w:rsidRDefault="00761845" w:rsidP="00AF0140">
            <w:pPr>
              <w:pStyle w:val="Tekst"/>
              <w:jc w:val="center"/>
              <w:rPr>
                <w:b/>
              </w:rPr>
            </w:pPr>
            <w:r w:rsidRPr="00686369">
              <w:rPr>
                <w:b/>
              </w:rPr>
              <w:t>Wskaźniki emisji</w:t>
            </w:r>
          </w:p>
        </w:tc>
        <w:tc>
          <w:tcPr>
            <w:tcW w:w="7366" w:type="dxa"/>
            <w:vAlign w:val="center"/>
          </w:tcPr>
          <w:p w14:paraId="60BC1D86" w14:textId="77777777" w:rsidR="00761845" w:rsidRPr="00686369" w:rsidRDefault="00761845" w:rsidP="00AF0140">
            <w:pPr>
              <w:pStyle w:val="Tekst"/>
              <w:jc w:val="center"/>
            </w:pPr>
            <w:r w:rsidRPr="00686369">
              <w:t>Emisja ze zmieszanych odpadów komunalnych zdeponowanych na składowisku: 24,676 kg CH</w:t>
            </w:r>
            <w:r w:rsidRPr="00686369">
              <w:rPr>
                <w:vertAlign w:val="subscript"/>
              </w:rPr>
              <w:t>4</w:t>
            </w:r>
            <w:r w:rsidRPr="00686369">
              <w:t>/Mg odpadów</w:t>
            </w:r>
            <w:r w:rsidRPr="00686369">
              <w:rPr>
                <w:rStyle w:val="Odwoanieprzypisudolnego"/>
              </w:rPr>
              <w:footnoteReference w:id="14"/>
            </w:r>
          </w:p>
        </w:tc>
      </w:tr>
      <w:tr w:rsidR="00761845" w:rsidRPr="00686369" w14:paraId="3B1DC000" w14:textId="77777777" w:rsidTr="00AF0140">
        <w:tc>
          <w:tcPr>
            <w:tcW w:w="1696" w:type="dxa"/>
            <w:vAlign w:val="center"/>
          </w:tcPr>
          <w:p w14:paraId="55528F46" w14:textId="77777777" w:rsidR="00761845" w:rsidRPr="00686369" w:rsidRDefault="00761845" w:rsidP="00AF0140">
            <w:pPr>
              <w:pStyle w:val="Tekst"/>
              <w:jc w:val="center"/>
              <w:rPr>
                <w:b/>
              </w:rPr>
            </w:pPr>
            <w:r w:rsidRPr="00686369">
              <w:rPr>
                <w:b/>
              </w:rPr>
              <w:t>Założenia</w:t>
            </w:r>
          </w:p>
        </w:tc>
        <w:tc>
          <w:tcPr>
            <w:tcW w:w="7366" w:type="dxa"/>
            <w:vAlign w:val="center"/>
          </w:tcPr>
          <w:p w14:paraId="5B4F6458" w14:textId="2D53A951" w:rsidR="00761845" w:rsidRPr="00686369" w:rsidRDefault="00761845" w:rsidP="00AF0140">
            <w:pPr>
              <w:pStyle w:val="Tekst"/>
              <w:numPr>
                <w:ilvl w:val="0"/>
                <w:numId w:val="41"/>
              </w:numPr>
              <w:jc w:val="center"/>
            </w:pPr>
            <w:r w:rsidRPr="00686369">
              <w:t>Emisja z odpadów obliczana jest tylko dla odpadów zdeponowanych na składowisku.</w:t>
            </w:r>
          </w:p>
          <w:p w14:paraId="0FC95DBC" w14:textId="77777777" w:rsidR="00761845" w:rsidRPr="00686369" w:rsidRDefault="00761845" w:rsidP="00AF0140">
            <w:pPr>
              <w:pStyle w:val="Tekst"/>
              <w:numPr>
                <w:ilvl w:val="0"/>
                <w:numId w:val="41"/>
              </w:numPr>
              <w:jc w:val="center"/>
            </w:pPr>
            <w:r w:rsidRPr="00686369">
              <w:t>Dla gospodarki wodno-ściekowej określana jest emisja bezpośrednia dla zakresu 1 (terytorialnie)</w:t>
            </w:r>
          </w:p>
        </w:tc>
      </w:tr>
    </w:tbl>
    <w:p w14:paraId="7F5B9D82" w14:textId="77777777" w:rsidR="00761845" w:rsidRPr="00686369" w:rsidRDefault="00761845" w:rsidP="00761845">
      <w:pPr>
        <w:pStyle w:val="Tekst"/>
      </w:pPr>
    </w:p>
    <w:tbl>
      <w:tblPr>
        <w:tblStyle w:val="Tabela-Siatka"/>
        <w:tblW w:w="0" w:type="auto"/>
        <w:tblLook w:val="04A0" w:firstRow="1" w:lastRow="0" w:firstColumn="1" w:lastColumn="0" w:noHBand="0" w:noVBand="1"/>
      </w:tblPr>
      <w:tblGrid>
        <w:gridCol w:w="1696"/>
        <w:gridCol w:w="7366"/>
      </w:tblGrid>
      <w:tr w:rsidR="00761845" w:rsidRPr="00686369" w14:paraId="18773880" w14:textId="77777777" w:rsidTr="00AF0140">
        <w:tc>
          <w:tcPr>
            <w:tcW w:w="1696" w:type="dxa"/>
            <w:vAlign w:val="center"/>
          </w:tcPr>
          <w:p w14:paraId="78B67870" w14:textId="77777777" w:rsidR="00761845" w:rsidRPr="00686369" w:rsidRDefault="00761845" w:rsidP="00AF0140">
            <w:pPr>
              <w:pStyle w:val="Tekst"/>
              <w:jc w:val="center"/>
              <w:rPr>
                <w:b/>
              </w:rPr>
            </w:pPr>
            <w:r w:rsidRPr="00686369">
              <w:rPr>
                <w:b/>
              </w:rPr>
              <w:t>Sektor, podsektor i kategoria</w:t>
            </w:r>
          </w:p>
        </w:tc>
        <w:tc>
          <w:tcPr>
            <w:tcW w:w="7366" w:type="dxa"/>
            <w:vAlign w:val="center"/>
          </w:tcPr>
          <w:p w14:paraId="0B375667" w14:textId="77777777" w:rsidR="00761845" w:rsidRPr="00686369" w:rsidRDefault="00761845" w:rsidP="00AF0140">
            <w:pPr>
              <w:pStyle w:val="Tekst"/>
              <w:jc w:val="center"/>
              <w:rPr>
                <w:b/>
              </w:rPr>
            </w:pPr>
            <w:r w:rsidRPr="00686369">
              <w:rPr>
                <w:b/>
              </w:rPr>
              <w:t>IV. Przemysł</w:t>
            </w:r>
          </w:p>
          <w:p w14:paraId="64FA6EAE" w14:textId="77777777" w:rsidR="00761845" w:rsidRPr="00686369" w:rsidRDefault="00761845" w:rsidP="00AF0140">
            <w:pPr>
              <w:pStyle w:val="Tekst"/>
              <w:jc w:val="center"/>
              <w:rPr>
                <w:b/>
              </w:rPr>
            </w:pPr>
            <w:r w:rsidRPr="00686369">
              <w:rPr>
                <w:b/>
              </w:rPr>
              <w:t>I.3 Przemysł</w:t>
            </w:r>
          </w:p>
          <w:p w14:paraId="7674EB10" w14:textId="6206814D" w:rsidR="00761845" w:rsidRPr="00686369" w:rsidRDefault="00761845" w:rsidP="00AF0140">
            <w:pPr>
              <w:pStyle w:val="Tekst"/>
              <w:jc w:val="center"/>
            </w:pPr>
            <w:r w:rsidRPr="00686369">
              <w:t>Spalania paliw w przemyśle, również w instalacjach EU-ETS</w:t>
            </w:r>
          </w:p>
          <w:p w14:paraId="7E6ACD8E" w14:textId="77777777" w:rsidR="00761845" w:rsidRPr="00686369" w:rsidRDefault="00761845" w:rsidP="00AF0140">
            <w:pPr>
              <w:pStyle w:val="Tekst"/>
              <w:jc w:val="center"/>
              <w:rPr>
                <w:b/>
              </w:rPr>
            </w:pPr>
            <w:r w:rsidRPr="00686369">
              <w:rPr>
                <w:b/>
              </w:rPr>
              <w:t>IV. Procesy produkcji przemysłowej</w:t>
            </w:r>
          </w:p>
          <w:p w14:paraId="625CAD74" w14:textId="77777777" w:rsidR="00761845" w:rsidRPr="00686369" w:rsidRDefault="00761845" w:rsidP="00AF0140">
            <w:pPr>
              <w:pStyle w:val="Tekst"/>
              <w:jc w:val="center"/>
            </w:pPr>
            <w:r w:rsidRPr="00686369">
              <w:t>Emisje bezpośrednie z przemysłu – powstające w procesie przetwarzania surowców</w:t>
            </w:r>
          </w:p>
        </w:tc>
      </w:tr>
      <w:tr w:rsidR="00761845" w:rsidRPr="00686369" w14:paraId="1F52E50D" w14:textId="77777777" w:rsidTr="00AF0140">
        <w:tc>
          <w:tcPr>
            <w:tcW w:w="1696" w:type="dxa"/>
            <w:vAlign w:val="center"/>
          </w:tcPr>
          <w:p w14:paraId="30BF358E" w14:textId="77777777" w:rsidR="00761845" w:rsidRPr="00686369" w:rsidRDefault="00761845" w:rsidP="00AF0140">
            <w:pPr>
              <w:pStyle w:val="Tekst"/>
              <w:jc w:val="center"/>
              <w:rPr>
                <w:b/>
              </w:rPr>
            </w:pPr>
            <w:r w:rsidRPr="00686369">
              <w:rPr>
                <w:b/>
              </w:rPr>
              <w:t>Źródła emisji</w:t>
            </w:r>
          </w:p>
        </w:tc>
        <w:tc>
          <w:tcPr>
            <w:tcW w:w="7366" w:type="dxa"/>
            <w:vAlign w:val="center"/>
          </w:tcPr>
          <w:p w14:paraId="32766520" w14:textId="77777777" w:rsidR="00761845" w:rsidRPr="00686369" w:rsidRDefault="00761845" w:rsidP="00AF0140">
            <w:pPr>
              <w:pStyle w:val="Tekst"/>
              <w:jc w:val="center"/>
            </w:pPr>
            <w:r w:rsidRPr="00686369">
              <w:t>Spalanie paliw (zakres 1 – emisje bezpośrednie). Emisje bezpośrednie – procesowe (zakres 1 – emisje bezpośrednie).</w:t>
            </w:r>
          </w:p>
          <w:p w14:paraId="03123C9E" w14:textId="77777777" w:rsidR="00761845" w:rsidRPr="00686369" w:rsidRDefault="00761845" w:rsidP="00AF0140">
            <w:pPr>
              <w:pStyle w:val="Tekst"/>
              <w:jc w:val="center"/>
            </w:pPr>
            <w:r w:rsidRPr="00686369">
              <w:rPr>
                <w:b/>
              </w:rPr>
              <w:t>Paliwa/energia:</w:t>
            </w:r>
            <w:r w:rsidRPr="00686369">
              <w:t xml:space="preserve"> wszystkie powszechnie stosowane paliwa w przemyśle</w:t>
            </w:r>
          </w:p>
          <w:p w14:paraId="6DAC3184" w14:textId="77777777" w:rsidR="00761845" w:rsidRPr="00686369" w:rsidRDefault="00761845" w:rsidP="00AF0140">
            <w:pPr>
              <w:pStyle w:val="Tekst"/>
              <w:jc w:val="center"/>
              <w:rPr>
                <w:vertAlign w:val="subscript"/>
              </w:rPr>
            </w:pPr>
            <w:r w:rsidRPr="00686369">
              <w:rPr>
                <w:b/>
              </w:rPr>
              <w:t>Gazy cieplarnane:</w:t>
            </w:r>
            <w:r w:rsidRPr="00686369">
              <w:t xml:space="preserve"> CO</w:t>
            </w:r>
            <w:r w:rsidRPr="00686369">
              <w:rPr>
                <w:vertAlign w:val="subscript"/>
              </w:rPr>
              <w:t>2</w:t>
            </w:r>
            <w:r w:rsidRPr="00686369">
              <w:t>, CH</w:t>
            </w:r>
            <w:r w:rsidRPr="00686369">
              <w:rPr>
                <w:vertAlign w:val="subscript"/>
              </w:rPr>
              <w:t>4</w:t>
            </w:r>
            <w:r w:rsidRPr="00686369">
              <w:t>, N</w:t>
            </w:r>
            <w:r w:rsidRPr="00686369">
              <w:rPr>
                <w:vertAlign w:val="subscript"/>
              </w:rPr>
              <w:t>2</w:t>
            </w:r>
            <w:r w:rsidRPr="00686369">
              <w:t>O, HFC, PFC, SF</w:t>
            </w:r>
            <w:r w:rsidRPr="00686369">
              <w:rPr>
                <w:vertAlign w:val="subscript"/>
              </w:rPr>
              <w:t>6</w:t>
            </w:r>
            <w:r w:rsidRPr="00686369">
              <w:t>, NF</w:t>
            </w:r>
            <w:r w:rsidRPr="00686369">
              <w:rPr>
                <w:vertAlign w:val="subscript"/>
              </w:rPr>
              <w:t>3</w:t>
            </w:r>
          </w:p>
          <w:p w14:paraId="01F49709" w14:textId="750E995E" w:rsidR="00761845" w:rsidRPr="00686369" w:rsidRDefault="00761845" w:rsidP="00AF0140">
            <w:pPr>
              <w:pStyle w:val="Tekst"/>
              <w:jc w:val="center"/>
            </w:pPr>
            <w:r w:rsidRPr="00686369">
              <w:rPr>
                <w:b/>
              </w:rPr>
              <w:t>Inne emisje:</w:t>
            </w:r>
            <w:r w:rsidRPr="00686369">
              <w:t xml:space="preserve"> PM</w:t>
            </w:r>
            <w:r w:rsidRPr="00686369">
              <w:rPr>
                <w:vertAlign w:val="subscript"/>
              </w:rPr>
              <w:t>10</w:t>
            </w:r>
            <w:r w:rsidRPr="00686369">
              <w:t>, PM</w:t>
            </w:r>
            <w:r w:rsidRPr="00686369">
              <w:rPr>
                <w:vertAlign w:val="subscript"/>
              </w:rPr>
              <w:t>2,5</w:t>
            </w:r>
            <w:r w:rsidRPr="00686369">
              <w:t>, B(</w:t>
            </w:r>
            <w:r w:rsidR="00CF4EDF" w:rsidRPr="00686369">
              <w:t>α</w:t>
            </w:r>
            <w:r w:rsidRPr="00686369">
              <w:t>)P, NO</w:t>
            </w:r>
            <w:r w:rsidRPr="00686369">
              <w:rPr>
                <w:vertAlign w:val="subscript"/>
              </w:rPr>
              <w:t>x</w:t>
            </w:r>
            <w:r w:rsidRPr="00686369">
              <w:t>, SO</w:t>
            </w:r>
            <w:r w:rsidRPr="00686369">
              <w:rPr>
                <w:vertAlign w:val="subscript"/>
              </w:rPr>
              <w:t>2</w:t>
            </w:r>
          </w:p>
        </w:tc>
      </w:tr>
      <w:tr w:rsidR="00761845" w:rsidRPr="00686369" w14:paraId="1D740DC9" w14:textId="77777777" w:rsidTr="00AF0140">
        <w:tc>
          <w:tcPr>
            <w:tcW w:w="1696" w:type="dxa"/>
            <w:vAlign w:val="center"/>
          </w:tcPr>
          <w:p w14:paraId="4A29E0B7" w14:textId="77777777" w:rsidR="00761845" w:rsidRPr="00686369" w:rsidRDefault="00761845" w:rsidP="00AF0140">
            <w:pPr>
              <w:pStyle w:val="Tekst"/>
              <w:jc w:val="center"/>
              <w:rPr>
                <w:b/>
              </w:rPr>
            </w:pPr>
            <w:r w:rsidRPr="00686369">
              <w:rPr>
                <w:b/>
              </w:rPr>
              <w:t>Parametry aktywności</w:t>
            </w:r>
          </w:p>
        </w:tc>
        <w:tc>
          <w:tcPr>
            <w:tcW w:w="7366" w:type="dxa"/>
            <w:vAlign w:val="center"/>
          </w:tcPr>
          <w:p w14:paraId="439EB7C7" w14:textId="77777777" w:rsidR="00761845" w:rsidRPr="00686369" w:rsidRDefault="00761845" w:rsidP="00AF0140">
            <w:pPr>
              <w:pStyle w:val="Tekst"/>
              <w:jc w:val="center"/>
            </w:pPr>
            <w:r w:rsidRPr="00686369">
              <w:t>Paliwa: zużycie na podstawie danych otrzymanych od przedsiębiorstw</w:t>
            </w:r>
          </w:p>
          <w:p w14:paraId="3AFD2B54" w14:textId="77777777" w:rsidR="00761845" w:rsidRPr="00686369" w:rsidRDefault="00761845" w:rsidP="00AF0140">
            <w:pPr>
              <w:pStyle w:val="Tekst"/>
              <w:jc w:val="center"/>
            </w:pPr>
            <w:r w:rsidRPr="00686369">
              <w:t>Emisje bezpośrednie: na podstawie danych otrzymanych od przedsiębiorstw, rejestrów emisji (Urząd Marszałkowski</w:t>
            </w:r>
            <w:r w:rsidRPr="00686369">
              <w:rPr>
                <w:rStyle w:val="Odwoanieprzypisudolnego"/>
              </w:rPr>
              <w:footnoteReference w:id="15"/>
            </w:r>
            <w:r w:rsidRPr="00686369">
              <w:t>)</w:t>
            </w:r>
          </w:p>
        </w:tc>
      </w:tr>
      <w:tr w:rsidR="00761845" w:rsidRPr="00686369" w14:paraId="3C2F0C1F" w14:textId="77777777" w:rsidTr="00AF0140">
        <w:tc>
          <w:tcPr>
            <w:tcW w:w="1696" w:type="dxa"/>
            <w:vAlign w:val="center"/>
          </w:tcPr>
          <w:p w14:paraId="08418A73" w14:textId="77777777" w:rsidR="00761845" w:rsidRPr="00686369" w:rsidRDefault="00761845" w:rsidP="00AF0140">
            <w:pPr>
              <w:pStyle w:val="Tekst"/>
              <w:jc w:val="center"/>
              <w:rPr>
                <w:b/>
              </w:rPr>
            </w:pPr>
            <w:r w:rsidRPr="00686369">
              <w:rPr>
                <w:b/>
              </w:rPr>
              <w:t>Wskaźniki emisji</w:t>
            </w:r>
          </w:p>
        </w:tc>
        <w:tc>
          <w:tcPr>
            <w:tcW w:w="7366" w:type="dxa"/>
            <w:vAlign w:val="center"/>
          </w:tcPr>
          <w:p w14:paraId="55691A9E" w14:textId="7DAC21CE" w:rsidR="00761845" w:rsidRPr="00686369" w:rsidRDefault="00761845" w:rsidP="00AF0140">
            <w:pPr>
              <w:pStyle w:val="Tekst"/>
              <w:jc w:val="center"/>
            </w:pPr>
            <w:r w:rsidRPr="00686369">
              <w:fldChar w:fldCharType="begin"/>
            </w:r>
            <w:r w:rsidRPr="00686369">
              <w:instrText xml:space="preserve"> REF _Ref423603229 \h </w:instrText>
            </w:r>
            <w:r w:rsidR="00686369">
              <w:instrText xml:space="preserve"> \* MERGEFORMAT </w:instrText>
            </w:r>
            <w:r w:rsidRPr="00686369">
              <w:fldChar w:fldCharType="separate"/>
            </w:r>
            <w:r w:rsidR="00B47564" w:rsidRPr="00686369">
              <w:t xml:space="preserve">Tabela </w:t>
            </w:r>
            <w:r w:rsidR="00B47564">
              <w:rPr>
                <w:noProof/>
              </w:rPr>
              <w:t>6</w:t>
            </w:r>
            <w:r w:rsidRPr="00686369">
              <w:fldChar w:fldCharType="end"/>
            </w:r>
          </w:p>
        </w:tc>
      </w:tr>
      <w:tr w:rsidR="00761845" w:rsidRPr="00686369" w14:paraId="3E35B4F7" w14:textId="77777777" w:rsidTr="00AF0140">
        <w:tc>
          <w:tcPr>
            <w:tcW w:w="1696" w:type="dxa"/>
            <w:vAlign w:val="center"/>
          </w:tcPr>
          <w:p w14:paraId="73F0CA3D" w14:textId="77777777" w:rsidR="00761845" w:rsidRPr="00686369" w:rsidRDefault="00761845" w:rsidP="00AF0140">
            <w:pPr>
              <w:pStyle w:val="Tekst"/>
              <w:jc w:val="center"/>
              <w:rPr>
                <w:b/>
              </w:rPr>
            </w:pPr>
            <w:r w:rsidRPr="00686369">
              <w:rPr>
                <w:b/>
              </w:rPr>
              <w:t>Założenia</w:t>
            </w:r>
          </w:p>
        </w:tc>
        <w:tc>
          <w:tcPr>
            <w:tcW w:w="7366" w:type="dxa"/>
            <w:vAlign w:val="center"/>
          </w:tcPr>
          <w:p w14:paraId="778B8336" w14:textId="77777777" w:rsidR="00761845" w:rsidRPr="00686369" w:rsidRDefault="00761845" w:rsidP="00AF0140">
            <w:pPr>
              <w:pStyle w:val="Tekst"/>
              <w:numPr>
                <w:ilvl w:val="0"/>
                <w:numId w:val="42"/>
              </w:numPr>
              <w:jc w:val="center"/>
            </w:pPr>
            <w:r w:rsidRPr="00686369">
              <w:t xml:space="preserve">Przy ograniczonej informacji o zużyciu paliw, przyjmuje się alternatywną metodę szacowania wielkości emisji – poprzez wprowadzenie wielkości emisji bezpośrednich (z pominięciem </w:t>
            </w:r>
            <w:r w:rsidRPr="00686369">
              <w:lastRenderedPageBreak/>
              <w:t>zużycia paliw)</w:t>
            </w:r>
          </w:p>
        </w:tc>
      </w:tr>
    </w:tbl>
    <w:p w14:paraId="2D6C356F" w14:textId="77777777" w:rsidR="00761845" w:rsidRPr="00686369" w:rsidRDefault="00761845" w:rsidP="00761845">
      <w:pPr>
        <w:pStyle w:val="Tekst"/>
      </w:pPr>
    </w:p>
    <w:tbl>
      <w:tblPr>
        <w:tblStyle w:val="Tabela-Siatka"/>
        <w:tblW w:w="0" w:type="auto"/>
        <w:tblLook w:val="04A0" w:firstRow="1" w:lastRow="0" w:firstColumn="1" w:lastColumn="0" w:noHBand="0" w:noVBand="1"/>
      </w:tblPr>
      <w:tblGrid>
        <w:gridCol w:w="1696"/>
        <w:gridCol w:w="7366"/>
      </w:tblGrid>
      <w:tr w:rsidR="00761845" w:rsidRPr="00686369" w14:paraId="3D418A53" w14:textId="77777777" w:rsidTr="00AF0140">
        <w:tc>
          <w:tcPr>
            <w:tcW w:w="1696" w:type="dxa"/>
            <w:vAlign w:val="center"/>
          </w:tcPr>
          <w:p w14:paraId="2B4AA4AA" w14:textId="77777777" w:rsidR="00761845" w:rsidRPr="00686369" w:rsidRDefault="00761845" w:rsidP="00AF0140">
            <w:pPr>
              <w:pStyle w:val="Tekst"/>
              <w:jc w:val="center"/>
              <w:rPr>
                <w:b/>
              </w:rPr>
            </w:pPr>
            <w:r w:rsidRPr="00686369">
              <w:rPr>
                <w:b/>
              </w:rPr>
              <w:t>Sektor, podsektor i kategoria</w:t>
            </w:r>
          </w:p>
        </w:tc>
        <w:tc>
          <w:tcPr>
            <w:tcW w:w="7366" w:type="dxa"/>
            <w:vAlign w:val="center"/>
          </w:tcPr>
          <w:p w14:paraId="699BD038" w14:textId="77777777" w:rsidR="00761845" w:rsidRPr="00686369" w:rsidRDefault="00761845" w:rsidP="00AF0140">
            <w:pPr>
              <w:pStyle w:val="Tekst"/>
              <w:jc w:val="center"/>
              <w:rPr>
                <w:b/>
              </w:rPr>
            </w:pPr>
            <w:r w:rsidRPr="00686369">
              <w:rPr>
                <w:b/>
              </w:rPr>
              <w:t>V. Rolnictwo, leśnictwo i inne użytkowanie ziemi (AFOLU)</w:t>
            </w:r>
          </w:p>
          <w:p w14:paraId="198FD29B" w14:textId="77777777" w:rsidR="00761845" w:rsidRPr="00686369" w:rsidRDefault="00761845" w:rsidP="00AF0140">
            <w:pPr>
              <w:pStyle w:val="Tekst"/>
              <w:jc w:val="center"/>
              <w:rPr>
                <w:b/>
              </w:rPr>
            </w:pPr>
            <w:r w:rsidRPr="00686369">
              <w:rPr>
                <w:b/>
              </w:rPr>
              <w:t>I.5. Rolnictwo, leśnictwo i rybołówstwo</w:t>
            </w:r>
          </w:p>
          <w:p w14:paraId="3D8F4B1E" w14:textId="77777777" w:rsidR="00761845" w:rsidRPr="00686369" w:rsidRDefault="00761845" w:rsidP="00AF0140">
            <w:pPr>
              <w:pStyle w:val="Tekst"/>
              <w:jc w:val="center"/>
            </w:pPr>
            <w:r w:rsidRPr="00686369">
              <w:t>Zużycie paliw w rolnictwie, leśnictwie i rybołówstwie.</w:t>
            </w:r>
          </w:p>
        </w:tc>
      </w:tr>
      <w:tr w:rsidR="00761845" w:rsidRPr="00686369" w14:paraId="54330E21" w14:textId="77777777" w:rsidTr="00AF0140">
        <w:tc>
          <w:tcPr>
            <w:tcW w:w="1696" w:type="dxa"/>
            <w:vAlign w:val="center"/>
          </w:tcPr>
          <w:p w14:paraId="1664767C" w14:textId="77777777" w:rsidR="00761845" w:rsidRPr="00686369" w:rsidRDefault="00761845" w:rsidP="00AF0140">
            <w:pPr>
              <w:pStyle w:val="Tekst"/>
              <w:jc w:val="center"/>
              <w:rPr>
                <w:b/>
              </w:rPr>
            </w:pPr>
            <w:r w:rsidRPr="00686369">
              <w:rPr>
                <w:b/>
              </w:rPr>
              <w:t>Źródła emisji</w:t>
            </w:r>
          </w:p>
        </w:tc>
        <w:tc>
          <w:tcPr>
            <w:tcW w:w="7366" w:type="dxa"/>
            <w:vAlign w:val="center"/>
          </w:tcPr>
          <w:p w14:paraId="27222ED7" w14:textId="77777777" w:rsidR="00761845" w:rsidRPr="00686369" w:rsidRDefault="00761845" w:rsidP="00AF0140">
            <w:pPr>
              <w:pStyle w:val="Tekst"/>
              <w:jc w:val="center"/>
            </w:pPr>
            <w:r w:rsidRPr="00686369">
              <w:t>Spalanie paliw (zakres 1 – emisje bezpośrednie).</w:t>
            </w:r>
          </w:p>
          <w:p w14:paraId="656BC5FF" w14:textId="77777777" w:rsidR="00761845" w:rsidRPr="00686369" w:rsidRDefault="00761845" w:rsidP="00AF0140">
            <w:pPr>
              <w:pStyle w:val="Tekst"/>
              <w:jc w:val="center"/>
            </w:pPr>
            <w:r w:rsidRPr="00686369">
              <w:rPr>
                <w:b/>
              </w:rPr>
              <w:t>Paliwa/energia:</w:t>
            </w:r>
            <w:r w:rsidRPr="00686369">
              <w:t xml:space="preserve"> wszystkie powszechnie stosowane paliwa</w:t>
            </w:r>
          </w:p>
          <w:p w14:paraId="7297A3F2" w14:textId="2794BC9E" w:rsidR="00761845" w:rsidRPr="00686369" w:rsidRDefault="00761845" w:rsidP="00AF0140">
            <w:pPr>
              <w:pStyle w:val="Tekst"/>
              <w:jc w:val="center"/>
            </w:pPr>
            <w:r w:rsidRPr="00686369">
              <w:rPr>
                <w:b/>
              </w:rPr>
              <w:t>Gazy cieplarniane:</w:t>
            </w:r>
            <w:r w:rsidRPr="00686369">
              <w:t xml:space="preserve"> CO</w:t>
            </w:r>
            <w:r w:rsidRPr="00686369">
              <w:rPr>
                <w:vertAlign w:val="subscript"/>
              </w:rPr>
              <w:t>2</w:t>
            </w:r>
            <w:r w:rsidRPr="00686369">
              <w:t>, CH</w:t>
            </w:r>
            <w:r w:rsidRPr="00686369">
              <w:rPr>
                <w:vertAlign w:val="subscript"/>
              </w:rPr>
              <w:t>4</w:t>
            </w:r>
            <w:r w:rsidRPr="00686369">
              <w:t>, N</w:t>
            </w:r>
            <w:r w:rsidRPr="00686369">
              <w:rPr>
                <w:vertAlign w:val="subscript"/>
              </w:rPr>
              <w:t>2</w:t>
            </w:r>
            <w:r w:rsidRPr="00686369">
              <w:t>O</w:t>
            </w:r>
          </w:p>
          <w:p w14:paraId="3E7972BA" w14:textId="77777777" w:rsidR="00761845" w:rsidRPr="00686369" w:rsidRDefault="00761845" w:rsidP="00AF0140">
            <w:pPr>
              <w:pStyle w:val="Tekst"/>
              <w:jc w:val="center"/>
            </w:pPr>
            <w:r w:rsidRPr="00686369">
              <w:rPr>
                <w:b/>
              </w:rPr>
              <w:t>Inne emisje:</w:t>
            </w:r>
            <w:r w:rsidRPr="00686369">
              <w:t xml:space="preserve"> PM</w:t>
            </w:r>
            <w:r w:rsidRPr="00686369">
              <w:rPr>
                <w:vertAlign w:val="subscript"/>
              </w:rPr>
              <w:t>10</w:t>
            </w:r>
            <w:r w:rsidRPr="00686369">
              <w:t>, PM</w:t>
            </w:r>
            <w:r w:rsidRPr="00686369">
              <w:rPr>
                <w:vertAlign w:val="subscript"/>
              </w:rPr>
              <w:t>2,5</w:t>
            </w:r>
            <w:r w:rsidRPr="00686369">
              <w:t>, NO</w:t>
            </w:r>
            <w:r w:rsidRPr="00686369">
              <w:rPr>
                <w:vertAlign w:val="subscript"/>
              </w:rPr>
              <w:t>x</w:t>
            </w:r>
            <w:r w:rsidRPr="00686369">
              <w:t>,</w:t>
            </w:r>
          </w:p>
        </w:tc>
      </w:tr>
      <w:tr w:rsidR="00761845" w:rsidRPr="00686369" w14:paraId="61B8FB10" w14:textId="77777777" w:rsidTr="00AF0140">
        <w:tc>
          <w:tcPr>
            <w:tcW w:w="1696" w:type="dxa"/>
            <w:vAlign w:val="center"/>
          </w:tcPr>
          <w:p w14:paraId="45B1E98B" w14:textId="77777777" w:rsidR="00761845" w:rsidRPr="00686369" w:rsidRDefault="00761845" w:rsidP="00AF0140">
            <w:pPr>
              <w:pStyle w:val="Tekst"/>
              <w:jc w:val="center"/>
              <w:rPr>
                <w:b/>
              </w:rPr>
            </w:pPr>
            <w:r w:rsidRPr="00686369">
              <w:rPr>
                <w:b/>
              </w:rPr>
              <w:t>Parametry aktywności</w:t>
            </w:r>
          </w:p>
        </w:tc>
        <w:tc>
          <w:tcPr>
            <w:tcW w:w="7366" w:type="dxa"/>
            <w:vAlign w:val="center"/>
          </w:tcPr>
          <w:p w14:paraId="5559665E" w14:textId="77777777" w:rsidR="00761845" w:rsidRPr="00686369" w:rsidRDefault="00761845" w:rsidP="00AF0140">
            <w:pPr>
              <w:pStyle w:val="Tekst"/>
              <w:jc w:val="center"/>
            </w:pPr>
            <w:r w:rsidRPr="00686369">
              <w:t>Zużycie paliwa: szacunkowe zużycie na podstawie wskaźników GUS</w:t>
            </w:r>
          </w:p>
        </w:tc>
      </w:tr>
      <w:tr w:rsidR="00761845" w:rsidRPr="00686369" w14:paraId="781EA1A1" w14:textId="77777777" w:rsidTr="00AF0140">
        <w:tc>
          <w:tcPr>
            <w:tcW w:w="1696" w:type="dxa"/>
            <w:vAlign w:val="center"/>
          </w:tcPr>
          <w:p w14:paraId="108489A1" w14:textId="77777777" w:rsidR="00761845" w:rsidRPr="00686369" w:rsidRDefault="00761845" w:rsidP="00AF0140">
            <w:pPr>
              <w:pStyle w:val="Tekst"/>
              <w:jc w:val="center"/>
              <w:rPr>
                <w:b/>
              </w:rPr>
            </w:pPr>
            <w:r w:rsidRPr="00686369">
              <w:rPr>
                <w:b/>
              </w:rPr>
              <w:t>Wskaźniki emisji</w:t>
            </w:r>
          </w:p>
        </w:tc>
        <w:tc>
          <w:tcPr>
            <w:tcW w:w="7366" w:type="dxa"/>
            <w:vAlign w:val="center"/>
          </w:tcPr>
          <w:p w14:paraId="47A09FC8" w14:textId="4F99D272" w:rsidR="00761845" w:rsidRPr="00686369" w:rsidRDefault="00761845" w:rsidP="00AF0140">
            <w:pPr>
              <w:pStyle w:val="Tekst"/>
              <w:jc w:val="center"/>
            </w:pPr>
            <w:r w:rsidRPr="00686369">
              <w:fldChar w:fldCharType="begin"/>
            </w:r>
            <w:r w:rsidRPr="00686369">
              <w:instrText xml:space="preserve"> REF _Ref423603229 \h </w:instrText>
            </w:r>
            <w:r w:rsidR="00686369">
              <w:instrText xml:space="preserve"> \* MERGEFORMAT </w:instrText>
            </w:r>
            <w:r w:rsidRPr="00686369">
              <w:fldChar w:fldCharType="separate"/>
            </w:r>
            <w:r w:rsidR="00B47564" w:rsidRPr="00686369">
              <w:t xml:space="preserve">Tabela </w:t>
            </w:r>
            <w:r w:rsidR="00B47564">
              <w:rPr>
                <w:noProof/>
              </w:rPr>
              <w:t>6</w:t>
            </w:r>
            <w:r w:rsidRPr="00686369">
              <w:fldChar w:fldCharType="end"/>
            </w:r>
          </w:p>
        </w:tc>
      </w:tr>
      <w:tr w:rsidR="00761845" w:rsidRPr="00686369" w14:paraId="089ABE2A" w14:textId="77777777" w:rsidTr="00AF0140">
        <w:tc>
          <w:tcPr>
            <w:tcW w:w="1696" w:type="dxa"/>
            <w:vAlign w:val="center"/>
          </w:tcPr>
          <w:p w14:paraId="4A2BA5DC" w14:textId="77777777" w:rsidR="00761845" w:rsidRPr="00686369" w:rsidRDefault="00761845" w:rsidP="00AF0140">
            <w:pPr>
              <w:pStyle w:val="Tekst"/>
              <w:jc w:val="center"/>
              <w:rPr>
                <w:b/>
              </w:rPr>
            </w:pPr>
            <w:r w:rsidRPr="00686369">
              <w:rPr>
                <w:b/>
              </w:rPr>
              <w:t>Założenia</w:t>
            </w:r>
          </w:p>
        </w:tc>
        <w:tc>
          <w:tcPr>
            <w:tcW w:w="7366" w:type="dxa"/>
            <w:vAlign w:val="center"/>
          </w:tcPr>
          <w:p w14:paraId="0786B2E1" w14:textId="233D1D3D" w:rsidR="00761845" w:rsidRPr="00686369" w:rsidRDefault="00761845" w:rsidP="00AF0140">
            <w:pPr>
              <w:pStyle w:val="Tekst"/>
              <w:numPr>
                <w:ilvl w:val="0"/>
                <w:numId w:val="43"/>
              </w:numPr>
              <w:jc w:val="center"/>
            </w:pPr>
            <w:r w:rsidRPr="00686369">
              <w:t xml:space="preserve">Zużycie energii elektrycznej i </w:t>
            </w:r>
            <w:r w:rsidR="00D73FBD" w:rsidRPr="00686369">
              <w:t>cieplnej na potrzeby budynków i </w:t>
            </w:r>
            <w:r w:rsidRPr="00686369">
              <w:t>urządzeń zakwalifikowano do sektora usług i handlu.</w:t>
            </w:r>
          </w:p>
          <w:p w14:paraId="55891FEE" w14:textId="77777777" w:rsidR="00761845" w:rsidRPr="00686369" w:rsidRDefault="00761845" w:rsidP="00AF0140">
            <w:pPr>
              <w:pStyle w:val="Tekst"/>
              <w:numPr>
                <w:ilvl w:val="0"/>
                <w:numId w:val="43"/>
              </w:numPr>
              <w:jc w:val="center"/>
            </w:pPr>
            <w:r w:rsidRPr="00686369">
              <w:t>Wskaźnik zużycia oleju napędowego 120 l/ha (wg GUS)</w:t>
            </w:r>
          </w:p>
        </w:tc>
      </w:tr>
    </w:tbl>
    <w:p w14:paraId="337DF66C" w14:textId="77777777" w:rsidR="00761845" w:rsidRPr="00686369" w:rsidRDefault="00761845" w:rsidP="00761845">
      <w:pPr>
        <w:pStyle w:val="Tekst"/>
      </w:pPr>
    </w:p>
    <w:tbl>
      <w:tblPr>
        <w:tblStyle w:val="Tabela-Siatka"/>
        <w:tblW w:w="0" w:type="auto"/>
        <w:tblLook w:val="04A0" w:firstRow="1" w:lastRow="0" w:firstColumn="1" w:lastColumn="0" w:noHBand="0" w:noVBand="1"/>
      </w:tblPr>
      <w:tblGrid>
        <w:gridCol w:w="1696"/>
        <w:gridCol w:w="7366"/>
      </w:tblGrid>
      <w:tr w:rsidR="00761845" w:rsidRPr="00686369" w14:paraId="7366003A" w14:textId="77777777" w:rsidTr="00AF0140">
        <w:tc>
          <w:tcPr>
            <w:tcW w:w="1696" w:type="dxa"/>
            <w:vAlign w:val="center"/>
          </w:tcPr>
          <w:p w14:paraId="02636AAD" w14:textId="77777777" w:rsidR="00761845" w:rsidRPr="00686369" w:rsidRDefault="00761845" w:rsidP="00AF0140">
            <w:pPr>
              <w:pStyle w:val="Tekst"/>
              <w:jc w:val="center"/>
              <w:rPr>
                <w:b/>
              </w:rPr>
            </w:pPr>
            <w:r w:rsidRPr="00686369">
              <w:rPr>
                <w:b/>
              </w:rPr>
              <w:t>Sektor, podsektor i kategoria</w:t>
            </w:r>
          </w:p>
        </w:tc>
        <w:tc>
          <w:tcPr>
            <w:tcW w:w="7366" w:type="dxa"/>
            <w:vAlign w:val="center"/>
          </w:tcPr>
          <w:p w14:paraId="3B000F5E" w14:textId="77777777" w:rsidR="00761845" w:rsidRPr="00686369" w:rsidRDefault="00761845" w:rsidP="00AF0140">
            <w:pPr>
              <w:pStyle w:val="Tekst"/>
              <w:jc w:val="center"/>
              <w:rPr>
                <w:b/>
              </w:rPr>
            </w:pPr>
            <w:r w:rsidRPr="00686369">
              <w:rPr>
                <w:b/>
              </w:rPr>
              <w:t>V. Rolnictwo, leśnictwo i inne użytkowanie ziemi (AFOLU)</w:t>
            </w:r>
          </w:p>
          <w:p w14:paraId="0C5A5C8D" w14:textId="77777777" w:rsidR="00761845" w:rsidRPr="00686369" w:rsidRDefault="00761845" w:rsidP="00AF0140">
            <w:pPr>
              <w:pStyle w:val="Tekst"/>
              <w:jc w:val="center"/>
              <w:rPr>
                <w:b/>
              </w:rPr>
            </w:pPr>
            <w:r w:rsidRPr="00686369">
              <w:rPr>
                <w:b/>
              </w:rPr>
              <w:t>V.1. Rolnictwo – hodowla</w:t>
            </w:r>
          </w:p>
          <w:p w14:paraId="019D37B6" w14:textId="77777777" w:rsidR="00761845" w:rsidRPr="00686369" w:rsidRDefault="00761845" w:rsidP="00AF0140">
            <w:pPr>
              <w:pStyle w:val="Tekst"/>
              <w:jc w:val="center"/>
            </w:pPr>
            <w:r w:rsidRPr="00686369">
              <w:t>Działalność rolnicza - hodowla zwierząt</w:t>
            </w:r>
          </w:p>
          <w:p w14:paraId="076EF439" w14:textId="77777777" w:rsidR="00761845" w:rsidRPr="00686369" w:rsidRDefault="00761845" w:rsidP="00AF0140">
            <w:pPr>
              <w:pStyle w:val="Tekst"/>
              <w:jc w:val="center"/>
              <w:rPr>
                <w:b/>
              </w:rPr>
            </w:pPr>
            <w:r w:rsidRPr="00686369">
              <w:rPr>
                <w:b/>
              </w:rPr>
              <w:t>V.2. Użytkowanie ziemi</w:t>
            </w:r>
          </w:p>
          <w:p w14:paraId="469BDD8A" w14:textId="77777777" w:rsidR="00761845" w:rsidRPr="00686369" w:rsidRDefault="00761845" w:rsidP="00AF0140">
            <w:pPr>
              <w:pStyle w:val="Tekst"/>
              <w:jc w:val="center"/>
            </w:pPr>
            <w:r w:rsidRPr="00686369">
              <w:t>Zmiany użytkowania ziemi</w:t>
            </w:r>
          </w:p>
          <w:p w14:paraId="648ECA44" w14:textId="77777777" w:rsidR="00761845" w:rsidRPr="00686369" w:rsidRDefault="00761845" w:rsidP="00AF0140">
            <w:pPr>
              <w:pStyle w:val="Tekst"/>
              <w:jc w:val="center"/>
              <w:rPr>
                <w:b/>
              </w:rPr>
            </w:pPr>
            <w:r w:rsidRPr="00686369">
              <w:rPr>
                <w:b/>
              </w:rPr>
              <w:t>V.3. Pozostałe źródła</w:t>
            </w:r>
          </w:p>
          <w:p w14:paraId="54F26DAA" w14:textId="77777777" w:rsidR="00761845" w:rsidRPr="00686369" w:rsidRDefault="00761845" w:rsidP="00AF0140">
            <w:pPr>
              <w:pStyle w:val="Tekst"/>
              <w:jc w:val="center"/>
            </w:pPr>
            <w:r w:rsidRPr="00686369">
              <w:t>Działalność rolnicza - wykorzystanie nawozów</w:t>
            </w:r>
          </w:p>
        </w:tc>
      </w:tr>
      <w:tr w:rsidR="00761845" w:rsidRPr="00686369" w14:paraId="4E1ED423" w14:textId="77777777" w:rsidTr="00AF0140">
        <w:tc>
          <w:tcPr>
            <w:tcW w:w="1696" w:type="dxa"/>
            <w:vAlign w:val="center"/>
          </w:tcPr>
          <w:p w14:paraId="2B23995F" w14:textId="77777777" w:rsidR="00761845" w:rsidRPr="00686369" w:rsidRDefault="00761845" w:rsidP="00AF0140">
            <w:pPr>
              <w:pStyle w:val="Tekst"/>
              <w:jc w:val="center"/>
              <w:rPr>
                <w:b/>
              </w:rPr>
            </w:pPr>
            <w:r w:rsidRPr="00686369">
              <w:rPr>
                <w:b/>
              </w:rPr>
              <w:t>Zakres</w:t>
            </w:r>
          </w:p>
        </w:tc>
        <w:tc>
          <w:tcPr>
            <w:tcW w:w="7366" w:type="dxa"/>
            <w:vAlign w:val="center"/>
          </w:tcPr>
          <w:p w14:paraId="0FBFA55C" w14:textId="77777777" w:rsidR="00761845" w:rsidRPr="00686369" w:rsidRDefault="00761845" w:rsidP="00AF0140">
            <w:pPr>
              <w:pStyle w:val="Tekst"/>
              <w:jc w:val="center"/>
            </w:pPr>
            <w:r w:rsidRPr="00686369">
              <w:t>Emisje bezpośrednie wynikające z procesów użytkowania ziemi (zakres 1 – emisje bezpośrednie).</w:t>
            </w:r>
          </w:p>
          <w:p w14:paraId="463777B7" w14:textId="77777777" w:rsidR="00761845" w:rsidRPr="00686369" w:rsidRDefault="00761845" w:rsidP="00AF0140">
            <w:pPr>
              <w:pStyle w:val="Tekst"/>
              <w:jc w:val="center"/>
            </w:pPr>
            <w:r w:rsidRPr="00686369">
              <w:rPr>
                <w:b/>
              </w:rPr>
              <w:t>Paliwa/energia:</w:t>
            </w:r>
            <w:r w:rsidRPr="00686369">
              <w:t xml:space="preserve"> nie dotyczy</w:t>
            </w:r>
          </w:p>
          <w:p w14:paraId="58F87149" w14:textId="3B9628AB" w:rsidR="00761845" w:rsidRPr="00686369" w:rsidRDefault="00761845" w:rsidP="00AF0140">
            <w:pPr>
              <w:pStyle w:val="Tekst"/>
              <w:jc w:val="center"/>
            </w:pPr>
            <w:r w:rsidRPr="00686369">
              <w:rPr>
                <w:b/>
              </w:rPr>
              <w:t>Gazy cieplarniane</w:t>
            </w:r>
            <w:r w:rsidRPr="00686369">
              <w:t>: CH</w:t>
            </w:r>
            <w:r w:rsidRPr="00686369">
              <w:rPr>
                <w:vertAlign w:val="subscript"/>
              </w:rPr>
              <w:t>4</w:t>
            </w:r>
            <w:r w:rsidRPr="00686369">
              <w:t>, N</w:t>
            </w:r>
            <w:r w:rsidRPr="00686369">
              <w:rPr>
                <w:vertAlign w:val="subscript"/>
              </w:rPr>
              <w:t>2</w:t>
            </w:r>
            <w:r w:rsidRPr="00686369">
              <w:t>O, CO</w:t>
            </w:r>
            <w:r w:rsidRPr="00686369">
              <w:rPr>
                <w:vertAlign w:val="subscript"/>
              </w:rPr>
              <w:t>2</w:t>
            </w:r>
          </w:p>
        </w:tc>
      </w:tr>
      <w:tr w:rsidR="00761845" w:rsidRPr="00686369" w14:paraId="696BA833" w14:textId="77777777" w:rsidTr="00AF0140">
        <w:tc>
          <w:tcPr>
            <w:tcW w:w="1696" w:type="dxa"/>
            <w:vAlign w:val="center"/>
          </w:tcPr>
          <w:p w14:paraId="0FBD1BA8" w14:textId="77777777" w:rsidR="00761845" w:rsidRPr="00686369" w:rsidRDefault="00761845" w:rsidP="00AF0140">
            <w:pPr>
              <w:pStyle w:val="Tekst"/>
              <w:jc w:val="center"/>
              <w:rPr>
                <w:b/>
              </w:rPr>
            </w:pPr>
            <w:r w:rsidRPr="00686369">
              <w:rPr>
                <w:b/>
              </w:rPr>
              <w:t>Parametry aktywności</w:t>
            </w:r>
          </w:p>
        </w:tc>
        <w:tc>
          <w:tcPr>
            <w:tcW w:w="7366" w:type="dxa"/>
            <w:vAlign w:val="center"/>
          </w:tcPr>
          <w:p w14:paraId="64DAC6CF" w14:textId="77777777" w:rsidR="00761845" w:rsidRPr="00686369" w:rsidRDefault="00761845" w:rsidP="00AF0140">
            <w:pPr>
              <w:pStyle w:val="Tekst"/>
              <w:jc w:val="center"/>
            </w:pPr>
            <w:r w:rsidRPr="00686369">
              <w:t>Hodowla: dane o pogłowiu z ARiMR oraz statystyk GUS</w:t>
            </w:r>
          </w:p>
          <w:p w14:paraId="3809D7AE" w14:textId="77777777" w:rsidR="00761845" w:rsidRPr="00686369" w:rsidRDefault="00761845" w:rsidP="00AF0140">
            <w:pPr>
              <w:pStyle w:val="Tekst"/>
              <w:jc w:val="center"/>
            </w:pPr>
            <w:r w:rsidRPr="00686369">
              <w:t>Użytkowanie ziemi: dane katastralne od gmin oraz dane GUS</w:t>
            </w:r>
          </w:p>
          <w:p w14:paraId="6CA3F7F0" w14:textId="77777777" w:rsidR="00761845" w:rsidRPr="00686369" w:rsidRDefault="00761845" w:rsidP="00AF0140">
            <w:pPr>
              <w:pStyle w:val="Tekst"/>
              <w:jc w:val="center"/>
            </w:pPr>
            <w:r w:rsidRPr="00686369">
              <w:t>Zużycie nawozów: dane wskaźnikowe GUS</w:t>
            </w:r>
          </w:p>
        </w:tc>
      </w:tr>
      <w:tr w:rsidR="00761845" w:rsidRPr="00686369" w14:paraId="6ECDA5DD" w14:textId="77777777" w:rsidTr="00AF0140">
        <w:tc>
          <w:tcPr>
            <w:tcW w:w="1696" w:type="dxa"/>
            <w:vAlign w:val="center"/>
          </w:tcPr>
          <w:p w14:paraId="622089A9" w14:textId="77777777" w:rsidR="00761845" w:rsidRPr="00686369" w:rsidRDefault="00761845" w:rsidP="00AF0140">
            <w:pPr>
              <w:pStyle w:val="Tekst"/>
              <w:jc w:val="center"/>
              <w:rPr>
                <w:b/>
              </w:rPr>
            </w:pPr>
            <w:r w:rsidRPr="00686369">
              <w:rPr>
                <w:b/>
              </w:rPr>
              <w:lastRenderedPageBreak/>
              <w:t>Wskaźniki emisji</w:t>
            </w:r>
          </w:p>
        </w:tc>
        <w:tc>
          <w:tcPr>
            <w:tcW w:w="7366" w:type="dxa"/>
            <w:vAlign w:val="center"/>
          </w:tcPr>
          <w:p w14:paraId="154E1022" w14:textId="77777777" w:rsidR="00761845" w:rsidRPr="00686369" w:rsidRDefault="00761845" w:rsidP="00AF0140">
            <w:pPr>
              <w:pStyle w:val="Tekst"/>
              <w:jc w:val="center"/>
            </w:pPr>
            <w:r w:rsidRPr="00686369">
              <w:t>Zgodne z Krajową inwentaryzacją emisji gazów cieplarnianych</w:t>
            </w:r>
            <w:r w:rsidRPr="00686369">
              <w:rPr>
                <w:rStyle w:val="Odwoanieprzypisudolnego"/>
              </w:rPr>
              <w:footnoteReference w:id="16"/>
            </w:r>
          </w:p>
        </w:tc>
      </w:tr>
      <w:tr w:rsidR="00761845" w:rsidRPr="00686369" w14:paraId="3B9CE1E9" w14:textId="77777777" w:rsidTr="00AF0140">
        <w:tc>
          <w:tcPr>
            <w:tcW w:w="1696" w:type="dxa"/>
            <w:vAlign w:val="center"/>
          </w:tcPr>
          <w:p w14:paraId="6261145B" w14:textId="77777777" w:rsidR="00761845" w:rsidRPr="00686369" w:rsidRDefault="00761845" w:rsidP="00AF0140">
            <w:pPr>
              <w:pStyle w:val="Tekst"/>
              <w:jc w:val="center"/>
              <w:rPr>
                <w:b/>
              </w:rPr>
            </w:pPr>
            <w:r w:rsidRPr="00686369">
              <w:rPr>
                <w:b/>
              </w:rPr>
              <w:t>Założenia</w:t>
            </w:r>
          </w:p>
        </w:tc>
        <w:tc>
          <w:tcPr>
            <w:tcW w:w="7366" w:type="dxa"/>
            <w:vAlign w:val="center"/>
          </w:tcPr>
          <w:p w14:paraId="4156D7AD" w14:textId="77777777" w:rsidR="00761845" w:rsidRPr="00686369" w:rsidRDefault="00761845" w:rsidP="00AF0140">
            <w:pPr>
              <w:pStyle w:val="Tekst"/>
              <w:numPr>
                <w:ilvl w:val="0"/>
                <w:numId w:val="44"/>
              </w:numPr>
              <w:jc w:val="center"/>
            </w:pPr>
            <w:r w:rsidRPr="00686369">
              <w:t>Przyjęto metodykę na podstawie tabel CRF z Krajowej inwentaryzacji emisji gazów cieplarnianych</w:t>
            </w:r>
          </w:p>
        </w:tc>
      </w:tr>
    </w:tbl>
    <w:p w14:paraId="13C3EDBD" w14:textId="77777777" w:rsidR="00761845" w:rsidRPr="00686369" w:rsidRDefault="00761845" w:rsidP="005C74D5">
      <w:pPr>
        <w:pStyle w:val="Nagwek4"/>
      </w:pPr>
      <w:bookmarkStart w:id="156" w:name="_Toc424039038"/>
      <w:bookmarkStart w:id="157" w:name="_Toc424826627"/>
      <w:bookmarkStart w:id="158" w:name="_Toc424859594"/>
      <w:bookmarkStart w:id="159" w:name="_Toc424859699"/>
      <w:bookmarkStart w:id="160" w:name="_Toc424861700"/>
      <w:bookmarkStart w:id="161" w:name="_Toc424861777"/>
      <w:bookmarkStart w:id="162" w:name="_Toc425926155"/>
      <w:bookmarkStart w:id="163" w:name="_Toc429136796"/>
      <w:r w:rsidRPr="00686369">
        <w:t>Raportowanie emisji</w:t>
      </w:r>
      <w:bookmarkEnd w:id="156"/>
      <w:bookmarkEnd w:id="157"/>
      <w:bookmarkEnd w:id="158"/>
      <w:bookmarkEnd w:id="159"/>
      <w:bookmarkEnd w:id="160"/>
      <w:bookmarkEnd w:id="161"/>
      <w:bookmarkEnd w:id="162"/>
      <w:bookmarkEnd w:id="163"/>
    </w:p>
    <w:p w14:paraId="5E8414A5" w14:textId="77777777" w:rsidR="00761845" w:rsidRPr="00686369" w:rsidRDefault="00761845" w:rsidP="00761845">
      <w:pPr>
        <w:pStyle w:val="Tekst"/>
      </w:pPr>
      <w:r w:rsidRPr="00686369">
        <w:t>Wytyczne GPC wymagają raportowania emisji gazów cieplarnianych w podziale na sektory i podsektory, a także z uwzględnieniem zakresów emisji (</w:t>
      </w:r>
      <w:r w:rsidRPr="00686369">
        <w:rPr>
          <w:i/>
        </w:rPr>
        <w:t>scopes</w:t>
      </w:r>
      <w:r w:rsidRPr="00686369">
        <w:t xml:space="preserve">). Wytyczne umożliwiają raportowanie wyników inwentaryzacji w podziale na dwa poziomy szczegółowości: BASIC i BASIC+. </w:t>
      </w:r>
    </w:p>
    <w:p w14:paraId="0C18E57F" w14:textId="5B2B4DEF" w:rsidR="00761845" w:rsidRPr="00686369" w:rsidRDefault="00761845" w:rsidP="00761845">
      <w:pPr>
        <w:pStyle w:val="Tekst"/>
      </w:pPr>
      <w:r w:rsidRPr="00686369">
        <w:t xml:space="preserve">Poziom podstawowy (BASIC) obejmuje emisje dla podstawowych sektorów i dla zakresu 1 i 2 oraz tylko częściowo zakres 3 (dla odpadów). Poziom rozszerzony (BASIC+) jest poszerzony o pozostałe wyróżnione sektory i pełny zakres emisji. BASIC+ pokrywa się także ze krajowym raportowaniem emisji gazów cieplarnianych według wytycznych IPCC. Szczegółowe rozróżnienie zakresu raportowania według poziomu podstawowego </w:t>
      </w:r>
      <w:r w:rsidR="005C74D5" w:rsidRPr="00686369">
        <w:t>i rozszerzonego zawarto w</w:t>
      </w:r>
      <w:r w:rsidRPr="00686369">
        <w:t xml:space="preserve"> </w:t>
      </w:r>
      <w:r w:rsidRPr="00686369">
        <w:fldChar w:fldCharType="begin"/>
      </w:r>
      <w:r w:rsidRPr="00686369">
        <w:instrText xml:space="preserve"> REF _Ref423601018 \h </w:instrText>
      </w:r>
      <w:r w:rsidR="00686369">
        <w:instrText xml:space="preserve"> \* MERGEFORMAT </w:instrText>
      </w:r>
      <w:r w:rsidRPr="00686369">
        <w:fldChar w:fldCharType="separate"/>
      </w:r>
      <w:r w:rsidR="00B47564" w:rsidRPr="00686369">
        <w:t xml:space="preserve">Tabela </w:t>
      </w:r>
      <w:r w:rsidR="00B47564">
        <w:rPr>
          <w:noProof/>
        </w:rPr>
        <w:t>3</w:t>
      </w:r>
      <w:r w:rsidRPr="00686369">
        <w:fldChar w:fldCharType="end"/>
      </w:r>
      <w:r w:rsidRPr="00686369">
        <w:t>.</w:t>
      </w:r>
    </w:p>
    <w:p w14:paraId="3228EDAA" w14:textId="77777777" w:rsidR="00761845" w:rsidRPr="00686369" w:rsidRDefault="00761845" w:rsidP="00761845">
      <w:pPr>
        <w:pStyle w:val="Tekst"/>
      </w:pPr>
      <w:r w:rsidRPr="00686369">
        <w:t>Dla gmin PGN WrOF przyjęto zakres raportowania zgodny z zakresem BASIC+, z wyłączeniem następujących sektorów i podsektorów (wynikającym z zakresu inwentaryzacji):</w:t>
      </w:r>
    </w:p>
    <w:p w14:paraId="673252E5" w14:textId="77451C51" w:rsidR="00761845" w:rsidRPr="00686369" w:rsidRDefault="00E438AD" w:rsidP="00A56ACE">
      <w:pPr>
        <w:pStyle w:val="Tekst"/>
        <w:numPr>
          <w:ilvl w:val="0"/>
          <w:numId w:val="60"/>
        </w:numPr>
        <w:ind w:left="714" w:hanging="357"/>
        <w:contextualSpacing/>
      </w:pPr>
      <w:r w:rsidRPr="00686369">
        <w:t>krótkotrwałe emisje niezorganizowane z górnictwa, przetwarzania, magazynowania i transportu węgla;</w:t>
      </w:r>
    </w:p>
    <w:p w14:paraId="10A3079E" w14:textId="3EA6B6F5" w:rsidR="00761845" w:rsidRPr="00686369" w:rsidRDefault="00E438AD" w:rsidP="00A56ACE">
      <w:pPr>
        <w:pStyle w:val="Tekst"/>
        <w:numPr>
          <w:ilvl w:val="0"/>
          <w:numId w:val="60"/>
        </w:numPr>
        <w:ind w:left="714" w:hanging="357"/>
        <w:contextualSpacing/>
      </w:pPr>
      <w:r w:rsidRPr="00686369">
        <w:t>krótkotrwałe emisje niezorganizowane z procesów przetwarzania, transportu ropy i gazu;</w:t>
      </w:r>
    </w:p>
    <w:p w14:paraId="5967E581" w14:textId="4C529A68" w:rsidR="00761845" w:rsidRPr="00686369" w:rsidRDefault="00E438AD" w:rsidP="00A56ACE">
      <w:pPr>
        <w:pStyle w:val="Tekst"/>
        <w:numPr>
          <w:ilvl w:val="0"/>
          <w:numId w:val="60"/>
        </w:numPr>
        <w:ind w:left="714" w:hanging="357"/>
        <w:contextualSpacing/>
      </w:pPr>
      <w:r w:rsidRPr="00686369">
        <w:t>transport lotniczy;</w:t>
      </w:r>
    </w:p>
    <w:p w14:paraId="01DC6D0B" w14:textId="7E8ADF62" w:rsidR="00761845" w:rsidRPr="00686369" w:rsidRDefault="00E438AD" w:rsidP="00A56ACE">
      <w:pPr>
        <w:pStyle w:val="Tekst"/>
        <w:numPr>
          <w:ilvl w:val="0"/>
          <w:numId w:val="60"/>
        </w:numPr>
        <w:ind w:left="714" w:hanging="357"/>
        <w:contextualSpacing/>
      </w:pPr>
      <w:r w:rsidRPr="00686369">
        <w:t>transport morski;</w:t>
      </w:r>
    </w:p>
    <w:p w14:paraId="004FF70C" w14:textId="522B42A8" w:rsidR="00761845" w:rsidRPr="00686369" w:rsidRDefault="00E438AD" w:rsidP="00A56ACE">
      <w:pPr>
        <w:pStyle w:val="Tekst"/>
        <w:numPr>
          <w:ilvl w:val="0"/>
          <w:numId w:val="60"/>
        </w:numPr>
      </w:pPr>
      <w:r w:rsidRPr="00686369">
        <w:t>użytkowanie produktów.</w:t>
      </w:r>
    </w:p>
    <w:p w14:paraId="16C535BF" w14:textId="77777777" w:rsidR="00761845" w:rsidRPr="00686369" w:rsidRDefault="00761845" w:rsidP="005C74D5">
      <w:pPr>
        <w:pStyle w:val="Nagwek4"/>
      </w:pPr>
      <w:bookmarkStart w:id="164" w:name="_Toc424039039"/>
      <w:bookmarkStart w:id="165" w:name="_Toc424826628"/>
      <w:bookmarkStart w:id="166" w:name="_Toc424859595"/>
      <w:bookmarkStart w:id="167" w:name="_Toc424859700"/>
      <w:bookmarkStart w:id="168" w:name="_Toc424861701"/>
      <w:bookmarkStart w:id="169" w:name="_Toc424861778"/>
      <w:bookmarkStart w:id="170" w:name="_Toc425926156"/>
      <w:bookmarkStart w:id="171" w:name="_Toc429136797"/>
      <w:r w:rsidRPr="00686369">
        <w:t>Ślad węglowy</w:t>
      </w:r>
      <w:bookmarkEnd w:id="164"/>
      <w:bookmarkEnd w:id="165"/>
      <w:bookmarkEnd w:id="166"/>
      <w:bookmarkEnd w:id="167"/>
      <w:bookmarkEnd w:id="168"/>
      <w:bookmarkEnd w:id="169"/>
      <w:bookmarkEnd w:id="170"/>
      <w:bookmarkEnd w:id="171"/>
      <w:r w:rsidRPr="00686369">
        <w:t xml:space="preserve"> </w:t>
      </w:r>
    </w:p>
    <w:p w14:paraId="26AB9535" w14:textId="49C2F680" w:rsidR="00761845" w:rsidRPr="00686369" w:rsidRDefault="00761845" w:rsidP="00761845">
      <w:pPr>
        <w:pStyle w:val="Tekst"/>
      </w:pPr>
      <w:r w:rsidRPr="00686369">
        <w:t xml:space="preserve">Pojęciem ślad węglowy (ang. </w:t>
      </w:r>
      <w:r w:rsidRPr="00686369">
        <w:rPr>
          <w:i/>
        </w:rPr>
        <w:t>carbon footprint</w:t>
      </w:r>
      <w:r w:rsidRPr="00686369">
        <w:t>) określana jest sumaryczna ilość CO</w:t>
      </w:r>
      <w:r w:rsidRPr="00686369">
        <w:rPr>
          <w:vertAlign w:val="subscript"/>
        </w:rPr>
        <w:t>2</w:t>
      </w:r>
      <w:r w:rsidRPr="00686369">
        <w:t xml:space="preserve"> i innych gazów cieplarnianych emitowana w trakcie całego cyklu życia procesów i produktów, od momentu wytworzenia surowców, przez procesy produkcyjne, kończąc na unieszkodliwianiu produktów. Przenosząc definicję śladu węglowego na poziom gminy, można przyjąć, że jest on równoznaczny sumarycznej emisji gazów cieplarnianych dla każdej z gmin WrOF, wyrażonej w tonach ekwiw</w:t>
      </w:r>
      <w:r w:rsidR="00131610" w:rsidRPr="00686369">
        <w:t>alentu dwutlenku węgla.</w:t>
      </w:r>
    </w:p>
    <w:p w14:paraId="1F87DE02" w14:textId="77777777" w:rsidR="00761845" w:rsidRPr="00686369" w:rsidRDefault="00761845" w:rsidP="00761845">
      <w:pPr>
        <w:pStyle w:val="Tekst"/>
      </w:pPr>
      <w:r w:rsidRPr="00686369">
        <w:t>Na podstawie określonego śladu węglowego gminy, organizacje oraz mieszkańcy z terenu gminy mogą dokładniej oszacować swój ślad węglowy.</w:t>
      </w:r>
    </w:p>
    <w:p w14:paraId="3A5CBEB4" w14:textId="77777777" w:rsidR="00761845" w:rsidRPr="00686369" w:rsidRDefault="00761845" w:rsidP="00CF4EDF">
      <w:pPr>
        <w:pStyle w:val="Nagwek3"/>
      </w:pPr>
      <w:bookmarkStart w:id="172" w:name="_Toc424039040"/>
      <w:bookmarkStart w:id="173" w:name="_Toc424826629"/>
      <w:bookmarkStart w:id="174" w:name="_Toc424859596"/>
      <w:bookmarkStart w:id="175" w:name="_Toc424859701"/>
      <w:bookmarkStart w:id="176" w:name="_Toc424859806"/>
      <w:bookmarkStart w:id="177" w:name="_Toc424861702"/>
      <w:bookmarkStart w:id="178" w:name="_Toc424861779"/>
      <w:bookmarkStart w:id="179" w:name="_Toc424861850"/>
      <w:bookmarkStart w:id="180" w:name="_Toc425926157"/>
      <w:bookmarkStart w:id="181" w:name="_Toc429136798"/>
      <w:r w:rsidRPr="00686369">
        <w:t>Metodologia wyznaczania celów i szacowania efektów realizacji działań</w:t>
      </w:r>
      <w:bookmarkEnd w:id="172"/>
      <w:bookmarkEnd w:id="173"/>
      <w:bookmarkEnd w:id="174"/>
      <w:bookmarkEnd w:id="175"/>
      <w:bookmarkEnd w:id="176"/>
      <w:bookmarkEnd w:id="177"/>
      <w:bookmarkEnd w:id="178"/>
      <w:bookmarkEnd w:id="179"/>
      <w:bookmarkEnd w:id="180"/>
      <w:bookmarkEnd w:id="181"/>
    </w:p>
    <w:p w14:paraId="5D7B6C2E" w14:textId="77777777" w:rsidR="000275EF" w:rsidRPr="001B7DFF" w:rsidRDefault="000275EF" w:rsidP="000275EF">
      <w:pPr>
        <w:pStyle w:val="Tekst"/>
      </w:pPr>
      <w:bookmarkStart w:id="182" w:name="_Toc424039044"/>
      <w:bookmarkStart w:id="183" w:name="_Toc424826633"/>
      <w:bookmarkStart w:id="184" w:name="_Toc424859600"/>
      <w:bookmarkStart w:id="185" w:name="_Toc424859705"/>
      <w:bookmarkStart w:id="186" w:name="_Toc424859807"/>
      <w:bookmarkStart w:id="187" w:name="_Toc424861706"/>
      <w:bookmarkStart w:id="188" w:name="_Toc424861783"/>
      <w:bookmarkStart w:id="189" w:name="_Toc424861851"/>
      <w:bookmarkStart w:id="190" w:name="_Toc425926161"/>
      <w:r w:rsidRPr="001B7DFF">
        <w:t xml:space="preserve">Zgodnie z wytycznymi celem PGN jest ograniczenie emisji gazów cieplarnianych. Ze względu na konieczność zachowania zgodności z funkcjonującymi międzynarodowymi porozumieniami w zakresie redukcji emisji GHG, dla PGN ZIT WrOF przyjmuje się typ </w:t>
      </w:r>
      <w:r w:rsidRPr="001B7DFF">
        <w:lastRenderedPageBreak/>
        <w:t xml:space="preserve">celu wyznaczonego </w:t>
      </w:r>
      <w:r>
        <w:t>w odniesieniu do roku bazowego oraz w stosunku do prognozy BAU (w zakresie zwiększenia efektywności energetycznej).</w:t>
      </w:r>
    </w:p>
    <w:p w14:paraId="62F20291" w14:textId="77777777" w:rsidR="000275EF" w:rsidRPr="001B7DFF" w:rsidRDefault="000275EF" w:rsidP="000275EF">
      <w:pPr>
        <w:pStyle w:val="Tekst"/>
      </w:pPr>
      <w:r w:rsidRPr="001B7DFF">
        <w:t>Cele w PGN zostały określone zgodnie z zasadami wyrażonymi akronimem SMART</w:t>
      </w:r>
      <w:r w:rsidRPr="001B7DFF">
        <w:rPr>
          <w:vertAlign w:val="superscript"/>
        </w:rPr>
        <w:footnoteReference w:id="17"/>
      </w:r>
      <w:r w:rsidRPr="001B7DFF">
        <w:t xml:space="preserve">, jako cele: </w:t>
      </w:r>
    </w:p>
    <w:p w14:paraId="7959570E" w14:textId="77777777" w:rsidR="000275EF" w:rsidRPr="001B7DFF" w:rsidRDefault="000275EF" w:rsidP="000275EF">
      <w:pPr>
        <w:pStyle w:val="Tekst"/>
        <w:numPr>
          <w:ilvl w:val="0"/>
          <w:numId w:val="61"/>
        </w:numPr>
        <w:ind w:left="714" w:hanging="357"/>
        <w:contextualSpacing/>
      </w:pPr>
      <w:r w:rsidRPr="001B7DFF">
        <w:t>sprecyzowane;</w:t>
      </w:r>
    </w:p>
    <w:p w14:paraId="736DA0E1" w14:textId="77777777" w:rsidR="000275EF" w:rsidRPr="001B7DFF" w:rsidRDefault="000275EF" w:rsidP="000275EF">
      <w:pPr>
        <w:pStyle w:val="Tekst"/>
        <w:numPr>
          <w:ilvl w:val="0"/>
          <w:numId w:val="61"/>
        </w:numPr>
        <w:ind w:left="714" w:hanging="357"/>
        <w:contextualSpacing/>
      </w:pPr>
      <w:r w:rsidRPr="001B7DFF">
        <w:t>mierzalne;</w:t>
      </w:r>
    </w:p>
    <w:p w14:paraId="4FC1CE0D" w14:textId="77777777" w:rsidR="000275EF" w:rsidRPr="001B7DFF" w:rsidRDefault="000275EF" w:rsidP="000275EF">
      <w:pPr>
        <w:pStyle w:val="Tekst"/>
        <w:numPr>
          <w:ilvl w:val="0"/>
          <w:numId w:val="61"/>
        </w:numPr>
        <w:ind w:left="714" w:hanging="357"/>
        <w:contextualSpacing/>
      </w:pPr>
      <w:r w:rsidRPr="001B7DFF">
        <w:t>osiągalne;</w:t>
      </w:r>
    </w:p>
    <w:p w14:paraId="590A9B5E" w14:textId="77777777" w:rsidR="000275EF" w:rsidRPr="001B7DFF" w:rsidRDefault="000275EF" w:rsidP="000275EF">
      <w:pPr>
        <w:pStyle w:val="Tekst"/>
        <w:numPr>
          <w:ilvl w:val="0"/>
          <w:numId w:val="61"/>
        </w:numPr>
        <w:ind w:left="714" w:hanging="357"/>
        <w:contextualSpacing/>
      </w:pPr>
      <w:r w:rsidRPr="001B7DFF">
        <w:t>realistyczne;</w:t>
      </w:r>
    </w:p>
    <w:p w14:paraId="06F74C67" w14:textId="77777777" w:rsidR="000275EF" w:rsidRPr="001B7DFF" w:rsidRDefault="000275EF" w:rsidP="000275EF">
      <w:pPr>
        <w:pStyle w:val="Tekst"/>
        <w:numPr>
          <w:ilvl w:val="0"/>
          <w:numId w:val="61"/>
        </w:numPr>
      </w:pPr>
      <w:r w:rsidRPr="001B7DFF">
        <w:t>określone w czasie.</w:t>
      </w:r>
    </w:p>
    <w:p w14:paraId="583ACA6E" w14:textId="77777777" w:rsidR="000275EF" w:rsidRDefault="000275EF" w:rsidP="000275EF">
      <w:r w:rsidRPr="001B7DFF">
        <w:t>Ramą czasową dla przyjętych celów szczegółowych jest rok 2020. Dla określenia wielkości i umożliwienia mierzalności celów posłużono się wynikami inwentaryzacji emisji (inwentaryzacja bazowa</w:t>
      </w:r>
      <w:r>
        <w:t xml:space="preserve"> oraz prognoza BAU</w:t>
      </w:r>
      <w:r w:rsidRPr="001B7DFF">
        <w:t>). Cele dla gmin WrOF dotyczące redukcji emisji gazów cieplarnianych, ograniczenia zużycia energii oraz udziału energii z OZE zostały określone procentowo (jako procentowa redukcja emisji w stosunku</w:t>
      </w:r>
      <w:r>
        <w:t xml:space="preserve"> do roku bazowego, prognozy, lub udział w </w:t>
      </w:r>
      <w:r w:rsidRPr="001B7DFF">
        <w:t>zużyciu energii, w przypadku OZE), a następnie na podstawie wyników inwentaryzacji</w:t>
      </w:r>
      <w:r>
        <w:t xml:space="preserve"> </w:t>
      </w:r>
      <w:r w:rsidRPr="001B7DFF">
        <w:t xml:space="preserve">bazowej </w:t>
      </w:r>
      <w:r>
        <w:t>i prognozy BAU</w:t>
      </w:r>
      <w:r w:rsidRPr="001B7DFF">
        <w:t xml:space="preserve"> określone zostały wymiernymi wielkościami.</w:t>
      </w:r>
    </w:p>
    <w:p w14:paraId="6274D4F2" w14:textId="77777777" w:rsidR="000275EF" w:rsidRPr="001B7DFF" w:rsidRDefault="000275EF" w:rsidP="000275EF">
      <w:pPr>
        <w:pStyle w:val="Nagwek4"/>
      </w:pPr>
      <w:bookmarkStart w:id="191" w:name="_Toc424039041"/>
      <w:bookmarkStart w:id="192" w:name="_Toc425858026"/>
      <w:bookmarkStart w:id="193" w:name="_Toc428882356"/>
      <w:bookmarkStart w:id="194" w:name="_Toc429136799"/>
      <w:r w:rsidRPr="001B7DFF">
        <w:t>Metodyka wyznaczania celów</w:t>
      </w:r>
      <w:bookmarkEnd w:id="191"/>
      <w:bookmarkEnd w:id="192"/>
      <w:bookmarkEnd w:id="193"/>
      <w:bookmarkEnd w:id="194"/>
    </w:p>
    <w:p w14:paraId="371A32D6" w14:textId="77777777" w:rsidR="000275EF" w:rsidRPr="001B7DFF" w:rsidRDefault="000275EF" w:rsidP="000275EF">
      <w:pPr>
        <w:pStyle w:val="Nagwew"/>
      </w:pPr>
      <w:r w:rsidRPr="001B7DFF">
        <w:t>Metoda wyznaczania celu redukcji emisji gazów cieplarnianych</w:t>
      </w:r>
    </w:p>
    <w:p w14:paraId="031D1D4E" w14:textId="77777777" w:rsidR="000275EF" w:rsidRPr="00357B16" w:rsidRDefault="00B161FE" w:rsidP="000275EF">
      <w:pPr>
        <w:pStyle w:val="Tekst"/>
      </w:pPr>
      <m:oMathPara>
        <m:oMath>
          <m:sSub>
            <m:sSubPr>
              <m:ctrlPr>
                <w:rPr>
                  <w:rFonts w:ascii="Cambria Math" w:hAnsi="Cambria Math"/>
                  <w:i/>
                </w:rPr>
              </m:ctrlPr>
            </m:sSubPr>
            <m:e>
              <m:r>
                <w:rPr>
                  <w:rFonts w:ascii="Cambria Math" w:hAnsi="Cambria Math"/>
                </w:rPr>
                <m:t>P</m:t>
              </m:r>
            </m:e>
            <m:sub>
              <m:r>
                <w:rPr>
                  <w:rFonts w:ascii="Cambria Math" w:hAnsi="Cambria Math"/>
                </w:rPr>
                <m:t>CO2e</m:t>
              </m:r>
            </m:sub>
          </m:sSub>
          <m:r>
            <w:rPr>
              <w:rFonts w:ascii="Cambria Math" w:hAnsi="Cambria Math"/>
            </w:rPr>
            <m:t>=</m:t>
          </m:r>
          <m:sSub>
            <m:sSubPr>
              <m:ctrlPr>
                <w:rPr>
                  <w:rFonts w:ascii="Cambria Math" w:hAnsi="Cambria Math"/>
                  <w:i/>
                </w:rPr>
              </m:ctrlPr>
            </m:sSubPr>
            <m:e>
              <m:r>
                <w:rPr>
                  <w:rFonts w:ascii="Cambria Math" w:hAnsi="Cambria Math"/>
                </w:rPr>
                <m:t>ECO2e</m:t>
              </m:r>
            </m:e>
            <m:sub>
              <m:r>
                <w:rPr>
                  <w:rFonts w:ascii="Cambria Math" w:hAnsi="Cambria Math"/>
                </w:rPr>
                <m:t xml:space="preserve">baz </m:t>
              </m:r>
            </m:sub>
          </m:sSub>
          <m:r>
            <w:rPr>
              <w:rFonts w:ascii="Cambria Math" w:hAnsi="Cambria Math"/>
            </w:rPr>
            <m:t>×(1-</m:t>
          </m:r>
          <m:sSub>
            <m:sSubPr>
              <m:ctrlPr>
                <w:rPr>
                  <w:rFonts w:ascii="Cambria Math" w:hAnsi="Cambria Math"/>
                  <w:i/>
                </w:rPr>
              </m:ctrlPr>
            </m:sSubPr>
            <m:e>
              <m:r>
                <w:rPr>
                  <w:rFonts w:ascii="Cambria Math" w:hAnsi="Cambria Math"/>
                </w:rPr>
                <m:t>C</m:t>
              </m:r>
            </m:e>
            <m:sub>
              <m:r>
                <w:rPr>
                  <w:rFonts w:ascii="Cambria Math" w:hAnsi="Cambria Math"/>
                </w:rPr>
                <m:t>CO2e</m:t>
              </m:r>
            </m:sub>
          </m:sSub>
          <m:r>
            <w:rPr>
              <w:rFonts w:ascii="Cambria Math" w:hAnsi="Cambria Math"/>
            </w:rPr>
            <m:t>)</m:t>
          </m:r>
        </m:oMath>
      </m:oMathPara>
    </w:p>
    <w:p w14:paraId="0EF9D97C" w14:textId="77777777" w:rsidR="000275EF" w:rsidRPr="001B7DFF" w:rsidRDefault="000275EF" w:rsidP="000275EF">
      <w:pPr>
        <w:pStyle w:val="Tekst"/>
      </w:pPr>
      <w:r w:rsidRPr="001B7DFF">
        <w:t>gdzie:</w:t>
      </w:r>
    </w:p>
    <w:p w14:paraId="22191A9B" w14:textId="77777777" w:rsidR="000275EF" w:rsidRPr="001B7DFF" w:rsidRDefault="000275EF" w:rsidP="000275EF">
      <w:pPr>
        <w:pStyle w:val="WypP1"/>
        <w:numPr>
          <w:ilvl w:val="0"/>
          <w:numId w:val="0"/>
        </w:numPr>
        <w:ind w:left="575"/>
      </w:pPr>
      <w:r w:rsidRPr="001B7DFF">
        <w:t>P</w:t>
      </w:r>
      <w:r w:rsidRPr="001B7DFF">
        <w:rPr>
          <w:vertAlign w:val="subscript"/>
        </w:rPr>
        <w:t>CO2e</w:t>
      </w:r>
      <w:r w:rsidRPr="001B7DFF">
        <w:t xml:space="preserve"> – poziom emisji w roku docelowym [Mg CO</w:t>
      </w:r>
      <w:r w:rsidRPr="001B7DFF">
        <w:rPr>
          <w:vertAlign w:val="subscript"/>
        </w:rPr>
        <w:t>2</w:t>
      </w:r>
      <w:r w:rsidRPr="001B7DFF">
        <w:t>e]</w:t>
      </w:r>
      <w:r>
        <w:t>;</w:t>
      </w:r>
    </w:p>
    <w:p w14:paraId="381E6B66" w14:textId="77777777" w:rsidR="000275EF" w:rsidRPr="001B7DFF" w:rsidRDefault="000275EF" w:rsidP="000275EF">
      <w:pPr>
        <w:pStyle w:val="WypP1"/>
        <w:numPr>
          <w:ilvl w:val="0"/>
          <w:numId w:val="0"/>
        </w:numPr>
        <w:ind w:left="575"/>
      </w:pPr>
      <w:r w:rsidRPr="001B7DFF">
        <w:t>E</w:t>
      </w:r>
      <w:r w:rsidRPr="00357B16">
        <w:rPr>
          <w:vertAlign w:val="subscript"/>
        </w:rPr>
        <w:t>CO2</w:t>
      </w:r>
      <w:r w:rsidRPr="001B7DFF">
        <w:t>e</w:t>
      </w:r>
      <w:r w:rsidRPr="001B7DFF">
        <w:rPr>
          <w:vertAlign w:val="subscript"/>
        </w:rPr>
        <w:t>baz</w:t>
      </w:r>
      <w:r w:rsidRPr="001B7DFF">
        <w:t xml:space="preserve"> – wielkość emisji w roku bazowym [Mg CO</w:t>
      </w:r>
      <w:r w:rsidRPr="001B7DFF">
        <w:rPr>
          <w:vertAlign w:val="subscript"/>
        </w:rPr>
        <w:t>2</w:t>
      </w:r>
      <w:r w:rsidRPr="001B7DFF">
        <w:t>e]</w:t>
      </w:r>
      <w:r>
        <w:t>;</w:t>
      </w:r>
    </w:p>
    <w:p w14:paraId="020AFFA6" w14:textId="77777777" w:rsidR="000275EF" w:rsidRPr="001B7DFF" w:rsidRDefault="000275EF" w:rsidP="000275EF">
      <w:pPr>
        <w:pStyle w:val="WypP1"/>
        <w:numPr>
          <w:ilvl w:val="0"/>
          <w:numId w:val="0"/>
        </w:numPr>
        <w:ind w:left="575"/>
      </w:pPr>
      <w:r w:rsidRPr="001B7DFF">
        <w:t>C</w:t>
      </w:r>
      <w:r w:rsidRPr="001B7DFF">
        <w:rPr>
          <w:vertAlign w:val="subscript"/>
        </w:rPr>
        <w:t>CO2e</w:t>
      </w:r>
      <w:r w:rsidRPr="001B7DFF">
        <w:t xml:space="preserve"> – przyjęty procentowy cel redukcji emisji</w:t>
      </w:r>
      <w:r>
        <w:t>.</w:t>
      </w:r>
    </w:p>
    <w:p w14:paraId="7AFE43BD" w14:textId="77777777" w:rsidR="000275EF" w:rsidRPr="001B7DFF" w:rsidRDefault="000275EF" w:rsidP="000275EF">
      <w:pPr>
        <w:pStyle w:val="Tekst"/>
      </w:pPr>
      <w:r w:rsidRPr="001B7DFF">
        <w:t>Wymierną wielkość emisji, jaka musi być zredukowana dla realizacji celu określa zależność:</w:t>
      </w:r>
    </w:p>
    <w:p w14:paraId="0779B1F6" w14:textId="77777777" w:rsidR="000275EF" w:rsidRPr="001B7DFF" w:rsidRDefault="00B161FE" w:rsidP="000275EF">
      <w:pPr>
        <w:pStyle w:val="Tekst"/>
      </w:pPr>
      <m:oMathPara>
        <m:oMath>
          <m:sSub>
            <m:sSubPr>
              <m:ctrlPr>
                <w:rPr>
                  <w:rFonts w:ascii="Cambria Math" w:hAnsi="Cambria Math"/>
                  <w:i/>
                </w:rPr>
              </m:ctrlPr>
            </m:sSubPr>
            <m:e>
              <m:r>
                <w:rPr>
                  <w:rFonts w:ascii="Cambria Math" w:hAnsi="Cambria Math"/>
                </w:rPr>
                <m:t>R</m:t>
              </m:r>
            </m:e>
            <m:sub>
              <m:r>
                <w:rPr>
                  <w:rFonts w:ascii="Cambria Math" w:hAnsi="Cambria Math"/>
                </w:rPr>
                <m:t>CO2e</m:t>
              </m:r>
            </m:sub>
          </m:sSub>
          <m:r>
            <w:rPr>
              <w:rFonts w:ascii="Cambria Math" w:hAnsi="Cambria Math"/>
            </w:rPr>
            <m:t>=</m:t>
          </m:r>
          <m:sSub>
            <m:sSubPr>
              <m:ctrlPr>
                <w:rPr>
                  <w:rFonts w:ascii="Cambria Math" w:hAnsi="Cambria Math"/>
                  <w:i/>
                </w:rPr>
              </m:ctrlPr>
            </m:sSubPr>
            <m:e>
              <m:r>
                <w:rPr>
                  <w:rFonts w:ascii="Cambria Math" w:hAnsi="Cambria Math"/>
                </w:rPr>
                <m:t>ECO2e</m:t>
              </m:r>
            </m:e>
            <m:sub>
              <m:r>
                <w:rPr>
                  <w:rFonts w:ascii="Cambria Math" w:hAnsi="Cambria Math"/>
                </w:rPr>
                <m:t xml:space="preserve">baz </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CO2e</m:t>
              </m:r>
            </m:sub>
          </m:sSub>
        </m:oMath>
      </m:oMathPara>
    </w:p>
    <w:p w14:paraId="62ACDDFE" w14:textId="77777777" w:rsidR="000275EF" w:rsidRPr="001B7DFF" w:rsidRDefault="000275EF" w:rsidP="000275EF">
      <w:pPr>
        <w:pStyle w:val="Tekst"/>
      </w:pPr>
      <w:r w:rsidRPr="001B7DFF">
        <w:t>gdzie:</w:t>
      </w:r>
    </w:p>
    <w:p w14:paraId="1CCD38E2" w14:textId="77777777" w:rsidR="000275EF" w:rsidRPr="001B7DFF" w:rsidRDefault="000275EF" w:rsidP="000275EF">
      <w:pPr>
        <w:pStyle w:val="WypP1"/>
        <w:numPr>
          <w:ilvl w:val="0"/>
          <w:numId w:val="0"/>
        </w:numPr>
        <w:ind w:left="575"/>
      </w:pPr>
      <w:r w:rsidRPr="001B7DFF">
        <w:t>R</w:t>
      </w:r>
      <w:r w:rsidRPr="001B7DFF">
        <w:rPr>
          <w:vertAlign w:val="subscript"/>
        </w:rPr>
        <w:t>CO2e</w:t>
      </w:r>
      <w:r w:rsidRPr="001B7DFF">
        <w:t xml:space="preserve"> – wielkość redukcji emisji emisji [Mg CO</w:t>
      </w:r>
      <w:r w:rsidRPr="001B7DFF">
        <w:rPr>
          <w:vertAlign w:val="subscript"/>
        </w:rPr>
        <w:t>2</w:t>
      </w:r>
      <w:r w:rsidRPr="001B7DFF">
        <w:t>e]</w:t>
      </w:r>
      <w:r>
        <w:t>;</w:t>
      </w:r>
    </w:p>
    <w:p w14:paraId="080C0741" w14:textId="77777777" w:rsidR="000275EF" w:rsidRPr="001B7DFF" w:rsidRDefault="000275EF" w:rsidP="000275EF">
      <w:pPr>
        <w:pStyle w:val="WypP1"/>
        <w:numPr>
          <w:ilvl w:val="0"/>
          <w:numId w:val="0"/>
        </w:numPr>
        <w:ind w:left="575"/>
      </w:pPr>
      <w:r w:rsidRPr="001B7DFF">
        <w:t>P</w:t>
      </w:r>
      <w:r w:rsidRPr="001B7DFF">
        <w:rPr>
          <w:vertAlign w:val="subscript"/>
        </w:rPr>
        <w:t>CO2e</w:t>
      </w:r>
      <w:r w:rsidRPr="001B7DFF">
        <w:t xml:space="preserve"> – poziom emisji w roku docelowym [Mg CO</w:t>
      </w:r>
      <w:r w:rsidRPr="001B7DFF">
        <w:rPr>
          <w:vertAlign w:val="subscript"/>
        </w:rPr>
        <w:t>2</w:t>
      </w:r>
      <w:r w:rsidRPr="001B7DFF">
        <w:t>e]</w:t>
      </w:r>
      <w:r>
        <w:t>;</w:t>
      </w:r>
    </w:p>
    <w:p w14:paraId="507EF139" w14:textId="77777777" w:rsidR="000275EF" w:rsidRPr="001B7DFF" w:rsidRDefault="000275EF" w:rsidP="000275EF">
      <w:pPr>
        <w:pStyle w:val="WypP1"/>
        <w:numPr>
          <w:ilvl w:val="0"/>
          <w:numId w:val="0"/>
        </w:numPr>
        <w:ind w:left="575"/>
      </w:pPr>
      <w:r w:rsidRPr="001B7DFF">
        <w:t>E</w:t>
      </w:r>
      <w:r w:rsidRPr="00357B16">
        <w:rPr>
          <w:vertAlign w:val="subscript"/>
        </w:rPr>
        <w:t>CO2</w:t>
      </w:r>
      <w:r w:rsidRPr="001B7DFF">
        <w:t>e</w:t>
      </w:r>
      <w:r w:rsidRPr="001B7DFF">
        <w:rPr>
          <w:vertAlign w:val="subscript"/>
        </w:rPr>
        <w:t>baz</w:t>
      </w:r>
      <w:r w:rsidRPr="001B7DFF">
        <w:t xml:space="preserve"> – wielkość emisji w roku bazowym [Mg CO</w:t>
      </w:r>
      <w:r w:rsidRPr="001B7DFF">
        <w:rPr>
          <w:vertAlign w:val="subscript"/>
        </w:rPr>
        <w:t>2</w:t>
      </w:r>
      <w:r w:rsidRPr="001B7DFF">
        <w:t>e]</w:t>
      </w:r>
      <w:r>
        <w:t>.</w:t>
      </w:r>
    </w:p>
    <w:p w14:paraId="30F902C8" w14:textId="77777777" w:rsidR="000275EF" w:rsidRPr="001B7DFF" w:rsidRDefault="000275EF" w:rsidP="000275EF">
      <w:pPr>
        <w:pStyle w:val="Nagwew"/>
      </w:pPr>
      <w:r w:rsidRPr="001B7DFF">
        <w:t>Metoda wyznaczania celu redukcji zużycia energii</w:t>
      </w:r>
    </w:p>
    <w:p w14:paraId="5BEC7BC9" w14:textId="77777777" w:rsidR="000275EF" w:rsidRPr="001B7DFF" w:rsidRDefault="00B161FE" w:rsidP="000275EF">
      <w:pPr>
        <w:pStyle w:val="Tekst"/>
      </w:pPr>
      <m:oMathPara>
        <m:oMath>
          <m:sSub>
            <m:sSubPr>
              <m:ctrlPr>
                <w:rPr>
                  <w:rFonts w:ascii="Cambria Math" w:hAnsi="Cambria Math"/>
                  <w:i/>
                </w:rPr>
              </m:ctrlPr>
            </m:sSubPr>
            <m:e>
              <m:r>
                <w:rPr>
                  <w:rFonts w:ascii="Cambria Math" w:hAnsi="Cambria Math"/>
                </w:rPr>
                <m:t>P</m:t>
              </m:r>
            </m:e>
            <m:sub>
              <m:r>
                <w:rPr>
                  <w:rFonts w:ascii="Cambria Math" w:hAnsi="Cambria Math"/>
                </w:rPr>
                <m:t>MWh</m:t>
              </m:r>
            </m:sub>
          </m:sSub>
          <m:r>
            <w:rPr>
              <w:rFonts w:ascii="Cambria Math" w:hAnsi="Cambria Math"/>
            </w:rPr>
            <m:t>=</m:t>
          </m:r>
          <m:sSub>
            <m:sSubPr>
              <m:ctrlPr>
                <w:rPr>
                  <w:rFonts w:ascii="Cambria Math" w:hAnsi="Cambria Math"/>
                  <w:i/>
                </w:rPr>
              </m:ctrlPr>
            </m:sSubPr>
            <m:e>
              <m:r>
                <w:rPr>
                  <w:rFonts w:ascii="Cambria Math" w:hAnsi="Cambria Math"/>
                </w:rPr>
                <m:t>MWh</m:t>
              </m:r>
            </m:e>
            <m:sub>
              <m:r>
                <w:rPr>
                  <w:rFonts w:ascii="Cambria Math" w:hAnsi="Cambria Math"/>
                </w:rPr>
                <m:t xml:space="preserve">BAU </m:t>
              </m:r>
            </m:sub>
          </m:sSub>
          <m:r>
            <w:rPr>
              <w:rFonts w:ascii="Cambria Math" w:hAnsi="Cambria Math"/>
            </w:rPr>
            <m:t>×(1-</m:t>
          </m:r>
          <m:sSub>
            <m:sSubPr>
              <m:ctrlPr>
                <w:rPr>
                  <w:rFonts w:ascii="Cambria Math" w:hAnsi="Cambria Math"/>
                  <w:i/>
                </w:rPr>
              </m:ctrlPr>
            </m:sSubPr>
            <m:e>
              <m:r>
                <w:rPr>
                  <w:rFonts w:ascii="Cambria Math" w:hAnsi="Cambria Math"/>
                </w:rPr>
                <m:t>C</m:t>
              </m:r>
            </m:e>
            <m:sub>
              <m:r>
                <w:rPr>
                  <w:rFonts w:ascii="Cambria Math" w:hAnsi="Cambria Math"/>
                </w:rPr>
                <m:t>MWh</m:t>
              </m:r>
            </m:sub>
          </m:sSub>
          <m:r>
            <w:rPr>
              <w:rFonts w:ascii="Cambria Math" w:hAnsi="Cambria Math"/>
            </w:rPr>
            <m:t>)</m:t>
          </m:r>
        </m:oMath>
      </m:oMathPara>
    </w:p>
    <w:p w14:paraId="1A55B2A7" w14:textId="77777777" w:rsidR="000275EF" w:rsidRPr="001B7DFF" w:rsidRDefault="000275EF" w:rsidP="000275EF">
      <w:pPr>
        <w:pStyle w:val="Tekst"/>
      </w:pPr>
      <w:r w:rsidRPr="001B7DFF">
        <w:t>gdzie:</w:t>
      </w:r>
    </w:p>
    <w:p w14:paraId="64B361F8" w14:textId="77777777" w:rsidR="000275EF" w:rsidRPr="001B7DFF" w:rsidRDefault="000275EF" w:rsidP="000275EF">
      <w:pPr>
        <w:pStyle w:val="WypP1"/>
        <w:numPr>
          <w:ilvl w:val="0"/>
          <w:numId w:val="0"/>
        </w:numPr>
        <w:ind w:left="575"/>
      </w:pPr>
      <w:r w:rsidRPr="001B7DFF">
        <w:t>P</w:t>
      </w:r>
      <w:r w:rsidRPr="001B7DFF">
        <w:rPr>
          <w:vertAlign w:val="subscript"/>
        </w:rPr>
        <w:t>MWh</w:t>
      </w:r>
      <w:r w:rsidRPr="001B7DFF">
        <w:t xml:space="preserve"> – poziom zużycia energii w roku docelowym [MWh]</w:t>
      </w:r>
      <w:r>
        <w:t>;</w:t>
      </w:r>
    </w:p>
    <w:p w14:paraId="50C254DD" w14:textId="77777777" w:rsidR="000275EF" w:rsidRPr="001B7DFF" w:rsidRDefault="000275EF" w:rsidP="000275EF">
      <w:pPr>
        <w:pStyle w:val="WypP1"/>
        <w:numPr>
          <w:ilvl w:val="0"/>
          <w:numId w:val="0"/>
        </w:numPr>
        <w:ind w:left="575"/>
      </w:pPr>
      <w:r w:rsidRPr="001B7DFF">
        <w:t>MWh</w:t>
      </w:r>
      <w:r>
        <w:rPr>
          <w:vertAlign w:val="subscript"/>
        </w:rPr>
        <w:t>BAU</w:t>
      </w:r>
      <w:r w:rsidRPr="001B7DFF">
        <w:t xml:space="preserve"> – </w:t>
      </w:r>
      <w:r>
        <w:t xml:space="preserve">prognozowana </w:t>
      </w:r>
      <w:r w:rsidRPr="001B7DFF">
        <w:t xml:space="preserve">wielkość zużycia energii w roku </w:t>
      </w:r>
      <w:r>
        <w:t>docelowym</w:t>
      </w:r>
      <w:r w:rsidRPr="001B7DFF">
        <w:t xml:space="preserve"> [</w:t>
      </w:r>
      <w:r>
        <w:t>MWh</w:t>
      </w:r>
      <w:r w:rsidRPr="001B7DFF">
        <w:t>]</w:t>
      </w:r>
      <w:r>
        <w:t>;</w:t>
      </w:r>
    </w:p>
    <w:p w14:paraId="4A3E8018" w14:textId="77777777" w:rsidR="000275EF" w:rsidRPr="001B7DFF" w:rsidRDefault="000275EF" w:rsidP="000275EF">
      <w:pPr>
        <w:pStyle w:val="WypP1"/>
        <w:numPr>
          <w:ilvl w:val="0"/>
          <w:numId w:val="0"/>
        </w:numPr>
        <w:ind w:left="575"/>
      </w:pPr>
      <w:r w:rsidRPr="001B7DFF">
        <w:t>C</w:t>
      </w:r>
      <w:r w:rsidRPr="001B7DFF">
        <w:rPr>
          <w:vertAlign w:val="subscript"/>
        </w:rPr>
        <w:t>MWh</w:t>
      </w:r>
      <w:r w:rsidRPr="001B7DFF">
        <w:t xml:space="preserve"> – przyjęty procentowy cel redukcji zużycia energii</w:t>
      </w:r>
      <w:r>
        <w:t>.</w:t>
      </w:r>
    </w:p>
    <w:p w14:paraId="5AC50271" w14:textId="77777777" w:rsidR="000275EF" w:rsidRPr="001B7DFF" w:rsidRDefault="000275EF" w:rsidP="000275EF">
      <w:pPr>
        <w:pStyle w:val="Tekst"/>
        <w:spacing w:after="0"/>
      </w:pPr>
      <w:r w:rsidRPr="001B7DFF">
        <w:t>Wymierną wielkość zużycia energii, jaka musi być zredukowana dla realizacji celu określa zależność:</w:t>
      </w:r>
    </w:p>
    <w:p w14:paraId="52FB8E34" w14:textId="77777777" w:rsidR="000275EF" w:rsidRPr="001B7DFF" w:rsidRDefault="00B161FE" w:rsidP="000275EF">
      <w:pPr>
        <w:pStyle w:val="Tekst"/>
        <w:spacing w:before="0"/>
      </w:pPr>
      <m:oMathPara>
        <m:oMath>
          <m:sSub>
            <m:sSubPr>
              <m:ctrlPr>
                <w:rPr>
                  <w:rFonts w:ascii="Cambria Math" w:hAnsi="Cambria Math"/>
                  <w:i/>
                </w:rPr>
              </m:ctrlPr>
            </m:sSubPr>
            <m:e>
              <m:r>
                <w:rPr>
                  <w:rFonts w:ascii="Cambria Math" w:hAnsi="Cambria Math"/>
                </w:rPr>
                <m:t>R</m:t>
              </m:r>
            </m:e>
            <m:sub>
              <m:r>
                <w:rPr>
                  <w:rFonts w:ascii="Cambria Math" w:hAnsi="Cambria Math"/>
                </w:rPr>
                <m:t>MWh</m:t>
              </m:r>
            </m:sub>
          </m:sSub>
          <m:r>
            <w:rPr>
              <w:rFonts w:ascii="Cambria Math" w:hAnsi="Cambria Math"/>
            </w:rPr>
            <m:t>=</m:t>
          </m:r>
          <m:sSub>
            <m:sSubPr>
              <m:ctrlPr>
                <w:rPr>
                  <w:rFonts w:ascii="Cambria Math" w:hAnsi="Cambria Math"/>
                  <w:i/>
                </w:rPr>
              </m:ctrlPr>
            </m:sSubPr>
            <m:e>
              <m:r>
                <w:rPr>
                  <w:rFonts w:ascii="Cambria Math" w:hAnsi="Cambria Math"/>
                </w:rPr>
                <m:t>MWh</m:t>
              </m:r>
            </m:e>
            <m:sub>
              <m:r>
                <w:rPr>
                  <w:rFonts w:ascii="Cambria Math" w:hAnsi="Cambria Math"/>
                </w:rPr>
                <m:t xml:space="preserve">baz </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MWh</m:t>
              </m:r>
            </m:sub>
          </m:sSub>
        </m:oMath>
      </m:oMathPara>
    </w:p>
    <w:p w14:paraId="178B42F9" w14:textId="77777777" w:rsidR="000275EF" w:rsidRPr="001B7DFF" w:rsidRDefault="000275EF" w:rsidP="000275EF">
      <w:pPr>
        <w:pStyle w:val="Tekst"/>
      </w:pPr>
      <w:r w:rsidRPr="001B7DFF">
        <w:lastRenderedPageBreak/>
        <w:t>gdzie:</w:t>
      </w:r>
    </w:p>
    <w:p w14:paraId="54951B61" w14:textId="77777777" w:rsidR="000275EF" w:rsidRPr="001B7DFF" w:rsidRDefault="000275EF" w:rsidP="000275EF">
      <w:pPr>
        <w:pStyle w:val="WypP1"/>
        <w:numPr>
          <w:ilvl w:val="0"/>
          <w:numId w:val="0"/>
        </w:numPr>
        <w:ind w:left="575"/>
      </w:pPr>
      <w:r w:rsidRPr="001B7DFF">
        <w:t>R</w:t>
      </w:r>
      <w:r w:rsidRPr="001B7DFF">
        <w:rPr>
          <w:vertAlign w:val="subscript"/>
        </w:rPr>
        <w:t>MWh</w:t>
      </w:r>
      <w:r w:rsidRPr="001B7DFF">
        <w:t xml:space="preserve"> – wielkość redukcji zużycia energii [MWh]</w:t>
      </w:r>
      <w:r>
        <w:t>;</w:t>
      </w:r>
    </w:p>
    <w:p w14:paraId="774838AB" w14:textId="77777777" w:rsidR="000275EF" w:rsidRPr="001B7DFF" w:rsidRDefault="000275EF" w:rsidP="000275EF">
      <w:pPr>
        <w:pStyle w:val="WypP1"/>
        <w:numPr>
          <w:ilvl w:val="0"/>
          <w:numId w:val="0"/>
        </w:numPr>
        <w:ind w:left="575"/>
      </w:pPr>
      <w:r w:rsidRPr="001B7DFF">
        <w:t>P</w:t>
      </w:r>
      <w:r w:rsidRPr="001B7DFF">
        <w:rPr>
          <w:vertAlign w:val="subscript"/>
        </w:rPr>
        <w:t>MWh</w:t>
      </w:r>
      <w:r w:rsidRPr="001B7DFF">
        <w:t xml:space="preserve"> – poziom zużycia energii w roku docelowym [MWh]</w:t>
      </w:r>
      <w:r>
        <w:t>;</w:t>
      </w:r>
    </w:p>
    <w:p w14:paraId="28B2EF8F" w14:textId="77777777" w:rsidR="000275EF" w:rsidRDefault="000275EF" w:rsidP="000275EF">
      <w:pPr>
        <w:pStyle w:val="WypP1"/>
        <w:numPr>
          <w:ilvl w:val="0"/>
          <w:numId w:val="0"/>
        </w:numPr>
        <w:ind w:left="575"/>
      </w:pPr>
      <w:r w:rsidRPr="001B7DFF">
        <w:t>MWh</w:t>
      </w:r>
      <w:r>
        <w:rPr>
          <w:vertAlign w:val="subscript"/>
        </w:rPr>
        <w:t>BAU</w:t>
      </w:r>
      <w:r w:rsidRPr="001B7DFF">
        <w:t xml:space="preserve"> – </w:t>
      </w:r>
      <w:r>
        <w:t xml:space="preserve">prognozowana </w:t>
      </w:r>
      <w:r w:rsidRPr="001B7DFF">
        <w:t xml:space="preserve">wielkość zużycia energii w roku </w:t>
      </w:r>
      <w:r>
        <w:t>docelowym</w:t>
      </w:r>
      <w:r w:rsidRPr="001B7DFF">
        <w:t xml:space="preserve"> [MWh]</w:t>
      </w:r>
      <w:r>
        <w:t>.</w:t>
      </w:r>
    </w:p>
    <w:p w14:paraId="739D091A" w14:textId="77777777" w:rsidR="000275EF" w:rsidRDefault="000275EF" w:rsidP="000275EF">
      <w:pPr>
        <w:pStyle w:val="WypP1"/>
        <w:numPr>
          <w:ilvl w:val="0"/>
          <w:numId w:val="0"/>
        </w:numPr>
        <w:ind w:left="575"/>
      </w:pPr>
    </w:p>
    <w:p w14:paraId="6A732793" w14:textId="77777777" w:rsidR="000275EF" w:rsidRDefault="000275EF" w:rsidP="000275EF">
      <w:pPr>
        <w:pStyle w:val="WypP1"/>
        <w:numPr>
          <w:ilvl w:val="0"/>
          <w:numId w:val="0"/>
        </w:numPr>
      </w:pPr>
      <w:r>
        <w:t>Założenia do sporządzenia prognozy BAU:</w:t>
      </w:r>
    </w:p>
    <w:p w14:paraId="5EC2196D" w14:textId="77777777" w:rsidR="000275EF" w:rsidRDefault="000275EF" w:rsidP="000275EF">
      <w:pPr>
        <w:pStyle w:val="WypP1"/>
        <w:numPr>
          <w:ilvl w:val="0"/>
          <w:numId w:val="98"/>
        </w:numPr>
      </w:pPr>
      <w:r>
        <w:t>procentowy wzrost zapotrzebowania na energię przyjęto według Polityki energetycznej Polski do roku 2030, dla poszczególnych sektorów gospodarki (gospodarstwa domowe, transport, usługi, przemysł);</w:t>
      </w:r>
    </w:p>
    <w:p w14:paraId="5756616F" w14:textId="77777777" w:rsidR="000275EF" w:rsidRDefault="000275EF" w:rsidP="000275EF">
      <w:pPr>
        <w:pStyle w:val="WypP1"/>
        <w:numPr>
          <w:ilvl w:val="0"/>
          <w:numId w:val="98"/>
        </w:numPr>
      </w:pPr>
      <w:r>
        <w:t>dla sektora gminnego (budynki, oświetlenie, pojazdy gminne) przyjęto zerowy wzrost zużycia energii;</w:t>
      </w:r>
    </w:p>
    <w:p w14:paraId="27E4BC50" w14:textId="77777777" w:rsidR="000275EF" w:rsidRDefault="000275EF" w:rsidP="000275EF">
      <w:pPr>
        <w:pStyle w:val="WypP1"/>
        <w:numPr>
          <w:ilvl w:val="0"/>
          <w:numId w:val="98"/>
        </w:numPr>
      </w:pPr>
      <w:r>
        <w:t>dla rolnictwa, leśnictwa</w:t>
      </w:r>
      <w:r w:rsidRPr="003019BB">
        <w:t xml:space="preserve"> i rybołóstw</w:t>
      </w:r>
      <w:r>
        <w:t>a</w:t>
      </w:r>
      <w:r w:rsidRPr="003019BB">
        <w:t xml:space="preserve"> </w:t>
      </w:r>
      <w:r>
        <w:t>przyjęto wzrost zużycia energii jak dla gospodarstw domowych;</w:t>
      </w:r>
    </w:p>
    <w:p w14:paraId="0D190C80" w14:textId="77777777" w:rsidR="000275EF" w:rsidRDefault="000275EF" w:rsidP="000275EF">
      <w:pPr>
        <w:pStyle w:val="WypP1"/>
        <w:numPr>
          <w:ilvl w:val="0"/>
          <w:numId w:val="98"/>
        </w:numPr>
      </w:pPr>
      <w:r>
        <w:t>zwiększone zapotrzebowanie na energię dla każdego sektora skorygowano o miks energetyczny według prognozowanych zmian udziału poszczególnych nośników energii wg Polityki energetycznej Polski do roku 2030;</w:t>
      </w:r>
    </w:p>
    <w:p w14:paraId="15015043" w14:textId="77777777" w:rsidR="000275EF" w:rsidRDefault="000275EF" w:rsidP="000275EF">
      <w:pPr>
        <w:pStyle w:val="WypP1"/>
        <w:numPr>
          <w:ilvl w:val="0"/>
          <w:numId w:val="98"/>
        </w:numPr>
      </w:pPr>
      <w:r>
        <w:t>dla obliczenia emisji przyjęto wskaźniki emisji identyczne jak dla roku.</w:t>
      </w:r>
    </w:p>
    <w:p w14:paraId="6E70D1EF" w14:textId="77777777" w:rsidR="000275EF" w:rsidRDefault="000275EF" w:rsidP="000275EF">
      <w:pPr>
        <w:pStyle w:val="WypP1"/>
        <w:numPr>
          <w:ilvl w:val="0"/>
          <w:numId w:val="0"/>
        </w:numPr>
      </w:pPr>
    </w:p>
    <w:p w14:paraId="7932B57B" w14:textId="77777777" w:rsidR="000275EF" w:rsidRPr="001B7DFF" w:rsidRDefault="000275EF" w:rsidP="000275EF">
      <w:pPr>
        <w:pStyle w:val="WypP1"/>
        <w:numPr>
          <w:ilvl w:val="0"/>
          <w:numId w:val="0"/>
        </w:numPr>
      </w:pPr>
      <w:r>
        <w:t>Prognozę BAU przedstawiono w załączniku 2.</w:t>
      </w:r>
    </w:p>
    <w:p w14:paraId="29693309" w14:textId="77777777" w:rsidR="000275EF" w:rsidRPr="001B7DFF" w:rsidRDefault="000275EF" w:rsidP="000275EF">
      <w:pPr>
        <w:pStyle w:val="Nagwew"/>
      </w:pPr>
      <w:r w:rsidRPr="001B7DFF">
        <w:t>Metoda wyznaczania celu udziału OZE w końcowym zużyciu energii</w:t>
      </w:r>
    </w:p>
    <w:p w14:paraId="43D7A3C8" w14:textId="77777777" w:rsidR="000275EF" w:rsidRPr="001B7DFF" w:rsidRDefault="000275EF" w:rsidP="000275EF">
      <w:pPr>
        <w:pStyle w:val="Tekst"/>
      </w:pPr>
      <w:r w:rsidRPr="001B7DFF">
        <w:t>W przypadku energii ze źródeł odnawialnych istotny jest udział energii z OZE w zużyciu końcowym, a nie procentowa redukcja/wzrost zużycia energii, w związku z tym docelowy poziom zużycia energii z OZE określa się, jako:</w:t>
      </w:r>
    </w:p>
    <w:p w14:paraId="42B2FC62" w14:textId="77777777" w:rsidR="000275EF" w:rsidRPr="001B7DFF" w:rsidRDefault="00B161FE" w:rsidP="000275EF">
      <w:pPr>
        <w:pStyle w:val="Tekst"/>
      </w:pPr>
      <m:oMathPara>
        <m:oMath>
          <m:sSub>
            <m:sSubPr>
              <m:ctrlPr>
                <w:rPr>
                  <w:rFonts w:ascii="Cambria Math" w:hAnsi="Cambria Math"/>
                  <w:i/>
                </w:rPr>
              </m:ctrlPr>
            </m:sSubPr>
            <m:e>
              <m:r>
                <w:rPr>
                  <w:rFonts w:ascii="Cambria Math" w:hAnsi="Cambria Math"/>
                </w:rPr>
                <m:t>MWh</m:t>
              </m:r>
            </m:e>
            <m:sub>
              <m:r>
                <w:rPr>
                  <w:rFonts w:ascii="Cambria Math" w:hAnsi="Cambria Math"/>
                </w:rPr>
                <m:t>OZE</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 xml:space="preserve">MWh </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OZE</m:t>
              </m:r>
            </m:sub>
          </m:sSub>
        </m:oMath>
      </m:oMathPara>
    </w:p>
    <w:p w14:paraId="67891570" w14:textId="77777777" w:rsidR="000275EF" w:rsidRPr="001B7DFF" w:rsidRDefault="000275EF" w:rsidP="000275EF">
      <w:pPr>
        <w:pStyle w:val="Tekst"/>
      </w:pPr>
      <w:r w:rsidRPr="001B7DFF">
        <w:t>gdzie:</w:t>
      </w:r>
    </w:p>
    <w:p w14:paraId="110861BA" w14:textId="77777777" w:rsidR="000275EF" w:rsidRPr="001B7DFF" w:rsidRDefault="000275EF" w:rsidP="000275EF">
      <w:pPr>
        <w:pStyle w:val="WypP1"/>
      </w:pPr>
      <w:r w:rsidRPr="001B7DFF">
        <w:t>MWh</w:t>
      </w:r>
      <w:r w:rsidRPr="001B7DFF">
        <w:rPr>
          <w:vertAlign w:val="subscript"/>
        </w:rPr>
        <w:t>OZE</w:t>
      </w:r>
      <w:r w:rsidRPr="001B7DFF">
        <w:t xml:space="preserve"> – wielkość zużycia energii z OZE w roku docelowym [MWh]</w:t>
      </w:r>
      <w:r>
        <w:t>;</w:t>
      </w:r>
    </w:p>
    <w:p w14:paraId="0999CF9A" w14:textId="77777777" w:rsidR="000275EF" w:rsidRPr="001B7DFF" w:rsidRDefault="000275EF" w:rsidP="000275EF">
      <w:pPr>
        <w:pStyle w:val="WypP1"/>
      </w:pPr>
      <w:r w:rsidRPr="001B7DFF">
        <w:t>P</w:t>
      </w:r>
      <w:r w:rsidRPr="001B7DFF">
        <w:rPr>
          <w:vertAlign w:val="subscript"/>
        </w:rPr>
        <w:t>MWh</w:t>
      </w:r>
      <w:r w:rsidRPr="001B7DFF">
        <w:t xml:space="preserve"> – obliczony poziom zużycia energii w roku docelowym [MWh]</w:t>
      </w:r>
      <w:r>
        <w:t>;</w:t>
      </w:r>
    </w:p>
    <w:p w14:paraId="6CBDEECE" w14:textId="77777777" w:rsidR="000275EF" w:rsidRPr="001B7DFF" w:rsidRDefault="000275EF" w:rsidP="000275EF">
      <w:pPr>
        <w:pStyle w:val="WypP1"/>
      </w:pPr>
      <w:r w:rsidRPr="001B7DFF">
        <w:t>C</w:t>
      </w:r>
      <w:r w:rsidRPr="001B7DFF">
        <w:rPr>
          <w:vertAlign w:val="subscript"/>
        </w:rPr>
        <w:t>OZE</w:t>
      </w:r>
      <w:r w:rsidRPr="001B7DFF">
        <w:t xml:space="preserve"> – procentowy cel udziału</w:t>
      </w:r>
      <w:r>
        <w:t xml:space="preserve"> OZE w końcowym zużyciu energii.</w:t>
      </w:r>
    </w:p>
    <w:p w14:paraId="4D7F46F4" w14:textId="77777777" w:rsidR="000275EF" w:rsidRPr="001B7DFF" w:rsidRDefault="000275EF" w:rsidP="000275EF">
      <w:pPr>
        <w:pStyle w:val="Tekst"/>
      </w:pPr>
      <w:r w:rsidRPr="001B7DFF">
        <w:t>Dla każdej gminy WrOF zostały wyznaczone procentowe cele redukcji emisji, zużycia energii oraz udziału OZE w roku 2020, które następnie zostały przeliczone na podstawie wyników inwentaryzacji bazowej na wielkości docelowe oraz wymagane wielkości redukcji (emisji i zużycia energii).</w:t>
      </w:r>
    </w:p>
    <w:p w14:paraId="26D1CAB2" w14:textId="77777777" w:rsidR="000275EF" w:rsidRPr="001B7DFF" w:rsidRDefault="000275EF" w:rsidP="000275EF">
      <w:pPr>
        <w:pStyle w:val="Tekst"/>
      </w:pPr>
      <w:r w:rsidRPr="001B7DFF">
        <w:t>W przypadku Wrocławia wielkości redukcji emisji (R</w:t>
      </w:r>
      <w:r w:rsidRPr="001B7DFF">
        <w:rPr>
          <w:vertAlign w:val="subscript"/>
        </w:rPr>
        <w:t>CO2e</w:t>
      </w:r>
      <w:r w:rsidRPr="001B7DFF">
        <w:t>) i ograniczenia zużycia energii (R</w:t>
      </w:r>
      <w:r w:rsidRPr="001B7DFF">
        <w:rPr>
          <w:vertAlign w:val="subscript"/>
        </w:rPr>
        <w:t>MWh</w:t>
      </w:r>
      <w:r w:rsidRPr="001B7DFF">
        <w:t>) obliczone są na podstawie wielkości emisji i zużycia energii z roku 2013 (który nie jest rokiem bazowym) i oznaczone, jako pozostała wymagana redukcja emisji/zużycia energii.</w:t>
      </w:r>
    </w:p>
    <w:p w14:paraId="5959D026" w14:textId="77777777" w:rsidR="000275EF" w:rsidRPr="001B7DFF" w:rsidRDefault="000275EF" w:rsidP="000275EF">
      <w:pPr>
        <w:pStyle w:val="Nagwek4"/>
      </w:pPr>
      <w:bookmarkStart w:id="195" w:name="_Toc424039042"/>
      <w:bookmarkStart w:id="196" w:name="_Toc425858027"/>
      <w:bookmarkStart w:id="197" w:name="_Toc428882357"/>
      <w:bookmarkStart w:id="198" w:name="_Toc429136800"/>
      <w:r w:rsidRPr="001B7DFF">
        <w:t>Metodyka szacowania efektów ekologicznych planu</w:t>
      </w:r>
      <w:bookmarkEnd w:id="195"/>
      <w:bookmarkEnd w:id="196"/>
      <w:bookmarkEnd w:id="197"/>
      <w:bookmarkEnd w:id="198"/>
    </w:p>
    <w:p w14:paraId="65933890" w14:textId="77777777" w:rsidR="000275EF" w:rsidRPr="001B7DFF" w:rsidRDefault="000275EF" w:rsidP="000275EF">
      <w:pPr>
        <w:pStyle w:val="Tekst"/>
      </w:pPr>
      <w:r w:rsidRPr="001B7DFF">
        <w:t>Efekty ekologiczne planu określone, jako redukcja emisji GHG, redukcja zużycia energii, i produkcja energii z OZE (udział w zużyciu energii) odpowiadają wyznaczonym celom PGN. Dla oszacowania planowanych do osiągnięcia efektów ekologicznych planu dokonano zsumowania efektów ekologicznych zaplanowanych zadań. Zsumowane wielkości zostały porównane z wymaganymi wielkościami redukcji (lub udziału OZE) i odniesione do wielkości z roku bazowego. Dla Wrocławia w obliczeniu dodatkowo została uwzględniona różnica wielkości emisji pomiędzy rokiem bazowym (1</w:t>
      </w:r>
      <w:r>
        <w:t>990), a rokiem 2013 wynikająca z </w:t>
      </w:r>
      <w:r w:rsidRPr="001B7DFF">
        <w:t>inwentaryzacji emisji.</w:t>
      </w:r>
    </w:p>
    <w:p w14:paraId="5BEDE8B1" w14:textId="77777777" w:rsidR="000275EF" w:rsidRPr="001B7DFF" w:rsidRDefault="000275EF" w:rsidP="000275EF">
      <w:pPr>
        <w:pStyle w:val="Tekst"/>
      </w:pPr>
      <w:r w:rsidRPr="001B7DFF">
        <w:lastRenderedPageBreak/>
        <w:t>Efekty ekologiczne redukcji emisji i redukcji zużycia energii podawane są, jako procentowa wielkość w odniesieniu do roku bazowego</w:t>
      </w:r>
      <w:r>
        <w:t>, lub prognozy BAU (redukcja zużycia energii)</w:t>
      </w:r>
      <w:r w:rsidRPr="001B7DFF">
        <w:t xml:space="preserve"> oraz wymierne wartości liczbowe. Efekt ekologiczny udziału OZE określany jest, jako udział energii z OZE w przewidywanym na skutek realizacji PGN końcowym zużyciu energii w roku docelowym oraz wymierna wartość liczbowa.</w:t>
      </w:r>
    </w:p>
    <w:p w14:paraId="5104BC38" w14:textId="77777777" w:rsidR="000275EF" w:rsidRPr="001B7DFF" w:rsidRDefault="000275EF" w:rsidP="000275EF">
      <w:pPr>
        <w:pStyle w:val="Nagwek4"/>
      </w:pPr>
      <w:bookmarkStart w:id="199" w:name="_Toc424039043"/>
      <w:bookmarkStart w:id="200" w:name="_Toc425858028"/>
      <w:bookmarkStart w:id="201" w:name="_Toc428882358"/>
      <w:bookmarkStart w:id="202" w:name="_Toc429136801"/>
      <w:r w:rsidRPr="001B7DFF">
        <w:t>Metodyka szacowania efektów ekologicznych zadań</w:t>
      </w:r>
      <w:bookmarkEnd w:id="199"/>
      <w:bookmarkEnd w:id="200"/>
      <w:bookmarkEnd w:id="201"/>
      <w:bookmarkEnd w:id="202"/>
    </w:p>
    <w:p w14:paraId="3DB59C17" w14:textId="77777777" w:rsidR="000275EF" w:rsidRPr="001B7DFF" w:rsidRDefault="000275EF" w:rsidP="000275EF">
      <w:pPr>
        <w:pStyle w:val="Tekst"/>
      </w:pPr>
      <w:r w:rsidRPr="001B7DFF">
        <w:t xml:space="preserve">Dla każdego ze zgłoszonych do PGN zadań szacowane są efekty ekologiczne (jeżeli została określona wystarczająca ilość informacji wejściowych do wykonania szacunków). </w:t>
      </w:r>
    </w:p>
    <w:p w14:paraId="7B31FFD5" w14:textId="77777777" w:rsidR="000275EF" w:rsidRPr="001B7DFF" w:rsidRDefault="000275EF" w:rsidP="000275EF">
      <w:pPr>
        <w:pStyle w:val="Tekst"/>
      </w:pPr>
      <w:r w:rsidRPr="001B7DFF">
        <w:t>Do określania szacunkowych efektów zadań stosuje się następujące zasady:</w:t>
      </w:r>
    </w:p>
    <w:p w14:paraId="48309AA5" w14:textId="77777777" w:rsidR="000275EF" w:rsidRPr="001B7DFF" w:rsidRDefault="000275EF" w:rsidP="000275EF">
      <w:pPr>
        <w:pStyle w:val="WykropP1"/>
        <w:ind w:left="501"/>
      </w:pPr>
      <w:r w:rsidRPr="001B7DFF">
        <w:t>oszacowane wielkości podawane są, jako wartości roczne, dla roku 2020 (efektów nie określa się jako skumulowanych wartości);</w:t>
      </w:r>
    </w:p>
    <w:p w14:paraId="0BA986FC" w14:textId="77777777" w:rsidR="000275EF" w:rsidRPr="001B7DFF" w:rsidRDefault="000275EF" w:rsidP="000275EF">
      <w:pPr>
        <w:pStyle w:val="WykropP1"/>
        <w:ind w:left="501"/>
      </w:pPr>
      <w:r w:rsidRPr="001B7DFF">
        <w:t>wielkości wyrażone są w jednostkach zgodnych z inwentaryzacją emisji;</w:t>
      </w:r>
    </w:p>
    <w:p w14:paraId="01AC1943" w14:textId="77777777" w:rsidR="000275EF" w:rsidRPr="001B7DFF" w:rsidRDefault="000275EF" w:rsidP="000275EF">
      <w:pPr>
        <w:pStyle w:val="WykropP1"/>
        <w:ind w:left="501"/>
      </w:pPr>
      <w:r w:rsidRPr="001B7DFF">
        <w:t>szacowane są efekty bezpośrednie (występujące wprost na skutek realizacji zadania – redukcja u źródła) i pośrednie (występujące pośrednio na skutek realizacji zadania – w innych źródłach), które mogą wystąpić na terenie gminy;</w:t>
      </w:r>
    </w:p>
    <w:p w14:paraId="4251DD28" w14:textId="77777777" w:rsidR="000275EF" w:rsidRPr="001B7DFF" w:rsidRDefault="000275EF" w:rsidP="000275EF">
      <w:pPr>
        <w:pStyle w:val="WykropP1"/>
        <w:ind w:left="501"/>
      </w:pPr>
      <w:r w:rsidRPr="001B7DFF">
        <w:t xml:space="preserve">stosowana jest uproszczona metoda szacowania efektów oparta na wskaźnikach dopasowanych do typów zadań i wielkościach charakterystycznych dla danego typu zadań; </w:t>
      </w:r>
    </w:p>
    <w:p w14:paraId="599E1BC0" w14:textId="77777777" w:rsidR="000275EF" w:rsidRPr="001B7DFF" w:rsidRDefault="000275EF" w:rsidP="000275EF">
      <w:pPr>
        <w:pStyle w:val="WykropP1"/>
        <w:ind w:left="501"/>
      </w:pPr>
      <w:r w:rsidRPr="001B7DFF">
        <w:t>w przypadku braku danych o wielkościach charakterystycznych dla zadań, przyjęto założenia (jeżeli było to możliwe);</w:t>
      </w:r>
    </w:p>
    <w:p w14:paraId="219B8BE3" w14:textId="77777777" w:rsidR="000275EF" w:rsidRPr="001B7DFF" w:rsidRDefault="000275EF" w:rsidP="000275EF">
      <w:pPr>
        <w:pStyle w:val="WykropP1"/>
        <w:ind w:left="501"/>
      </w:pPr>
      <w:r w:rsidRPr="001B7DFF">
        <w:t xml:space="preserve">w przypadku zadań związanych z rozbudową, tworzeniem nowych źródeł emisji, efekt ekologiczny określany jest, jako emisja uniknięta (w porównaniu do wysokoemisyjnych rozwiązań), dotyczy to </w:t>
      </w:r>
      <w:r>
        <w:t>w szczególności zadań w sektorze</w:t>
      </w:r>
      <w:r w:rsidRPr="001B7DFF">
        <w:t xml:space="preserve"> energetyki (rozbudowa sieci ciepłowniczej dla nowych odbiorców, budowa nowych źródeł wytwórczych);</w:t>
      </w:r>
    </w:p>
    <w:p w14:paraId="675255F5" w14:textId="77777777" w:rsidR="000275EF" w:rsidRPr="001B7DFF" w:rsidRDefault="000275EF" w:rsidP="000275EF">
      <w:pPr>
        <w:pStyle w:val="WykropP1"/>
        <w:ind w:left="501"/>
      </w:pPr>
      <w:r w:rsidRPr="001B7DFF">
        <w:t xml:space="preserve">przyjęto założenie, że wzrost zużycia energii </w:t>
      </w:r>
      <w:r>
        <w:t>i paliw w przypadku projektów w sektorze</w:t>
      </w:r>
      <w:r w:rsidRPr="001B7DFF">
        <w:t xml:space="preserve"> transportu publicznego jest przewyższany przez efekty redukcji;</w:t>
      </w:r>
    </w:p>
    <w:p w14:paraId="5CB897AE" w14:textId="77777777" w:rsidR="000275EF" w:rsidRPr="001B7DFF" w:rsidRDefault="000275EF" w:rsidP="000275EF">
      <w:pPr>
        <w:pStyle w:val="WykropP1"/>
        <w:ind w:left="501"/>
      </w:pPr>
      <w:r w:rsidRPr="001B7DFF">
        <w:t>dla zadań, dla których jednoznacznie, w sposób uproszczony, nie można określić efektów ekologicznych, a które przyczyniają się do ograniczenia emisji gazów cieplarnianych, ograniczenia zużycia energii i produkcji energii z oze efekt ekologiczny nie jest oszacowany – efekty określa się, jako „pośrednie”.</w:t>
      </w:r>
    </w:p>
    <w:p w14:paraId="309FDBD5" w14:textId="77777777" w:rsidR="000275EF" w:rsidRPr="001B7DFF" w:rsidRDefault="000275EF" w:rsidP="000275EF">
      <w:pPr>
        <w:pStyle w:val="Tekst"/>
      </w:pPr>
      <w:r w:rsidRPr="001B7DFF">
        <w:t xml:space="preserve">Metody i wskaźniki oraz wielkości charakterystyczne do szacowania poszczególnych typów zadań oparte są na wytycznych zawartych w: </w:t>
      </w:r>
    </w:p>
    <w:p w14:paraId="7FC14A40" w14:textId="77777777" w:rsidR="000275EF" w:rsidRPr="00357B16" w:rsidRDefault="000275EF" w:rsidP="000275EF">
      <w:pPr>
        <w:pStyle w:val="WykropP1"/>
        <w:ind w:left="501"/>
      </w:pPr>
      <w:r w:rsidRPr="00357B16">
        <w:t>poradniku „jak opracować plan działań na rzec</w:t>
      </w:r>
      <w:r>
        <w:t>z zrównoważonej energii (seap)”;</w:t>
      </w:r>
    </w:p>
    <w:p w14:paraId="354A6B38" w14:textId="77777777" w:rsidR="000275EF" w:rsidRPr="00357B16" w:rsidRDefault="000275EF" w:rsidP="000275EF">
      <w:pPr>
        <w:pStyle w:val="WykropP1"/>
        <w:ind w:left="501"/>
      </w:pPr>
      <w:r w:rsidRPr="00357B16">
        <w:t>metodologii szacowania wartości docelowych dla wskaźników wybranych d</w:t>
      </w:r>
      <w:r>
        <w:t>o realizacji w rpo wd 2014-2020;</w:t>
      </w:r>
    </w:p>
    <w:p w14:paraId="03000177" w14:textId="77777777" w:rsidR="000275EF" w:rsidRPr="00357B16" w:rsidRDefault="000275EF" w:rsidP="000275EF">
      <w:pPr>
        <w:pStyle w:val="WykropP1"/>
        <w:ind w:left="501"/>
      </w:pPr>
      <w:r w:rsidRPr="00357B16">
        <w:t>wytycznych do określania efektów ekologic</w:t>
      </w:r>
      <w:r>
        <w:t>znych projektów realizowanych w </w:t>
      </w:r>
      <w:r w:rsidRPr="00357B16">
        <w:t>ramach pr</w:t>
      </w:r>
      <w:r>
        <w:t>ogramów finansowanych z NFOŚiGW;</w:t>
      </w:r>
    </w:p>
    <w:p w14:paraId="3244D599" w14:textId="77777777" w:rsidR="000275EF" w:rsidRPr="00357B16" w:rsidRDefault="000275EF" w:rsidP="000275EF">
      <w:pPr>
        <w:pStyle w:val="WykropP1"/>
        <w:ind w:left="501"/>
        <w:rPr>
          <w:lang w:val="en-US"/>
        </w:rPr>
      </w:pPr>
      <w:r w:rsidRPr="00357B16">
        <w:rPr>
          <w:lang w:val="en-US"/>
        </w:rPr>
        <w:t>opracowania „reducing carbon emissions from transport p</w:t>
      </w:r>
      <w:r>
        <w:rPr>
          <w:lang w:val="en-US"/>
        </w:rPr>
        <w:t>rojects” asian development bank;</w:t>
      </w:r>
    </w:p>
    <w:p w14:paraId="15C31E3C" w14:textId="77777777" w:rsidR="000275EF" w:rsidRPr="00357B16" w:rsidRDefault="000275EF" w:rsidP="000275EF">
      <w:pPr>
        <w:pStyle w:val="WykropP1"/>
        <w:ind w:left="501"/>
      </w:pPr>
      <w:r w:rsidRPr="00357B16">
        <w:t>ogólnodostępnych efektach realizacji określonych typów zadań (raporty i strony www dotyczące realizowanych projektów).</w:t>
      </w:r>
    </w:p>
    <w:p w14:paraId="796BB17F" w14:textId="77777777" w:rsidR="000275EF" w:rsidRPr="001B7DFF" w:rsidRDefault="000275EF" w:rsidP="000275EF">
      <w:pPr>
        <w:pStyle w:val="Tekst"/>
      </w:pPr>
      <w:r w:rsidRPr="001B7DFF">
        <w:t>Szacowanie efektów zadań wykonywane jest za pomocą opracowanej bazy emisji.</w:t>
      </w:r>
    </w:p>
    <w:p w14:paraId="3C54FBC8" w14:textId="77777777" w:rsidR="00761845" w:rsidRPr="00686369" w:rsidRDefault="00761845" w:rsidP="005C74D5">
      <w:pPr>
        <w:pStyle w:val="Nagwek3"/>
      </w:pPr>
      <w:bookmarkStart w:id="203" w:name="_Toc429136802"/>
      <w:r w:rsidRPr="00686369">
        <w:lastRenderedPageBreak/>
        <w:t>Metodologia opracowania bazy emisji</w:t>
      </w:r>
      <w:bookmarkEnd w:id="182"/>
      <w:bookmarkEnd w:id="183"/>
      <w:bookmarkEnd w:id="184"/>
      <w:bookmarkEnd w:id="185"/>
      <w:bookmarkEnd w:id="186"/>
      <w:bookmarkEnd w:id="187"/>
      <w:bookmarkEnd w:id="188"/>
      <w:bookmarkEnd w:id="189"/>
      <w:bookmarkEnd w:id="190"/>
      <w:bookmarkEnd w:id="203"/>
    </w:p>
    <w:p w14:paraId="4A22C425" w14:textId="076FC397" w:rsidR="00E63B6B" w:rsidRPr="00686369" w:rsidRDefault="00761845" w:rsidP="00E45CEB">
      <w:pPr>
        <w:pStyle w:val="Tekst"/>
      </w:pPr>
      <w:r w:rsidRPr="00686369">
        <w:t xml:space="preserve">W ramach projektu opracowania planu gospodarki niskoemisyjnej, na potrzeby inwentaryzacji emisji oraz szacowania efektów działań, zostala stworzena baza emisji – narzędzie do zarządzania energią i emisjami w gminach WrOF. Celem opracowania bazy emisji jest umożliwienie monitoringu emisji gazów cieplarnianych, zużycia paliw i energii dla poszczególnych sektorów </w:t>
      </w:r>
      <w:r w:rsidR="00866050" w:rsidRPr="00686369">
        <w:t>gminy</w:t>
      </w:r>
      <w:r w:rsidRPr="00686369">
        <w:t xml:space="preserve"> i pojedynczych budynków użyteczności publicznej oraz monitoringu realizacji zadań ujętych w PGN. Baza emisji umożliwia dostęp do wyselekcjonowanych i usystematyzowanych informacji, które pozwalają na ocenę gospodarki energią i surowcami na obszarze ZIT WrOF i w poszczególnych gminach Wrocławskiego Obszaru Funkcjonalnego, zgodnie z wyodrębnionymi sekcjami/działami gospodarki oraz inwentaryzację emisji gazów cieplarnianych. Aplikacja pozwola na zarządzanie energią, szacowanie wielkości emisji oraz monitorowanie i określanie efektów realizowanych działań. Założenia metodyczne do bazy emisji opierają się na metodologii inwentaryzacji emisji oraz metodologii szacowania efektów realizacji działań.</w:t>
      </w:r>
    </w:p>
    <w:p w14:paraId="0D596F20" w14:textId="77777777" w:rsidR="00826B3A" w:rsidRPr="00686369" w:rsidRDefault="00826B3A">
      <w:pPr>
        <w:spacing w:after="0" w:line="240" w:lineRule="auto"/>
        <w:jc w:val="left"/>
        <w:rPr>
          <w:rFonts w:eastAsia="Times New Roman"/>
          <w:b/>
          <w:bCs/>
          <w:color w:val="32A200"/>
          <w:sz w:val="28"/>
          <w:szCs w:val="28"/>
          <w:lang w:eastAsia="pl-PL"/>
        </w:rPr>
      </w:pPr>
      <w:bookmarkStart w:id="204" w:name="_Toc424826634"/>
      <w:bookmarkStart w:id="205" w:name="_Toc424859601"/>
      <w:bookmarkStart w:id="206" w:name="_Toc424859706"/>
      <w:bookmarkStart w:id="207" w:name="_Toc424859808"/>
      <w:bookmarkStart w:id="208" w:name="_Toc424861707"/>
      <w:bookmarkStart w:id="209" w:name="_Toc424861784"/>
      <w:bookmarkStart w:id="210" w:name="_Toc424861852"/>
      <w:bookmarkStart w:id="211" w:name="_Toc425926162"/>
      <w:r w:rsidRPr="00686369">
        <w:br w:type="page"/>
      </w:r>
    </w:p>
    <w:p w14:paraId="76234070" w14:textId="6AD1CAAE" w:rsidR="00761845" w:rsidRPr="00686369" w:rsidRDefault="00E63B6B" w:rsidP="008C248F">
      <w:pPr>
        <w:pStyle w:val="Nagwek1"/>
      </w:pPr>
      <w:bookmarkStart w:id="212" w:name="_Toc429136803"/>
      <w:r w:rsidRPr="00686369">
        <w:lastRenderedPageBreak/>
        <w:t xml:space="preserve">PLAN GOSPODARKI NISKOEMISYJNEJ DLA GMINY </w:t>
      </w:r>
      <w:bookmarkEnd w:id="204"/>
      <w:r w:rsidR="008C248F" w:rsidRPr="00686369">
        <w:t>KOBIERZYCE</w:t>
      </w:r>
      <w:bookmarkEnd w:id="205"/>
      <w:bookmarkEnd w:id="206"/>
      <w:bookmarkEnd w:id="207"/>
      <w:bookmarkEnd w:id="208"/>
      <w:bookmarkEnd w:id="209"/>
      <w:bookmarkEnd w:id="210"/>
      <w:bookmarkEnd w:id="211"/>
      <w:bookmarkEnd w:id="212"/>
    </w:p>
    <w:p w14:paraId="67E38875" w14:textId="69BC6A1F" w:rsidR="00A77DD1" w:rsidRPr="00686369" w:rsidRDefault="00A77DD1" w:rsidP="001F6630">
      <w:pPr>
        <w:pStyle w:val="Nagwek2"/>
        <w:rPr>
          <w:rFonts w:eastAsiaTheme="majorEastAsia"/>
        </w:rPr>
      </w:pPr>
      <w:bookmarkStart w:id="213" w:name="_Toc424859602"/>
      <w:bookmarkStart w:id="214" w:name="_Toc424859707"/>
      <w:bookmarkStart w:id="215" w:name="_Toc424859809"/>
      <w:bookmarkStart w:id="216" w:name="_Toc424861708"/>
      <w:bookmarkStart w:id="217" w:name="_Toc424861785"/>
      <w:bookmarkStart w:id="218" w:name="_Toc424861853"/>
      <w:bookmarkStart w:id="219" w:name="_Toc425926163"/>
      <w:bookmarkStart w:id="220" w:name="_Toc429136804"/>
      <w:r w:rsidRPr="00686369">
        <w:rPr>
          <w:rFonts w:eastAsiaTheme="majorEastAsia"/>
        </w:rPr>
        <w:t xml:space="preserve">OGÓLNA STRATEGIA GMINY </w:t>
      </w:r>
      <w:r w:rsidR="008C248F" w:rsidRPr="00686369">
        <w:rPr>
          <w:rFonts w:eastAsiaTheme="majorEastAsia"/>
        </w:rPr>
        <w:t>KOBIERZYCE</w:t>
      </w:r>
      <w:bookmarkEnd w:id="213"/>
      <w:bookmarkEnd w:id="214"/>
      <w:bookmarkEnd w:id="215"/>
      <w:bookmarkEnd w:id="216"/>
      <w:bookmarkEnd w:id="217"/>
      <w:bookmarkEnd w:id="218"/>
      <w:bookmarkEnd w:id="219"/>
      <w:bookmarkEnd w:id="220"/>
    </w:p>
    <w:p w14:paraId="2FA67B2C" w14:textId="77777777" w:rsidR="008C248F" w:rsidRPr="00686369" w:rsidRDefault="008C248F" w:rsidP="008C248F">
      <w:pPr>
        <w:pStyle w:val="Tekst"/>
      </w:pPr>
      <w:r w:rsidRPr="00686369">
        <w:t>W związku ze znaczącym oddziaływaniem człowieka na środowisko przyrodnicze, wynikającym z rozwoju technologii i cywilizacji, zaistniała potrzeba podjęcia działań rekompensujących szkody środowiskowe. Na przestrzeni lat dynamiczny rozwój gospodarki, połączony z wprowadzaniem nowych technologii przemysłowych, odbił się negatywnie na jakości środowiska. Emisje zanieczyszczeń i energii do powietrza, gleby, wody i innych komponentów środowiska spowodowały w wielu przypadkach degradację i dewastację przyrodniczą. Jakość życia człowieka jest również determinowana przez stan środowiska, dlatego idea ekorozwoju jest coraz szerzej realizowana.</w:t>
      </w:r>
    </w:p>
    <w:p w14:paraId="20D0113E" w14:textId="77777777" w:rsidR="008C248F" w:rsidRPr="00686369" w:rsidRDefault="008C248F" w:rsidP="008C248F">
      <w:pPr>
        <w:pStyle w:val="Tekst"/>
      </w:pPr>
      <w:r w:rsidRPr="00686369">
        <w:t xml:space="preserve">Gmina Kobierzyce w swojej Strategii rozwoju ujęła cele i zadania strategiczne dot. środowiska, które realizować mają wizję gminy Kobierzyce, wg której region będzie charakteryzować się wysoką jakością komponentów środowiskowych, objętych systemem sprawnego monitoringu i wymiany informacji. Ważnym aspektem jest tutaj wykształcenie świadomości ekologicznej wśród mieszkańców, co przyczyni się do wzrostu skuteczności realizacji zadań środowiskowych. </w:t>
      </w:r>
    </w:p>
    <w:p w14:paraId="69322B39" w14:textId="77777777" w:rsidR="008C248F" w:rsidRPr="00686369" w:rsidRDefault="008C248F" w:rsidP="005C74D5">
      <w:pPr>
        <w:pStyle w:val="Nagwek3"/>
      </w:pPr>
      <w:bookmarkStart w:id="221" w:name="_Toc423438265"/>
      <w:bookmarkStart w:id="222" w:name="_Toc424859603"/>
      <w:bookmarkStart w:id="223" w:name="_Toc424859708"/>
      <w:bookmarkStart w:id="224" w:name="_Toc424859810"/>
      <w:bookmarkStart w:id="225" w:name="_Toc424861709"/>
      <w:bookmarkStart w:id="226" w:name="_Toc424861786"/>
      <w:bookmarkStart w:id="227" w:name="_Toc424861854"/>
      <w:bookmarkStart w:id="228" w:name="_Toc425926164"/>
      <w:bookmarkStart w:id="229" w:name="_Toc429136805"/>
      <w:r w:rsidRPr="00686369">
        <w:t>Cele strategiczne i szczegółowe</w:t>
      </w:r>
      <w:bookmarkEnd w:id="221"/>
      <w:bookmarkEnd w:id="222"/>
      <w:bookmarkEnd w:id="223"/>
      <w:bookmarkEnd w:id="224"/>
      <w:bookmarkEnd w:id="225"/>
      <w:bookmarkEnd w:id="226"/>
      <w:bookmarkEnd w:id="227"/>
      <w:bookmarkEnd w:id="228"/>
      <w:bookmarkEnd w:id="229"/>
    </w:p>
    <w:p w14:paraId="44B11049" w14:textId="77777777" w:rsidR="008C248F" w:rsidRPr="00686369" w:rsidRDefault="008C248F" w:rsidP="008C248F">
      <w:pPr>
        <w:pStyle w:val="Tekst"/>
      </w:pPr>
      <w:r w:rsidRPr="00686369">
        <w:t xml:space="preserve">Plan gospodarki niskoemisyjnej dla gminy Kobierzyce realizuje cele określone dla Planu Gospodarki Niskoemisyjnej dla Zintegrowanych Inwestycji Terytorialnych Wrocławskiego Obszaru Funkcjonalnego. Cele te są zbieżne z celami na poziomie UE oraz krajowym. </w:t>
      </w:r>
    </w:p>
    <w:p w14:paraId="57CA8D8B" w14:textId="77777777" w:rsidR="008C248F" w:rsidRPr="00686369" w:rsidRDefault="008C248F" w:rsidP="008C248F">
      <w:pPr>
        <w:pStyle w:val="Tekst"/>
      </w:pPr>
      <w:r w:rsidRPr="00686369">
        <w:rPr>
          <w:b/>
        </w:rPr>
        <w:t>Celem strategicznym PGN dla gminy Kobierzyce jest:</w:t>
      </w:r>
    </w:p>
    <w:p w14:paraId="10A50336" w14:textId="77777777" w:rsidR="008C248F" w:rsidRPr="00686369" w:rsidRDefault="008C248F" w:rsidP="008C248F">
      <w:pPr>
        <w:pStyle w:val="Tekst"/>
      </w:pPr>
      <w:r w:rsidRPr="00686369">
        <w:t>Ograniczenie emisji gazów cieplarnianych z obszaru gminy o 40% w stosunku do przyjętego roku bazowego w perspektywie do 2050 r. Cel ten zostanie osiągnięty poprzez: redukcję emisji, ograniczenie zużycia energii (ze źródeł konwencjonalnych) i surowców, a także zwiększenie energii ze źródeł odnawialnych w perspektywie do roku 2050.</w:t>
      </w:r>
    </w:p>
    <w:p w14:paraId="2578EFCF" w14:textId="77777777" w:rsidR="008C248F" w:rsidRPr="00686369" w:rsidRDefault="008C248F" w:rsidP="008C248F">
      <w:pPr>
        <w:pStyle w:val="Tekst"/>
      </w:pPr>
      <w:r w:rsidRPr="00686369">
        <w:t>Do celów szczegółowych w perspektywie średnioterminowej należą:</w:t>
      </w:r>
    </w:p>
    <w:p w14:paraId="2B948CBA" w14:textId="77777777" w:rsidR="008C248F" w:rsidRPr="00686369" w:rsidRDefault="008C248F" w:rsidP="000B1F45">
      <w:pPr>
        <w:pStyle w:val="WypP1"/>
        <w:numPr>
          <w:ilvl w:val="0"/>
          <w:numId w:val="95"/>
        </w:numPr>
      </w:pPr>
      <w:r w:rsidRPr="00686369">
        <w:t>Ograniczenie do roku 2020 emisji gazów cieplarnianych o 20% w stosunku do roku bazowego.</w:t>
      </w:r>
    </w:p>
    <w:p w14:paraId="7CE77BB5" w14:textId="774C3798" w:rsidR="008C248F" w:rsidRPr="00686369" w:rsidRDefault="008C248F" w:rsidP="008C248F">
      <w:pPr>
        <w:pStyle w:val="WypP1"/>
      </w:pPr>
      <w:r w:rsidRPr="00686369">
        <w:t xml:space="preserve">Ograniczenie do roku 2020 </w:t>
      </w:r>
      <w:r w:rsidR="006701F9">
        <w:t>zużycia energii o 20% w stosunku do prognozy BAU</w:t>
      </w:r>
      <w:r w:rsidRPr="00686369">
        <w:t>.</w:t>
      </w:r>
    </w:p>
    <w:p w14:paraId="5781BB2D" w14:textId="77777777" w:rsidR="008C248F" w:rsidRPr="00686369" w:rsidRDefault="008C248F" w:rsidP="008C248F">
      <w:pPr>
        <w:pStyle w:val="WypP1"/>
      </w:pPr>
      <w:r w:rsidRPr="00686369">
        <w:t>Wzrost do roku 2020 udziału energii ze źródeł odnawialnych do 15% w końcowym zużyciu energii</w:t>
      </w:r>
      <w:r w:rsidRPr="00686369">
        <w:rPr>
          <w:rStyle w:val="Odwoanieprzypisudolnego"/>
        </w:rPr>
        <w:footnoteReference w:id="18"/>
      </w:r>
      <w:r w:rsidRPr="00686369">
        <w:t>.</w:t>
      </w:r>
    </w:p>
    <w:p w14:paraId="26F680E5" w14:textId="6381E83D" w:rsidR="008C248F" w:rsidRPr="00686369" w:rsidRDefault="008C248F" w:rsidP="008C248F">
      <w:pPr>
        <w:pStyle w:val="Tekst"/>
      </w:pPr>
      <w:r w:rsidRPr="00686369">
        <w:t>Realizacja celów szczegółowych przyczyni się bezpośrednio do realizacji celów w zakresie ochrony powietrza wyznaczonych w </w:t>
      </w:r>
      <w:r w:rsidR="00126A55" w:rsidRPr="00686369">
        <w:t>obowiązującym POP.</w:t>
      </w:r>
    </w:p>
    <w:p w14:paraId="59BB98F9" w14:textId="267B0364" w:rsidR="008C248F" w:rsidRPr="00686369" w:rsidRDefault="008C248F" w:rsidP="008C248F">
      <w:pPr>
        <w:pStyle w:val="Tekst"/>
      </w:pPr>
      <w:r w:rsidRPr="00686369">
        <w:t xml:space="preserve">Powyższe cele są zgodne z dokumentami strategicznymi na poziomie UE, krajowym </w:t>
      </w:r>
      <w:r w:rsidR="009F5530" w:rsidRPr="00686369">
        <w:t>i </w:t>
      </w:r>
      <w:r w:rsidRPr="00686369">
        <w:t xml:space="preserve">regionalnym (dokumenty scharakteryzowano w rozdziale </w:t>
      </w:r>
      <w:r w:rsidR="0049531F" w:rsidRPr="00686369">
        <w:t>IV.2, IV.3 i IV.4).</w:t>
      </w:r>
    </w:p>
    <w:p w14:paraId="787C3A55" w14:textId="77777777" w:rsidR="00D04093" w:rsidRPr="00686369" w:rsidRDefault="00D04093" w:rsidP="00D04093">
      <w:pPr>
        <w:pStyle w:val="Nagwew"/>
      </w:pPr>
      <w:r w:rsidRPr="00686369">
        <w:lastRenderedPageBreak/>
        <w:t>Cele szczegółowe w perspektywie do roku 2018:</w:t>
      </w:r>
    </w:p>
    <w:p w14:paraId="50D6B9F3" w14:textId="42109370" w:rsidR="00D04093" w:rsidRPr="00686369" w:rsidRDefault="00D04093" w:rsidP="00D04093">
      <w:pPr>
        <w:pStyle w:val="Tekst"/>
      </w:pPr>
      <w:r w:rsidRPr="00686369">
        <w:t>Założone cele w perspektywie krótkoterminowej (do rok</w:t>
      </w:r>
      <w:r w:rsidR="00211A23" w:rsidRPr="00686369">
        <w:t>u 2018) wynikają bezpośrednio z </w:t>
      </w:r>
      <w:r w:rsidRPr="00686369">
        <w:t>obecnie zaplanowanych działań, wpisanych do WPF i są następujące:</w:t>
      </w:r>
    </w:p>
    <w:p w14:paraId="58A88ED8" w14:textId="0847ADA4" w:rsidR="00D04093" w:rsidRPr="00686369" w:rsidRDefault="00D04093" w:rsidP="00D04093">
      <w:pPr>
        <w:pStyle w:val="WykropP1"/>
      </w:pPr>
      <w:r w:rsidRPr="00686369">
        <w:t>Redukcja emisji CO</w:t>
      </w:r>
      <w:r w:rsidRPr="00686369">
        <w:rPr>
          <w:vertAlign w:val="subscript"/>
        </w:rPr>
        <w:t>2</w:t>
      </w:r>
      <w:r w:rsidRPr="00686369">
        <w:t>e –</w:t>
      </w:r>
      <w:r w:rsidR="001B6631" w:rsidRPr="00686369">
        <w:t xml:space="preserve"> </w:t>
      </w:r>
      <w:r w:rsidR="004D0F2B">
        <w:t>225</w:t>
      </w:r>
      <w:r w:rsidR="001B6631" w:rsidRPr="00686369">
        <w:t xml:space="preserve"> </w:t>
      </w:r>
      <w:r w:rsidRPr="00686369">
        <w:t>Mg CO</w:t>
      </w:r>
      <w:r w:rsidRPr="00686369">
        <w:rPr>
          <w:vertAlign w:val="subscript"/>
        </w:rPr>
        <w:t>2</w:t>
      </w:r>
      <w:r w:rsidRPr="00686369">
        <w:t>e/rok;</w:t>
      </w:r>
    </w:p>
    <w:p w14:paraId="557CE011" w14:textId="36AA6D25" w:rsidR="00D04093" w:rsidRPr="00686369" w:rsidRDefault="00D04093" w:rsidP="00D04093">
      <w:pPr>
        <w:pStyle w:val="WykropP1"/>
      </w:pPr>
      <w:r w:rsidRPr="00686369">
        <w:t>Oszczędność energii –</w:t>
      </w:r>
      <w:r w:rsidR="006B45C7" w:rsidRPr="00686369">
        <w:t xml:space="preserve"> </w:t>
      </w:r>
      <w:r w:rsidR="004D0F2B">
        <w:t>923</w:t>
      </w:r>
      <w:r w:rsidR="001B6631" w:rsidRPr="00686369">
        <w:t xml:space="preserve"> </w:t>
      </w:r>
      <w:r w:rsidRPr="00686369">
        <w:t>MWh/rok;</w:t>
      </w:r>
    </w:p>
    <w:p w14:paraId="32ACBFB9" w14:textId="3BCF5AA8" w:rsidR="00D04093" w:rsidRPr="00686369" w:rsidRDefault="00D04093" w:rsidP="00D04093">
      <w:pPr>
        <w:pStyle w:val="WykropP1"/>
      </w:pPr>
      <w:r w:rsidRPr="00686369">
        <w:t>Produkcja energii z OZE –</w:t>
      </w:r>
      <w:r w:rsidR="006B45C7" w:rsidRPr="00686369">
        <w:t xml:space="preserve"> </w:t>
      </w:r>
      <w:r w:rsidR="004D0F2B">
        <w:t>32</w:t>
      </w:r>
      <w:r w:rsidR="001B6631" w:rsidRPr="00686369">
        <w:t xml:space="preserve"> </w:t>
      </w:r>
      <w:r w:rsidRPr="00686369">
        <w:t>MWh/rok.</w:t>
      </w:r>
    </w:p>
    <w:p w14:paraId="02CEEEB2" w14:textId="62433E5F" w:rsidR="001557B8" w:rsidRPr="00686369" w:rsidRDefault="001557B8" w:rsidP="001557B8">
      <w:pPr>
        <w:pStyle w:val="Tekst"/>
      </w:pPr>
      <w:r w:rsidRPr="00686369">
        <w:rPr>
          <w:b/>
        </w:rPr>
        <w:t>Celem w zakresie redukcji emisji zanieczyszczeń do powietrza</w:t>
      </w:r>
      <w:r w:rsidR="00E10F81" w:rsidRPr="00686369">
        <w:t xml:space="preserve"> jest osiągnięcie i </w:t>
      </w:r>
      <w:r w:rsidRPr="00686369">
        <w:t>utrzymanie poziomów dopuszczalnych substancji w powietrzu zgodnie z art. 85, 86 i 91 ustawy Prawo ochrony środowiska oraz zgodnie z aktualnym Programem ochrony powietrza dla strefy dolnośląskiej.</w:t>
      </w:r>
    </w:p>
    <w:p w14:paraId="2CDA91D0" w14:textId="7AC387F7" w:rsidR="00D04093" w:rsidRPr="00686369" w:rsidRDefault="00D04093" w:rsidP="00D04093">
      <w:pPr>
        <w:pStyle w:val="Tekst"/>
      </w:pPr>
      <w:r w:rsidRPr="00686369">
        <w:fldChar w:fldCharType="begin"/>
      </w:r>
      <w:r w:rsidRPr="00686369">
        <w:instrText xml:space="preserve"> REF _Ref425412243 \h  \* MERGEFORMAT </w:instrText>
      </w:r>
      <w:r w:rsidRPr="00686369">
        <w:fldChar w:fldCharType="separate"/>
      </w:r>
      <w:r w:rsidR="00B47564" w:rsidRPr="00686369">
        <w:t xml:space="preserve">Tabela </w:t>
      </w:r>
      <w:r w:rsidR="00B47564">
        <w:rPr>
          <w:noProof/>
        </w:rPr>
        <w:t>7</w:t>
      </w:r>
      <w:r w:rsidRPr="00686369">
        <w:fldChar w:fldCharType="end"/>
      </w:r>
      <w:r w:rsidRPr="00686369">
        <w:t xml:space="preserve"> zawiera zestawienie szacowanych wart</w:t>
      </w:r>
      <w:r w:rsidR="00B41916" w:rsidRPr="00686369">
        <w:t>ości wskaźników bezwzględnych i</w:t>
      </w:r>
      <w:r w:rsidRPr="00686369">
        <w:t>procentowych, jakie gmina osiągnie w 2020 r. w wyniku realizacji zadań w podziale na kategorie.</w:t>
      </w:r>
    </w:p>
    <w:p w14:paraId="5818A9F0" w14:textId="77777777" w:rsidR="00D04093" w:rsidRPr="00686369" w:rsidRDefault="00D04093" w:rsidP="00166E30">
      <w:pPr>
        <w:pStyle w:val="Tableg"/>
      </w:pPr>
      <w:bookmarkStart w:id="230" w:name="_Ref425412243"/>
      <w:r w:rsidRPr="00686369">
        <w:t xml:space="preserve">Tabela </w:t>
      </w:r>
      <w:r w:rsidR="00B161FE">
        <w:fldChar w:fldCharType="begin"/>
      </w:r>
      <w:r w:rsidR="00B161FE">
        <w:instrText xml:space="preserve"> SEQ Tabela \* ARABIC </w:instrText>
      </w:r>
      <w:r w:rsidR="00B161FE">
        <w:fldChar w:fldCharType="separate"/>
      </w:r>
      <w:r w:rsidR="00B47564">
        <w:rPr>
          <w:noProof/>
        </w:rPr>
        <w:t>7</w:t>
      </w:r>
      <w:r w:rsidR="00B161FE">
        <w:rPr>
          <w:noProof/>
        </w:rPr>
        <w:fldChar w:fldCharType="end"/>
      </w:r>
      <w:bookmarkEnd w:id="230"/>
      <w:r w:rsidRPr="00686369">
        <w:t xml:space="preserve"> Zestawienie szacowanych wartości wskaźników w 2020 r. w podziale na kategorie zadań</w:t>
      </w:r>
    </w:p>
    <w:tbl>
      <w:tblPr>
        <w:tblStyle w:val="Tabela-Siatka"/>
        <w:tblW w:w="0" w:type="auto"/>
        <w:jc w:val="center"/>
        <w:tblLook w:val="04A0" w:firstRow="1" w:lastRow="0" w:firstColumn="1" w:lastColumn="0" w:noHBand="0" w:noVBand="1"/>
      </w:tblPr>
      <w:tblGrid>
        <w:gridCol w:w="1574"/>
        <w:gridCol w:w="1021"/>
        <w:gridCol w:w="854"/>
        <w:gridCol w:w="1021"/>
        <w:gridCol w:w="740"/>
        <w:gridCol w:w="1021"/>
        <w:gridCol w:w="740"/>
        <w:gridCol w:w="1325"/>
        <w:gridCol w:w="992"/>
      </w:tblGrid>
      <w:tr w:rsidR="00843D60" w:rsidRPr="00ED1209" w14:paraId="67F24D96" w14:textId="77777777" w:rsidTr="007F091E">
        <w:trPr>
          <w:jc w:val="center"/>
        </w:trPr>
        <w:tc>
          <w:tcPr>
            <w:tcW w:w="1574" w:type="dxa"/>
            <w:vMerge w:val="restart"/>
            <w:shd w:val="clear" w:color="auto" w:fill="92D050"/>
            <w:vAlign w:val="center"/>
          </w:tcPr>
          <w:p w14:paraId="6A40E4A4" w14:textId="77777777" w:rsidR="00843D60" w:rsidRPr="00ED1209" w:rsidRDefault="00843D60" w:rsidP="00ED1209">
            <w:pPr>
              <w:pStyle w:val="Tabstyl"/>
              <w:rPr>
                <w:b/>
              </w:rPr>
            </w:pPr>
            <w:r w:rsidRPr="00ED1209">
              <w:rPr>
                <w:b/>
              </w:rPr>
              <w:t>Wskaźnik</w:t>
            </w:r>
          </w:p>
        </w:tc>
        <w:tc>
          <w:tcPr>
            <w:tcW w:w="5397" w:type="dxa"/>
            <w:gridSpan w:val="6"/>
            <w:shd w:val="clear" w:color="auto" w:fill="92D050"/>
            <w:vAlign w:val="center"/>
          </w:tcPr>
          <w:p w14:paraId="56905DBD" w14:textId="77777777" w:rsidR="00843D60" w:rsidRPr="00ED1209" w:rsidRDefault="00843D60" w:rsidP="00ED1209">
            <w:pPr>
              <w:pStyle w:val="Tabstyl"/>
              <w:rPr>
                <w:b/>
              </w:rPr>
            </w:pPr>
            <w:r w:rsidRPr="00ED1209">
              <w:rPr>
                <w:b/>
              </w:rPr>
              <w:t>Zadania</w:t>
            </w:r>
          </w:p>
        </w:tc>
        <w:tc>
          <w:tcPr>
            <w:tcW w:w="2317" w:type="dxa"/>
            <w:gridSpan w:val="2"/>
            <w:vMerge w:val="restart"/>
            <w:shd w:val="clear" w:color="auto" w:fill="92D050"/>
            <w:vAlign w:val="center"/>
          </w:tcPr>
          <w:p w14:paraId="7B6906A8" w14:textId="77777777" w:rsidR="00843D60" w:rsidRPr="00ED1209" w:rsidRDefault="00843D60" w:rsidP="00ED1209">
            <w:pPr>
              <w:pStyle w:val="Tabstyl"/>
              <w:rPr>
                <w:b/>
              </w:rPr>
            </w:pPr>
          </w:p>
          <w:p w14:paraId="0731438F" w14:textId="77777777" w:rsidR="00843D60" w:rsidRPr="00ED1209" w:rsidRDefault="00843D60" w:rsidP="00ED1209">
            <w:pPr>
              <w:pStyle w:val="Tabstyl"/>
              <w:rPr>
                <w:b/>
              </w:rPr>
            </w:pPr>
            <w:r w:rsidRPr="00ED1209">
              <w:rPr>
                <w:b/>
              </w:rPr>
              <w:t>Suma wartości  wskaźników</w:t>
            </w:r>
          </w:p>
          <w:p w14:paraId="07F9876A" w14:textId="77777777" w:rsidR="00843D60" w:rsidRPr="00ED1209" w:rsidRDefault="00843D60" w:rsidP="00ED1209">
            <w:pPr>
              <w:pStyle w:val="Tabstyl"/>
              <w:rPr>
                <w:b/>
                <w:bdr w:val="single" w:sz="4" w:space="0" w:color="auto"/>
              </w:rPr>
            </w:pPr>
          </w:p>
          <w:p w14:paraId="0ACCA568" w14:textId="77777777" w:rsidR="00843D60" w:rsidRPr="00ED1209" w:rsidRDefault="00843D60" w:rsidP="00ED1209">
            <w:pPr>
              <w:pStyle w:val="Tabstyl"/>
              <w:rPr>
                <w:b/>
                <w:bdr w:val="single" w:sz="4" w:space="0" w:color="auto"/>
              </w:rPr>
            </w:pPr>
          </w:p>
        </w:tc>
      </w:tr>
      <w:tr w:rsidR="00843D60" w:rsidRPr="00ED1209" w14:paraId="0904008B" w14:textId="77777777" w:rsidTr="007F091E">
        <w:trPr>
          <w:jc w:val="center"/>
        </w:trPr>
        <w:tc>
          <w:tcPr>
            <w:tcW w:w="1574" w:type="dxa"/>
            <w:vMerge/>
            <w:shd w:val="clear" w:color="auto" w:fill="92D050"/>
            <w:vAlign w:val="center"/>
          </w:tcPr>
          <w:p w14:paraId="55976648" w14:textId="77777777" w:rsidR="00843D60" w:rsidRPr="00ED1209" w:rsidRDefault="00843D60" w:rsidP="00ED1209">
            <w:pPr>
              <w:pStyle w:val="Tabstyl"/>
              <w:rPr>
                <w:b/>
              </w:rPr>
            </w:pPr>
          </w:p>
        </w:tc>
        <w:tc>
          <w:tcPr>
            <w:tcW w:w="1875" w:type="dxa"/>
            <w:gridSpan w:val="2"/>
            <w:shd w:val="clear" w:color="auto" w:fill="92D050"/>
            <w:vAlign w:val="center"/>
          </w:tcPr>
          <w:p w14:paraId="2C3BBC7D" w14:textId="77777777" w:rsidR="00843D60" w:rsidRPr="00ED1209" w:rsidRDefault="00843D60" w:rsidP="00ED1209">
            <w:pPr>
              <w:pStyle w:val="Tabstyl"/>
              <w:rPr>
                <w:b/>
              </w:rPr>
            </w:pPr>
            <w:r w:rsidRPr="00ED1209">
              <w:rPr>
                <w:b/>
              </w:rPr>
              <w:t>gminne wpisane do WPF</w:t>
            </w:r>
          </w:p>
        </w:tc>
        <w:tc>
          <w:tcPr>
            <w:tcW w:w="1761" w:type="dxa"/>
            <w:gridSpan w:val="2"/>
            <w:shd w:val="clear" w:color="auto" w:fill="92D050"/>
            <w:vAlign w:val="center"/>
          </w:tcPr>
          <w:p w14:paraId="0ABAC335" w14:textId="77777777" w:rsidR="00843D60" w:rsidRPr="00ED1209" w:rsidRDefault="00843D60" w:rsidP="00ED1209">
            <w:pPr>
              <w:pStyle w:val="Tabstyl"/>
              <w:rPr>
                <w:b/>
              </w:rPr>
            </w:pPr>
            <w:r w:rsidRPr="00ED1209">
              <w:rPr>
                <w:b/>
              </w:rPr>
              <w:t>gminne planowane</w:t>
            </w:r>
          </w:p>
        </w:tc>
        <w:tc>
          <w:tcPr>
            <w:tcW w:w="1761" w:type="dxa"/>
            <w:gridSpan w:val="2"/>
            <w:shd w:val="clear" w:color="auto" w:fill="92D050"/>
            <w:vAlign w:val="center"/>
          </w:tcPr>
          <w:p w14:paraId="39DF79C8" w14:textId="77777777" w:rsidR="00843D60" w:rsidRPr="00ED1209" w:rsidRDefault="00843D60" w:rsidP="00ED1209">
            <w:pPr>
              <w:pStyle w:val="Tabstyl"/>
              <w:rPr>
                <w:b/>
              </w:rPr>
            </w:pPr>
            <w:r w:rsidRPr="00ED1209">
              <w:rPr>
                <w:b/>
              </w:rPr>
              <w:t>interesariuszy zewnętrznych</w:t>
            </w:r>
          </w:p>
        </w:tc>
        <w:tc>
          <w:tcPr>
            <w:tcW w:w="2317" w:type="dxa"/>
            <w:gridSpan w:val="2"/>
            <w:vMerge/>
            <w:shd w:val="clear" w:color="auto" w:fill="92D050"/>
            <w:vAlign w:val="center"/>
          </w:tcPr>
          <w:p w14:paraId="4D4FC9F8" w14:textId="77777777" w:rsidR="00843D60" w:rsidRPr="00ED1209" w:rsidRDefault="00843D60" w:rsidP="00ED1209">
            <w:pPr>
              <w:pStyle w:val="Tabstyl"/>
              <w:rPr>
                <w:b/>
              </w:rPr>
            </w:pPr>
          </w:p>
        </w:tc>
      </w:tr>
      <w:tr w:rsidR="00843D60" w:rsidRPr="00ED1209" w14:paraId="2A5B4E41" w14:textId="77777777" w:rsidTr="007F091E">
        <w:trPr>
          <w:jc w:val="center"/>
        </w:trPr>
        <w:tc>
          <w:tcPr>
            <w:tcW w:w="1574" w:type="dxa"/>
            <w:vMerge/>
            <w:vAlign w:val="center"/>
          </w:tcPr>
          <w:p w14:paraId="799598FA" w14:textId="77777777" w:rsidR="00843D60" w:rsidRPr="00ED1209" w:rsidRDefault="00843D60" w:rsidP="00ED1209">
            <w:pPr>
              <w:pStyle w:val="Tabstyl"/>
              <w:rPr>
                <w:b/>
              </w:rPr>
            </w:pPr>
          </w:p>
        </w:tc>
        <w:tc>
          <w:tcPr>
            <w:tcW w:w="1021" w:type="dxa"/>
            <w:shd w:val="clear" w:color="auto" w:fill="92D050"/>
            <w:vAlign w:val="center"/>
          </w:tcPr>
          <w:p w14:paraId="7B1AAFC5" w14:textId="77777777" w:rsidR="00843D60" w:rsidRPr="00ED1209" w:rsidRDefault="00843D60" w:rsidP="00ED1209">
            <w:pPr>
              <w:pStyle w:val="Tabstyl"/>
              <w:rPr>
                <w:b/>
              </w:rPr>
            </w:pPr>
            <w:r w:rsidRPr="00ED1209">
              <w:rPr>
                <w:b/>
              </w:rPr>
              <w:t>wartość</w:t>
            </w:r>
          </w:p>
        </w:tc>
        <w:tc>
          <w:tcPr>
            <w:tcW w:w="854" w:type="dxa"/>
            <w:shd w:val="clear" w:color="auto" w:fill="92D050"/>
            <w:vAlign w:val="center"/>
          </w:tcPr>
          <w:p w14:paraId="49D609A2" w14:textId="77777777" w:rsidR="00843D60" w:rsidRPr="00ED1209" w:rsidRDefault="00843D60" w:rsidP="00ED1209">
            <w:pPr>
              <w:pStyle w:val="Tabstyl"/>
              <w:rPr>
                <w:b/>
              </w:rPr>
            </w:pPr>
            <w:r w:rsidRPr="00ED1209">
              <w:rPr>
                <w:b/>
              </w:rPr>
              <w:t>[%]</w:t>
            </w:r>
          </w:p>
        </w:tc>
        <w:tc>
          <w:tcPr>
            <w:tcW w:w="1021" w:type="dxa"/>
            <w:shd w:val="clear" w:color="auto" w:fill="92D050"/>
            <w:vAlign w:val="center"/>
          </w:tcPr>
          <w:p w14:paraId="333C6970" w14:textId="77777777" w:rsidR="00843D60" w:rsidRPr="00ED1209" w:rsidRDefault="00843D60" w:rsidP="00ED1209">
            <w:pPr>
              <w:pStyle w:val="Tabstyl"/>
              <w:rPr>
                <w:b/>
              </w:rPr>
            </w:pPr>
            <w:r w:rsidRPr="00ED1209">
              <w:rPr>
                <w:b/>
              </w:rPr>
              <w:t>wartość</w:t>
            </w:r>
          </w:p>
        </w:tc>
        <w:tc>
          <w:tcPr>
            <w:tcW w:w="740" w:type="dxa"/>
            <w:shd w:val="clear" w:color="auto" w:fill="92D050"/>
            <w:vAlign w:val="center"/>
          </w:tcPr>
          <w:p w14:paraId="2FA5C282" w14:textId="77777777" w:rsidR="00843D60" w:rsidRPr="00ED1209" w:rsidRDefault="00843D60" w:rsidP="00ED1209">
            <w:pPr>
              <w:pStyle w:val="Tabstyl"/>
              <w:rPr>
                <w:b/>
              </w:rPr>
            </w:pPr>
            <w:r w:rsidRPr="00ED1209">
              <w:rPr>
                <w:b/>
              </w:rPr>
              <w:t>[%]</w:t>
            </w:r>
          </w:p>
        </w:tc>
        <w:tc>
          <w:tcPr>
            <w:tcW w:w="1021" w:type="dxa"/>
            <w:shd w:val="clear" w:color="auto" w:fill="92D050"/>
            <w:vAlign w:val="center"/>
          </w:tcPr>
          <w:p w14:paraId="0523C062" w14:textId="77777777" w:rsidR="00843D60" w:rsidRPr="00ED1209" w:rsidRDefault="00843D60" w:rsidP="00ED1209">
            <w:pPr>
              <w:pStyle w:val="Tabstyl"/>
              <w:rPr>
                <w:b/>
              </w:rPr>
            </w:pPr>
            <w:r w:rsidRPr="00ED1209">
              <w:rPr>
                <w:b/>
              </w:rPr>
              <w:t>wartość</w:t>
            </w:r>
          </w:p>
        </w:tc>
        <w:tc>
          <w:tcPr>
            <w:tcW w:w="740" w:type="dxa"/>
            <w:shd w:val="clear" w:color="auto" w:fill="92D050"/>
            <w:vAlign w:val="center"/>
          </w:tcPr>
          <w:p w14:paraId="47982A32" w14:textId="77777777" w:rsidR="00843D60" w:rsidRPr="00ED1209" w:rsidRDefault="00843D60" w:rsidP="00ED1209">
            <w:pPr>
              <w:pStyle w:val="Tabstyl"/>
              <w:rPr>
                <w:b/>
              </w:rPr>
            </w:pPr>
            <w:r w:rsidRPr="00ED1209">
              <w:rPr>
                <w:b/>
              </w:rPr>
              <w:t>[%]</w:t>
            </w:r>
          </w:p>
        </w:tc>
        <w:tc>
          <w:tcPr>
            <w:tcW w:w="1325" w:type="dxa"/>
            <w:shd w:val="clear" w:color="auto" w:fill="92D050"/>
            <w:vAlign w:val="center"/>
          </w:tcPr>
          <w:p w14:paraId="33979BA7" w14:textId="77777777" w:rsidR="00843D60" w:rsidRPr="00ED1209" w:rsidRDefault="00843D60" w:rsidP="00ED1209">
            <w:pPr>
              <w:pStyle w:val="Tabstyl"/>
              <w:rPr>
                <w:b/>
              </w:rPr>
            </w:pPr>
            <w:r w:rsidRPr="00ED1209">
              <w:rPr>
                <w:b/>
              </w:rPr>
              <w:t>wartość</w:t>
            </w:r>
          </w:p>
        </w:tc>
        <w:tc>
          <w:tcPr>
            <w:tcW w:w="992" w:type="dxa"/>
            <w:shd w:val="clear" w:color="auto" w:fill="92D050"/>
            <w:vAlign w:val="center"/>
          </w:tcPr>
          <w:p w14:paraId="5A3B2730" w14:textId="77777777" w:rsidR="00843D60" w:rsidRPr="00ED1209" w:rsidRDefault="00843D60" w:rsidP="00ED1209">
            <w:pPr>
              <w:pStyle w:val="Tabstyl"/>
              <w:rPr>
                <w:b/>
              </w:rPr>
            </w:pPr>
            <w:r w:rsidRPr="00ED1209">
              <w:rPr>
                <w:b/>
              </w:rPr>
              <w:t>[%]</w:t>
            </w:r>
          </w:p>
        </w:tc>
      </w:tr>
      <w:tr w:rsidR="007F091E" w:rsidRPr="00ED1209" w14:paraId="4F358533" w14:textId="77777777" w:rsidTr="007F091E">
        <w:trPr>
          <w:jc w:val="center"/>
        </w:trPr>
        <w:tc>
          <w:tcPr>
            <w:tcW w:w="1574" w:type="dxa"/>
            <w:vAlign w:val="center"/>
          </w:tcPr>
          <w:p w14:paraId="0BD5EA16" w14:textId="77777777" w:rsidR="007F091E" w:rsidRPr="00ED1209" w:rsidRDefault="007F091E" w:rsidP="007F091E">
            <w:pPr>
              <w:pStyle w:val="Tabstyl"/>
              <w:rPr>
                <w:b/>
              </w:rPr>
            </w:pPr>
            <w:r w:rsidRPr="00ED1209">
              <w:rPr>
                <w:b/>
              </w:rPr>
              <w:t>Redukcja emisji [Mg CO</w:t>
            </w:r>
            <w:r w:rsidRPr="00ED1209">
              <w:rPr>
                <w:b/>
                <w:vertAlign w:val="subscript"/>
              </w:rPr>
              <w:t>2</w:t>
            </w:r>
            <w:r w:rsidRPr="00ED1209">
              <w:rPr>
                <w:b/>
              </w:rPr>
              <w:t>e/rok]</w:t>
            </w:r>
          </w:p>
        </w:tc>
        <w:tc>
          <w:tcPr>
            <w:tcW w:w="1021" w:type="dxa"/>
            <w:vAlign w:val="center"/>
          </w:tcPr>
          <w:p w14:paraId="2881F2A2" w14:textId="1AF67BB8" w:rsidR="007F091E" w:rsidRPr="00ED1209" w:rsidRDefault="007F091E" w:rsidP="007F091E">
            <w:pPr>
              <w:pStyle w:val="Tabstyl"/>
              <w:jc w:val="right"/>
              <w:rPr>
                <w:rFonts w:cs="Arial"/>
              </w:rPr>
            </w:pPr>
            <w:r w:rsidRPr="00306C44">
              <w:t>1526</w:t>
            </w:r>
          </w:p>
        </w:tc>
        <w:tc>
          <w:tcPr>
            <w:tcW w:w="854" w:type="dxa"/>
            <w:vAlign w:val="center"/>
          </w:tcPr>
          <w:p w14:paraId="1C4603E0" w14:textId="5B93E68C" w:rsidR="007F091E" w:rsidRPr="00ED1209" w:rsidRDefault="007F091E" w:rsidP="007F091E">
            <w:pPr>
              <w:pStyle w:val="Tabstyl"/>
              <w:jc w:val="right"/>
              <w:rPr>
                <w:rFonts w:cs="Arial"/>
              </w:rPr>
            </w:pPr>
            <w:r w:rsidRPr="00306C44">
              <w:t>0,72</w:t>
            </w:r>
          </w:p>
        </w:tc>
        <w:tc>
          <w:tcPr>
            <w:tcW w:w="1021" w:type="dxa"/>
            <w:vAlign w:val="center"/>
          </w:tcPr>
          <w:p w14:paraId="450F65BE" w14:textId="2FF3A663" w:rsidR="007F091E" w:rsidRPr="00ED1209" w:rsidRDefault="007F091E" w:rsidP="007F091E">
            <w:pPr>
              <w:pStyle w:val="Tabstyl"/>
              <w:jc w:val="right"/>
              <w:rPr>
                <w:rFonts w:cs="Arial"/>
              </w:rPr>
            </w:pPr>
            <w:r w:rsidRPr="00306C44">
              <w:t>23 904</w:t>
            </w:r>
          </w:p>
        </w:tc>
        <w:tc>
          <w:tcPr>
            <w:tcW w:w="740" w:type="dxa"/>
            <w:vAlign w:val="center"/>
          </w:tcPr>
          <w:p w14:paraId="7ABEFACB" w14:textId="70DEE737" w:rsidR="007F091E" w:rsidRPr="00ED1209" w:rsidRDefault="007F091E" w:rsidP="007F091E">
            <w:pPr>
              <w:pStyle w:val="Tabstyl"/>
              <w:jc w:val="right"/>
              <w:rPr>
                <w:rFonts w:cs="Arial"/>
              </w:rPr>
            </w:pPr>
            <w:r w:rsidRPr="00306C44">
              <w:t>11,22</w:t>
            </w:r>
          </w:p>
        </w:tc>
        <w:tc>
          <w:tcPr>
            <w:tcW w:w="1021" w:type="dxa"/>
            <w:vAlign w:val="center"/>
          </w:tcPr>
          <w:p w14:paraId="0BA8369C" w14:textId="1DF5EB35" w:rsidR="007F091E" w:rsidRPr="00ED1209" w:rsidRDefault="007F091E" w:rsidP="007F091E">
            <w:pPr>
              <w:pStyle w:val="Tabstyl"/>
              <w:jc w:val="right"/>
              <w:rPr>
                <w:rFonts w:cs="Arial"/>
              </w:rPr>
            </w:pPr>
            <w:r w:rsidRPr="00306C44">
              <w:t>77</w:t>
            </w:r>
          </w:p>
        </w:tc>
        <w:tc>
          <w:tcPr>
            <w:tcW w:w="740" w:type="dxa"/>
            <w:vAlign w:val="center"/>
          </w:tcPr>
          <w:p w14:paraId="4F43B1B3" w14:textId="6EB6EA85" w:rsidR="007F091E" w:rsidRPr="00ED1209" w:rsidRDefault="007F091E" w:rsidP="007F091E">
            <w:pPr>
              <w:pStyle w:val="Tabstyl"/>
              <w:jc w:val="right"/>
              <w:rPr>
                <w:rFonts w:cs="Arial"/>
              </w:rPr>
            </w:pPr>
            <w:r w:rsidRPr="00306C44">
              <w:t>0,04</w:t>
            </w:r>
          </w:p>
        </w:tc>
        <w:tc>
          <w:tcPr>
            <w:tcW w:w="1325" w:type="dxa"/>
            <w:vAlign w:val="center"/>
          </w:tcPr>
          <w:p w14:paraId="7304EE40" w14:textId="67E7AEC5" w:rsidR="007F091E" w:rsidRPr="00ED1209" w:rsidRDefault="007F091E" w:rsidP="007F091E">
            <w:pPr>
              <w:pStyle w:val="Tabstyl"/>
              <w:jc w:val="right"/>
              <w:rPr>
                <w:rFonts w:cs="Arial"/>
                <w:color w:val="000000"/>
              </w:rPr>
            </w:pPr>
            <w:r w:rsidRPr="00306C44">
              <w:t>25 507</w:t>
            </w:r>
          </w:p>
        </w:tc>
        <w:tc>
          <w:tcPr>
            <w:tcW w:w="992" w:type="dxa"/>
            <w:vAlign w:val="center"/>
          </w:tcPr>
          <w:p w14:paraId="1F34FF5E" w14:textId="368841FD" w:rsidR="007F091E" w:rsidRPr="00ED1209" w:rsidRDefault="007F091E" w:rsidP="007F091E">
            <w:pPr>
              <w:pStyle w:val="Tabstyl"/>
              <w:jc w:val="right"/>
              <w:rPr>
                <w:rFonts w:cs="Arial"/>
                <w:color w:val="000000"/>
              </w:rPr>
            </w:pPr>
            <w:r w:rsidRPr="00306C44">
              <w:t>11,98</w:t>
            </w:r>
          </w:p>
        </w:tc>
      </w:tr>
      <w:tr w:rsidR="007F091E" w:rsidRPr="00ED1209" w14:paraId="2875A259" w14:textId="77777777" w:rsidTr="007F091E">
        <w:trPr>
          <w:jc w:val="center"/>
        </w:trPr>
        <w:tc>
          <w:tcPr>
            <w:tcW w:w="1574" w:type="dxa"/>
            <w:vAlign w:val="center"/>
          </w:tcPr>
          <w:p w14:paraId="5343DD61" w14:textId="77777777" w:rsidR="007F091E" w:rsidRPr="00ED1209" w:rsidRDefault="007F091E" w:rsidP="007F091E">
            <w:pPr>
              <w:pStyle w:val="Tabstyl"/>
              <w:rPr>
                <w:b/>
              </w:rPr>
            </w:pPr>
            <w:r w:rsidRPr="00ED1209">
              <w:rPr>
                <w:b/>
              </w:rPr>
              <w:t>Oszczędność energii [MWh/rok]</w:t>
            </w:r>
          </w:p>
        </w:tc>
        <w:tc>
          <w:tcPr>
            <w:tcW w:w="1021" w:type="dxa"/>
            <w:vAlign w:val="center"/>
          </w:tcPr>
          <w:p w14:paraId="6D90A2A2" w14:textId="6B5110C4" w:rsidR="007F091E" w:rsidRPr="00ED1209" w:rsidRDefault="007F091E" w:rsidP="007F091E">
            <w:pPr>
              <w:pStyle w:val="Tabstyl"/>
              <w:jc w:val="right"/>
              <w:rPr>
                <w:rFonts w:cs="Arial"/>
              </w:rPr>
            </w:pPr>
            <w:r w:rsidRPr="00306C44">
              <w:t>5965</w:t>
            </w:r>
          </w:p>
        </w:tc>
        <w:tc>
          <w:tcPr>
            <w:tcW w:w="854" w:type="dxa"/>
            <w:vAlign w:val="center"/>
          </w:tcPr>
          <w:p w14:paraId="60BC1D3B" w14:textId="4F4FB7AF" w:rsidR="007F091E" w:rsidRPr="00ED1209" w:rsidRDefault="007F091E" w:rsidP="007F091E">
            <w:pPr>
              <w:pStyle w:val="Tabstyl"/>
              <w:jc w:val="right"/>
              <w:rPr>
                <w:rFonts w:cs="Arial"/>
              </w:rPr>
            </w:pPr>
            <w:r w:rsidRPr="00306C44">
              <w:t>0,67</w:t>
            </w:r>
          </w:p>
        </w:tc>
        <w:tc>
          <w:tcPr>
            <w:tcW w:w="1021" w:type="dxa"/>
            <w:vAlign w:val="center"/>
          </w:tcPr>
          <w:p w14:paraId="2BBA4E5B" w14:textId="6CB5B6FB" w:rsidR="007F091E" w:rsidRPr="00ED1209" w:rsidRDefault="007F091E" w:rsidP="007F091E">
            <w:pPr>
              <w:pStyle w:val="Tabstyl"/>
              <w:jc w:val="right"/>
              <w:rPr>
                <w:rFonts w:cs="Arial"/>
              </w:rPr>
            </w:pPr>
            <w:r w:rsidRPr="00306C44">
              <w:t>2 305</w:t>
            </w:r>
          </w:p>
        </w:tc>
        <w:tc>
          <w:tcPr>
            <w:tcW w:w="740" w:type="dxa"/>
            <w:vAlign w:val="center"/>
          </w:tcPr>
          <w:p w14:paraId="255CBE72" w14:textId="49ABCFBF" w:rsidR="007F091E" w:rsidRPr="00ED1209" w:rsidRDefault="007F091E" w:rsidP="007F091E">
            <w:pPr>
              <w:pStyle w:val="Tabstyl"/>
              <w:jc w:val="right"/>
              <w:rPr>
                <w:rFonts w:cs="Arial"/>
              </w:rPr>
            </w:pPr>
            <w:r w:rsidRPr="00306C44">
              <w:t>0,26</w:t>
            </w:r>
          </w:p>
        </w:tc>
        <w:tc>
          <w:tcPr>
            <w:tcW w:w="1021" w:type="dxa"/>
            <w:vAlign w:val="center"/>
          </w:tcPr>
          <w:p w14:paraId="7202D688" w14:textId="4250992E" w:rsidR="007F091E" w:rsidRPr="00ED1209" w:rsidRDefault="007F091E" w:rsidP="007F091E">
            <w:pPr>
              <w:pStyle w:val="Tabstyl"/>
              <w:jc w:val="right"/>
              <w:rPr>
                <w:rFonts w:cs="Arial"/>
              </w:rPr>
            </w:pPr>
            <w:r w:rsidRPr="00306C44">
              <w:t>321</w:t>
            </w:r>
          </w:p>
        </w:tc>
        <w:tc>
          <w:tcPr>
            <w:tcW w:w="740" w:type="dxa"/>
            <w:vAlign w:val="center"/>
          </w:tcPr>
          <w:p w14:paraId="71ED054E" w14:textId="1ADE6174" w:rsidR="007F091E" w:rsidRPr="00ED1209" w:rsidRDefault="007F091E" w:rsidP="007F091E">
            <w:pPr>
              <w:pStyle w:val="Tabstyl"/>
              <w:jc w:val="right"/>
              <w:rPr>
                <w:rFonts w:cs="Arial"/>
              </w:rPr>
            </w:pPr>
            <w:r w:rsidRPr="00306C44">
              <w:t>0,04</w:t>
            </w:r>
          </w:p>
        </w:tc>
        <w:tc>
          <w:tcPr>
            <w:tcW w:w="1325" w:type="dxa"/>
            <w:vAlign w:val="center"/>
          </w:tcPr>
          <w:p w14:paraId="2CF182BD" w14:textId="15583BAE" w:rsidR="007F091E" w:rsidRPr="00ED1209" w:rsidRDefault="007F091E" w:rsidP="007F091E">
            <w:pPr>
              <w:pStyle w:val="Tabstyl"/>
              <w:jc w:val="right"/>
              <w:rPr>
                <w:rFonts w:cs="Arial"/>
                <w:color w:val="000000"/>
              </w:rPr>
            </w:pPr>
            <w:r w:rsidRPr="00306C44">
              <w:t>8 591</w:t>
            </w:r>
          </w:p>
        </w:tc>
        <w:tc>
          <w:tcPr>
            <w:tcW w:w="992" w:type="dxa"/>
            <w:vAlign w:val="center"/>
          </w:tcPr>
          <w:p w14:paraId="48315ACF" w14:textId="26173FDC" w:rsidR="007F091E" w:rsidRPr="00ED1209" w:rsidRDefault="007F091E" w:rsidP="007F091E">
            <w:pPr>
              <w:pStyle w:val="Tabstyl"/>
              <w:jc w:val="right"/>
              <w:rPr>
                <w:rFonts w:cs="Arial"/>
                <w:color w:val="000000"/>
              </w:rPr>
            </w:pPr>
            <w:r w:rsidRPr="00306C44">
              <w:t>0,97</w:t>
            </w:r>
          </w:p>
        </w:tc>
      </w:tr>
      <w:tr w:rsidR="007F091E" w:rsidRPr="00ED1209" w14:paraId="419A1C2C" w14:textId="77777777" w:rsidTr="007F091E">
        <w:trPr>
          <w:jc w:val="center"/>
        </w:trPr>
        <w:tc>
          <w:tcPr>
            <w:tcW w:w="1574" w:type="dxa"/>
            <w:vAlign w:val="center"/>
          </w:tcPr>
          <w:p w14:paraId="43E2006E" w14:textId="77777777" w:rsidR="007F091E" w:rsidRPr="00ED1209" w:rsidRDefault="007F091E" w:rsidP="007F091E">
            <w:pPr>
              <w:pStyle w:val="Tabstyl"/>
              <w:rPr>
                <w:b/>
              </w:rPr>
            </w:pPr>
            <w:r w:rsidRPr="00ED1209">
              <w:rPr>
                <w:b/>
              </w:rPr>
              <w:t>Produkcja energii z OZE [MWh/rok]</w:t>
            </w:r>
          </w:p>
        </w:tc>
        <w:tc>
          <w:tcPr>
            <w:tcW w:w="1021" w:type="dxa"/>
            <w:vAlign w:val="center"/>
          </w:tcPr>
          <w:p w14:paraId="50375C78" w14:textId="573A154F" w:rsidR="007F091E" w:rsidRPr="00ED1209" w:rsidRDefault="007F091E" w:rsidP="007F091E">
            <w:pPr>
              <w:pStyle w:val="Tabstyl"/>
              <w:jc w:val="right"/>
              <w:rPr>
                <w:rFonts w:cs="Arial"/>
              </w:rPr>
            </w:pPr>
            <w:r w:rsidRPr="00306C44">
              <w:t>42</w:t>
            </w:r>
          </w:p>
        </w:tc>
        <w:tc>
          <w:tcPr>
            <w:tcW w:w="854" w:type="dxa"/>
            <w:vAlign w:val="center"/>
          </w:tcPr>
          <w:p w14:paraId="76E33FA2" w14:textId="27911E95" w:rsidR="007F091E" w:rsidRPr="00ED1209" w:rsidRDefault="007F091E" w:rsidP="007F091E">
            <w:pPr>
              <w:pStyle w:val="Tabstyl"/>
              <w:jc w:val="right"/>
              <w:rPr>
                <w:rFonts w:cs="Arial"/>
              </w:rPr>
            </w:pPr>
            <w:r w:rsidRPr="00306C44">
              <w:t>0,00</w:t>
            </w:r>
          </w:p>
        </w:tc>
        <w:tc>
          <w:tcPr>
            <w:tcW w:w="1021" w:type="dxa"/>
            <w:vAlign w:val="center"/>
          </w:tcPr>
          <w:p w14:paraId="070D141B" w14:textId="40FB199A" w:rsidR="007F091E" w:rsidRPr="00ED1209" w:rsidRDefault="007F091E" w:rsidP="007F091E">
            <w:pPr>
              <w:pStyle w:val="Tabstyl"/>
              <w:jc w:val="right"/>
              <w:rPr>
                <w:rFonts w:cs="Arial"/>
              </w:rPr>
            </w:pPr>
            <w:r w:rsidRPr="00306C44">
              <w:t>27453</w:t>
            </w:r>
          </w:p>
        </w:tc>
        <w:tc>
          <w:tcPr>
            <w:tcW w:w="740" w:type="dxa"/>
            <w:vAlign w:val="center"/>
          </w:tcPr>
          <w:p w14:paraId="1BC8F2CD" w14:textId="28A1AA03" w:rsidR="007F091E" w:rsidRPr="00ED1209" w:rsidRDefault="007F091E" w:rsidP="007F091E">
            <w:pPr>
              <w:pStyle w:val="Tabstyl"/>
              <w:jc w:val="right"/>
              <w:rPr>
                <w:rFonts w:cs="Arial"/>
              </w:rPr>
            </w:pPr>
            <w:r w:rsidRPr="00306C44">
              <w:t>3,1</w:t>
            </w:r>
            <w:r>
              <w:t>2</w:t>
            </w:r>
          </w:p>
        </w:tc>
        <w:tc>
          <w:tcPr>
            <w:tcW w:w="1021" w:type="dxa"/>
            <w:vAlign w:val="center"/>
          </w:tcPr>
          <w:p w14:paraId="071775A6" w14:textId="7B6CC144" w:rsidR="007F091E" w:rsidRPr="00ED1209" w:rsidRDefault="007F091E" w:rsidP="007F091E">
            <w:pPr>
              <w:pStyle w:val="Tabstyl"/>
              <w:jc w:val="right"/>
              <w:rPr>
                <w:rFonts w:cs="Arial"/>
              </w:rPr>
            </w:pPr>
            <w:r w:rsidRPr="00306C44">
              <w:t>0</w:t>
            </w:r>
          </w:p>
        </w:tc>
        <w:tc>
          <w:tcPr>
            <w:tcW w:w="740" w:type="dxa"/>
            <w:vAlign w:val="center"/>
          </w:tcPr>
          <w:p w14:paraId="2A09063F" w14:textId="129FF16F" w:rsidR="007F091E" w:rsidRPr="00ED1209" w:rsidRDefault="007F091E" w:rsidP="007F091E">
            <w:pPr>
              <w:pStyle w:val="Tabstyl"/>
              <w:jc w:val="right"/>
              <w:rPr>
                <w:rFonts w:cs="Arial"/>
              </w:rPr>
            </w:pPr>
            <w:r w:rsidRPr="00306C44">
              <w:t>0,000</w:t>
            </w:r>
          </w:p>
        </w:tc>
        <w:tc>
          <w:tcPr>
            <w:tcW w:w="1325" w:type="dxa"/>
            <w:vAlign w:val="center"/>
          </w:tcPr>
          <w:p w14:paraId="3741676B" w14:textId="517A1516" w:rsidR="007F091E" w:rsidRPr="00ED1209" w:rsidRDefault="007F091E" w:rsidP="007F091E">
            <w:pPr>
              <w:pStyle w:val="Tabstyl"/>
              <w:jc w:val="right"/>
              <w:rPr>
                <w:rFonts w:cs="Arial"/>
                <w:color w:val="000000"/>
              </w:rPr>
            </w:pPr>
            <w:r w:rsidRPr="00306C44">
              <w:t>27494,5</w:t>
            </w:r>
          </w:p>
        </w:tc>
        <w:tc>
          <w:tcPr>
            <w:tcW w:w="992" w:type="dxa"/>
            <w:vAlign w:val="center"/>
          </w:tcPr>
          <w:p w14:paraId="6329471D" w14:textId="1B3CC70B" w:rsidR="007F091E" w:rsidRPr="00ED1209" w:rsidRDefault="007F091E" w:rsidP="007F091E">
            <w:pPr>
              <w:pStyle w:val="Tabstyl"/>
              <w:jc w:val="right"/>
              <w:rPr>
                <w:rFonts w:cs="Arial"/>
                <w:color w:val="000000"/>
              </w:rPr>
            </w:pPr>
            <w:r w:rsidRPr="00306C44">
              <w:t>3,12</w:t>
            </w:r>
          </w:p>
        </w:tc>
      </w:tr>
    </w:tbl>
    <w:p w14:paraId="3B91569E" w14:textId="77777777" w:rsidR="00D04093" w:rsidRPr="00686369" w:rsidRDefault="00D04093" w:rsidP="00D04093">
      <w:pPr>
        <w:pStyle w:val="Tabrd"/>
      </w:pPr>
      <w:r w:rsidRPr="00686369">
        <w:t>źródło: opracowanie własne</w:t>
      </w:r>
    </w:p>
    <w:p w14:paraId="061DDC5B" w14:textId="77777777" w:rsidR="000D7303" w:rsidRPr="00686369" w:rsidRDefault="000D7303" w:rsidP="000D7303">
      <w:pPr>
        <w:pStyle w:val="Nagwek3"/>
      </w:pPr>
      <w:bookmarkStart w:id="231" w:name="_Toc423438266"/>
      <w:bookmarkStart w:id="232" w:name="_Toc424859604"/>
      <w:bookmarkStart w:id="233" w:name="_Toc424859709"/>
      <w:bookmarkStart w:id="234" w:name="_Toc424859811"/>
      <w:bookmarkStart w:id="235" w:name="_Toc424861710"/>
      <w:bookmarkStart w:id="236" w:name="_Toc424861787"/>
      <w:bookmarkStart w:id="237" w:name="_Toc424861855"/>
      <w:bookmarkStart w:id="238" w:name="_Toc425926165"/>
      <w:bookmarkStart w:id="239" w:name="_Toc429136806"/>
      <w:r w:rsidRPr="00686369">
        <w:t>Stan obecny</w:t>
      </w:r>
      <w:bookmarkEnd w:id="231"/>
      <w:bookmarkEnd w:id="232"/>
      <w:bookmarkEnd w:id="233"/>
      <w:bookmarkEnd w:id="234"/>
      <w:bookmarkEnd w:id="235"/>
      <w:bookmarkEnd w:id="236"/>
      <w:bookmarkEnd w:id="237"/>
      <w:bookmarkEnd w:id="238"/>
      <w:bookmarkEnd w:id="239"/>
    </w:p>
    <w:p w14:paraId="429B47DB" w14:textId="77777777" w:rsidR="000D7303" w:rsidRPr="00686369" w:rsidRDefault="000D7303" w:rsidP="000D7303">
      <w:pPr>
        <w:pStyle w:val="Nagwek4"/>
      </w:pPr>
      <w:bookmarkStart w:id="240" w:name="_Toc423438267"/>
      <w:bookmarkStart w:id="241" w:name="_Toc424859605"/>
      <w:bookmarkStart w:id="242" w:name="_Toc424859710"/>
      <w:bookmarkStart w:id="243" w:name="_Toc424861711"/>
      <w:bookmarkStart w:id="244" w:name="_Toc424861788"/>
      <w:bookmarkStart w:id="245" w:name="_Toc425926166"/>
      <w:bookmarkStart w:id="246" w:name="_Toc429136807"/>
      <w:r w:rsidRPr="00686369">
        <w:t>Dane ogólne</w:t>
      </w:r>
      <w:bookmarkEnd w:id="240"/>
      <w:bookmarkEnd w:id="241"/>
      <w:bookmarkEnd w:id="242"/>
      <w:bookmarkEnd w:id="243"/>
      <w:bookmarkEnd w:id="244"/>
      <w:bookmarkEnd w:id="245"/>
      <w:bookmarkEnd w:id="246"/>
    </w:p>
    <w:p w14:paraId="5A206A42" w14:textId="77777777" w:rsidR="000D7303" w:rsidRPr="00686369" w:rsidRDefault="000D7303" w:rsidP="000D7303">
      <w:pPr>
        <w:pStyle w:val="Tekst"/>
      </w:pPr>
      <w:r w:rsidRPr="00686369">
        <w:t xml:space="preserve">Gmina położona jest na terenie Niziny Śląskiej. Gmina leży w powiecie wrocławskim, przy południowej granicy miasta Wrocławia. </w:t>
      </w:r>
    </w:p>
    <w:p w14:paraId="28994DAE" w14:textId="77777777" w:rsidR="000D7303" w:rsidRPr="00686369" w:rsidRDefault="000D7303" w:rsidP="000D7303">
      <w:pPr>
        <w:pStyle w:val="Tekst"/>
      </w:pPr>
      <w:r w:rsidRPr="00686369">
        <w:t>Powierzchnia gminy Kobierzyce wynosi 149,26 km</w:t>
      </w:r>
      <w:r w:rsidRPr="00686369">
        <w:rPr>
          <w:vertAlign w:val="superscript"/>
        </w:rPr>
        <w:t>2</w:t>
      </w:r>
      <w:r w:rsidRPr="00686369">
        <w:t>, co stanowi 0,7% powierzchni województwa dolnośląskiego i 0,047% powierzchni Polski.</w:t>
      </w:r>
    </w:p>
    <w:p w14:paraId="1C45CEAD" w14:textId="77777777" w:rsidR="000D7303" w:rsidRPr="00686369" w:rsidRDefault="000D7303" w:rsidP="000D7303">
      <w:pPr>
        <w:pStyle w:val="Tekst"/>
      </w:pPr>
      <w:r w:rsidRPr="00686369">
        <w:t>Gminę Kobierzyce tworzy 32 sołectwa: Bąki, Bielany Wrocławskie, Biskupice Podgórne, Budziszów, Chrzanów, Cieszyce, Damianowice, Dobkowice, Domasław, Jaszowice, Kobierzyce, Królikowice, Nowiny, Krzyżowice, Księginice, Kuklice, Magnice, Małuszów, Owsianka, Pełczyce, Pustków Wilczkowski, Pustków Żurawski, Rolantowice, Solna, Szczepanowice, Ślęza, Tyniec Mały, Tyniec nad Ślęzą, Wierzbice, Wysoka, Żerniki Małe-Racławice Wielkie, Żurawice. Gmina nie posiada miejscowości na prawach miejskich.</w:t>
      </w:r>
    </w:p>
    <w:p w14:paraId="3D167ABF" w14:textId="2759A098" w:rsidR="000D7303" w:rsidRPr="00686369" w:rsidRDefault="000D7303" w:rsidP="000D7303">
      <w:pPr>
        <w:pStyle w:val="Tekst"/>
      </w:pPr>
      <w:r w:rsidRPr="00686369">
        <w:fldChar w:fldCharType="begin"/>
      </w:r>
      <w:r w:rsidRPr="00686369">
        <w:instrText xml:space="preserve"> REF _Ref424851672 \h </w:instrText>
      </w:r>
      <w:r w:rsidR="00686369">
        <w:instrText xml:space="preserve"> \* MERGEFORMAT </w:instrText>
      </w:r>
      <w:r w:rsidRPr="00686369">
        <w:fldChar w:fldCharType="separate"/>
      </w:r>
      <w:r w:rsidR="00B47564" w:rsidRPr="00686369">
        <w:t xml:space="preserve">Rysunek </w:t>
      </w:r>
      <w:r w:rsidR="00B47564">
        <w:rPr>
          <w:noProof/>
        </w:rPr>
        <w:t>2</w:t>
      </w:r>
      <w:r w:rsidRPr="00686369">
        <w:fldChar w:fldCharType="end"/>
      </w:r>
      <w:r w:rsidRPr="00686369">
        <w:t xml:space="preserve"> przedstawia granice administracyjne Gminy Kobierzyce.</w:t>
      </w:r>
    </w:p>
    <w:p w14:paraId="226FB832" w14:textId="77777777" w:rsidR="000D7303" w:rsidRPr="00686369" w:rsidRDefault="000D7303" w:rsidP="000D7303">
      <w:pPr>
        <w:keepNext/>
        <w:jc w:val="center"/>
      </w:pPr>
      <w:r w:rsidRPr="00686369">
        <w:rPr>
          <w:noProof/>
          <w:lang w:eastAsia="pl-PL"/>
        </w:rPr>
        <w:lastRenderedPageBreak/>
        <w:drawing>
          <wp:inline distT="0" distB="0" distL="0" distR="0" wp14:anchorId="7902C47F" wp14:editId="7A392BED">
            <wp:extent cx="4394835" cy="5599430"/>
            <wp:effectExtent l="0" t="0" r="5715" b="127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94835" cy="5599430"/>
                    </a:xfrm>
                    <a:prstGeom prst="rect">
                      <a:avLst/>
                    </a:prstGeom>
                    <a:solidFill>
                      <a:srgbClr val="000000"/>
                    </a:solidFill>
                    <a:ln>
                      <a:noFill/>
                    </a:ln>
                  </pic:spPr>
                </pic:pic>
              </a:graphicData>
            </a:graphic>
          </wp:inline>
        </w:drawing>
      </w:r>
    </w:p>
    <w:p w14:paraId="32FA2298" w14:textId="77777777" w:rsidR="000D7303" w:rsidRPr="00686369" w:rsidRDefault="000D7303" w:rsidP="000D7303">
      <w:pPr>
        <w:pStyle w:val="Legenda"/>
        <w:spacing w:after="0"/>
      </w:pPr>
      <w:bookmarkStart w:id="247" w:name="_Ref424851672"/>
      <w:r w:rsidRPr="00686369">
        <w:t xml:space="preserve">Rysunek </w:t>
      </w:r>
      <w:r w:rsidR="00B161FE">
        <w:fldChar w:fldCharType="begin"/>
      </w:r>
      <w:r w:rsidR="00B161FE">
        <w:instrText xml:space="preserve"> SEQ Rysunek \* ARABIC </w:instrText>
      </w:r>
      <w:r w:rsidR="00B161FE">
        <w:fldChar w:fldCharType="separate"/>
      </w:r>
      <w:r w:rsidR="00B47564">
        <w:rPr>
          <w:noProof/>
        </w:rPr>
        <w:t>2</w:t>
      </w:r>
      <w:r w:rsidR="00B161FE">
        <w:rPr>
          <w:noProof/>
        </w:rPr>
        <w:fldChar w:fldCharType="end"/>
      </w:r>
      <w:bookmarkEnd w:id="247"/>
      <w:r w:rsidRPr="00686369">
        <w:t>. Gmina Kobierzyce-granice administracyjne</w:t>
      </w:r>
    </w:p>
    <w:p w14:paraId="410DDF2F" w14:textId="77777777" w:rsidR="000D7303" w:rsidRPr="00686369" w:rsidRDefault="000D7303" w:rsidP="000D7303">
      <w:pPr>
        <w:pStyle w:val="Rysrd"/>
      </w:pPr>
      <w:r w:rsidRPr="00686369">
        <w:t>źródło: www.maps.google.pl</w:t>
      </w:r>
    </w:p>
    <w:p w14:paraId="4C37F03B" w14:textId="77777777" w:rsidR="000D7303" w:rsidRPr="00686369" w:rsidRDefault="000D7303" w:rsidP="000D7303">
      <w:pPr>
        <w:pStyle w:val="Nagwek4"/>
      </w:pPr>
      <w:bookmarkStart w:id="248" w:name="_Toc423438268"/>
      <w:bookmarkStart w:id="249" w:name="_Toc424859606"/>
      <w:bookmarkStart w:id="250" w:name="_Toc424859711"/>
      <w:bookmarkStart w:id="251" w:name="_Toc424861712"/>
      <w:bookmarkStart w:id="252" w:name="_Toc424861789"/>
      <w:bookmarkStart w:id="253" w:name="_Toc425926167"/>
      <w:bookmarkStart w:id="254" w:name="_Toc429136808"/>
      <w:r w:rsidRPr="00686369">
        <w:t>Dane demograficzne</w:t>
      </w:r>
      <w:bookmarkEnd w:id="248"/>
      <w:bookmarkEnd w:id="249"/>
      <w:bookmarkEnd w:id="250"/>
      <w:bookmarkEnd w:id="251"/>
      <w:bookmarkEnd w:id="252"/>
      <w:bookmarkEnd w:id="253"/>
      <w:bookmarkEnd w:id="254"/>
    </w:p>
    <w:p w14:paraId="1907DF54" w14:textId="1E93C2E6" w:rsidR="000D7303" w:rsidRPr="00686369" w:rsidRDefault="000D7303" w:rsidP="000D7303">
      <w:pPr>
        <w:pStyle w:val="Tekst"/>
      </w:pPr>
      <w:r w:rsidRPr="00686369">
        <w:t>Dane GUS wskazują, iż w grudniu 2013 r. gminę zam</w:t>
      </w:r>
      <w:r w:rsidR="002F36E6" w:rsidRPr="00686369">
        <w:t>ieszkiwało 18 232 mieszkańców. W </w:t>
      </w:r>
      <w:r w:rsidRPr="00686369">
        <w:t>porównaniu do roku 2010, kiedy w gminie zamieszkiwało 15 575 mieszkańców nastąpił wzrost liczy ludności. Dodatnia tendencja wzrostu ludności świadczy, że z roku na rok następuje dynamiczny rozwój gminy, że działania i inwestycje gminne oraz walory turystyczno-przyrodnicze przyczyniają się do osiedlania na jej terenie. Gmina w ostatnich latach zanotowała dodatni przyrost naturalny. Gęstość zaludnienia wynosi 122 os/km</w:t>
      </w:r>
      <w:r w:rsidRPr="00686369">
        <w:rPr>
          <w:vertAlign w:val="superscript"/>
        </w:rPr>
        <w:t>2</w:t>
      </w:r>
      <w:r w:rsidRPr="00686369">
        <w:t xml:space="preserve">. Wskaźnik feminizacji wynosi 106 i jest niezmienny od 3 lat. Mężczyźni stanowią 48,5%, a kobiety 51,5% społeczeństwa. Ponad 65% ludności zamieszkującej obszar gminy jest w wieku produkcyjnym. </w:t>
      </w:r>
    </w:p>
    <w:p w14:paraId="5E0F4F76" w14:textId="77777777" w:rsidR="000D7303" w:rsidRPr="00686369" w:rsidRDefault="000D7303" w:rsidP="000D7303">
      <w:pPr>
        <w:pStyle w:val="Nagwek4"/>
      </w:pPr>
      <w:bookmarkStart w:id="255" w:name="_Toc423438269"/>
      <w:bookmarkStart w:id="256" w:name="_Toc424859607"/>
      <w:bookmarkStart w:id="257" w:name="_Toc424859712"/>
      <w:bookmarkStart w:id="258" w:name="_Toc424861713"/>
      <w:bookmarkStart w:id="259" w:name="_Toc424861790"/>
      <w:bookmarkStart w:id="260" w:name="_Toc425926168"/>
      <w:bookmarkStart w:id="261" w:name="_Toc429136809"/>
      <w:r w:rsidRPr="00686369">
        <w:lastRenderedPageBreak/>
        <w:t>Energetyka</w:t>
      </w:r>
      <w:bookmarkEnd w:id="255"/>
      <w:bookmarkEnd w:id="256"/>
      <w:bookmarkEnd w:id="257"/>
      <w:bookmarkEnd w:id="258"/>
      <w:bookmarkEnd w:id="259"/>
      <w:bookmarkEnd w:id="260"/>
      <w:bookmarkEnd w:id="261"/>
    </w:p>
    <w:p w14:paraId="0C6859AE" w14:textId="77777777" w:rsidR="000D7303" w:rsidRPr="00686369" w:rsidRDefault="000D7303" w:rsidP="000D7303">
      <w:pPr>
        <w:pStyle w:val="Nagwek5"/>
      </w:pPr>
      <w:r w:rsidRPr="00686369">
        <w:t>Energia elektryczna</w:t>
      </w:r>
    </w:p>
    <w:p w14:paraId="0FB0ED53" w14:textId="3472A7BC" w:rsidR="00166E30" w:rsidRPr="00686369" w:rsidRDefault="000D7303" w:rsidP="00166E30">
      <w:pPr>
        <w:pStyle w:val="Tekst"/>
      </w:pPr>
      <w:r w:rsidRPr="00686369">
        <w:t>Wszystkie miejscowości w gminie Kobierzyce są zelektryfikowane. Przesyłanie energii elektrycznej do poszczególnych odbiorców odbywa się napowietrznymi lub kablowymi liniami niskiego napięcia, poprzez sieć stacji transformatorowych 20/0,4 kV, z których większość to stacje słupowe w wykonaniu napowietrznym. Na terenie gminy znajduje się główny punkt zasilania – GPZ Bielany (110/20kV) – zlokalizowany w obrębie Bielan Wrocławskich. Ponadto na obszarze gminy istnieją jeszcze następujące główne punkty zasilania: GPZ 110/20</w:t>
      </w:r>
      <w:r w:rsidR="00E45CEB" w:rsidRPr="00686369">
        <w:t xml:space="preserve"> </w:t>
      </w:r>
      <w:r w:rsidRPr="00686369">
        <w:t>kV w Biskupicach Podgórnych oraz GPZ 400/110kV w miejscowości Krzyżowice. W zakresie sieci dystrybucyjnej średniego napięcia (SN) w Kobierzycach występuje 5 linii opisanych poniżej (</w:t>
      </w:r>
      <w:r w:rsidR="002167E0" w:rsidRPr="00686369">
        <w:fldChar w:fldCharType="begin"/>
      </w:r>
      <w:r w:rsidR="002167E0" w:rsidRPr="00686369">
        <w:instrText xml:space="preserve"> REF _Ref425719447 \h </w:instrText>
      </w:r>
      <w:r w:rsidR="00686369">
        <w:instrText xml:space="preserve"> \* MERGEFORMAT </w:instrText>
      </w:r>
      <w:r w:rsidR="002167E0" w:rsidRPr="00686369">
        <w:fldChar w:fldCharType="separate"/>
      </w:r>
      <w:r w:rsidR="00B47564" w:rsidRPr="00686369">
        <w:t xml:space="preserve">Tabela </w:t>
      </w:r>
      <w:r w:rsidR="00B47564">
        <w:rPr>
          <w:noProof/>
        </w:rPr>
        <w:t>8</w:t>
      </w:r>
      <w:r w:rsidR="002167E0" w:rsidRPr="00686369">
        <w:fldChar w:fldCharType="end"/>
      </w:r>
      <w:r w:rsidRPr="00686369">
        <w:t>).</w:t>
      </w:r>
    </w:p>
    <w:p w14:paraId="3EA776B3" w14:textId="1D1177BA" w:rsidR="00166E30" w:rsidRPr="00686369" w:rsidRDefault="00166E30" w:rsidP="00E45CEB">
      <w:pPr>
        <w:pStyle w:val="Tableg"/>
      </w:pPr>
      <w:bookmarkStart w:id="262" w:name="_Ref425719447"/>
      <w:r w:rsidRPr="00686369">
        <w:t xml:space="preserve">Tabela </w:t>
      </w:r>
      <w:r w:rsidR="00B161FE">
        <w:fldChar w:fldCharType="begin"/>
      </w:r>
      <w:r w:rsidR="00B161FE">
        <w:instrText xml:space="preserve"> SEQ Tabela \* ARABIC </w:instrText>
      </w:r>
      <w:r w:rsidR="00B161FE">
        <w:fldChar w:fldCharType="separate"/>
      </w:r>
      <w:r w:rsidR="00B47564">
        <w:rPr>
          <w:noProof/>
        </w:rPr>
        <w:t>8</w:t>
      </w:r>
      <w:r w:rsidR="00B161FE">
        <w:rPr>
          <w:noProof/>
        </w:rPr>
        <w:fldChar w:fldCharType="end"/>
      </w:r>
      <w:bookmarkEnd w:id="262"/>
      <w:r w:rsidR="002167E0" w:rsidRPr="00686369">
        <w:t>.</w:t>
      </w:r>
      <w:r w:rsidRPr="00686369">
        <w:t xml:space="preserve"> Zestawienie linii średniego napięcia w gminie Kobierzyce w 2013 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3061"/>
        <w:gridCol w:w="5420"/>
      </w:tblGrid>
      <w:tr w:rsidR="000D7303" w:rsidRPr="00686369" w14:paraId="23F92AB5" w14:textId="77777777" w:rsidTr="00166E30">
        <w:trPr>
          <w:trHeight w:val="199"/>
          <w:jc w:val="center"/>
        </w:trPr>
        <w:tc>
          <w:tcPr>
            <w:tcW w:w="581" w:type="dxa"/>
            <w:shd w:val="clear" w:color="auto" w:fill="92D050"/>
            <w:vAlign w:val="center"/>
          </w:tcPr>
          <w:p w14:paraId="5C481F3E" w14:textId="77777777" w:rsidR="000D7303" w:rsidRPr="00686369" w:rsidRDefault="000D7303" w:rsidP="0042128C">
            <w:pPr>
              <w:pStyle w:val="Tabstyl"/>
              <w:rPr>
                <w:b/>
              </w:rPr>
            </w:pPr>
            <w:r w:rsidRPr="00686369">
              <w:rPr>
                <w:b/>
              </w:rPr>
              <w:t>Lp</w:t>
            </w:r>
          </w:p>
        </w:tc>
        <w:tc>
          <w:tcPr>
            <w:tcW w:w="3061" w:type="dxa"/>
            <w:shd w:val="clear" w:color="auto" w:fill="92D050"/>
            <w:vAlign w:val="center"/>
          </w:tcPr>
          <w:p w14:paraId="55E36411" w14:textId="77777777" w:rsidR="000D7303" w:rsidRPr="00686369" w:rsidRDefault="000D7303" w:rsidP="0042128C">
            <w:pPr>
              <w:pStyle w:val="Tabstyl"/>
              <w:rPr>
                <w:b/>
              </w:rPr>
            </w:pPr>
            <w:r w:rsidRPr="00686369">
              <w:rPr>
                <w:b/>
              </w:rPr>
              <w:t>Nazwa linii</w:t>
            </w:r>
          </w:p>
        </w:tc>
        <w:tc>
          <w:tcPr>
            <w:tcW w:w="5420" w:type="dxa"/>
            <w:shd w:val="clear" w:color="auto" w:fill="92D050"/>
            <w:vAlign w:val="center"/>
          </w:tcPr>
          <w:p w14:paraId="0F82B227" w14:textId="77777777" w:rsidR="000D7303" w:rsidRPr="00686369" w:rsidRDefault="000D7303" w:rsidP="0042128C">
            <w:pPr>
              <w:pStyle w:val="Tabstyl"/>
              <w:rPr>
                <w:b/>
              </w:rPr>
            </w:pPr>
            <w:r w:rsidRPr="00686369">
              <w:rPr>
                <w:b/>
              </w:rPr>
              <w:t>Kierunek przebiegu linii</w:t>
            </w:r>
          </w:p>
        </w:tc>
      </w:tr>
      <w:tr w:rsidR="000D7303" w:rsidRPr="00686369" w14:paraId="7AC3A9AE" w14:textId="77777777" w:rsidTr="00166E30">
        <w:trPr>
          <w:trHeight w:val="135"/>
          <w:jc w:val="center"/>
        </w:trPr>
        <w:tc>
          <w:tcPr>
            <w:tcW w:w="581" w:type="dxa"/>
            <w:shd w:val="clear" w:color="auto" w:fill="auto"/>
            <w:vAlign w:val="center"/>
          </w:tcPr>
          <w:p w14:paraId="28E81F7F" w14:textId="77777777" w:rsidR="000D7303" w:rsidRPr="00686369" w:rsidRDefault="000D7303" w:rsidP="0042128C">
            <w:pPr>
              <w:pStyle w:val="Tabstyl"/>
            </w:pPr>
            <w:r w:rsidRPr="00686369">
              <w:t>1</w:t>
            </w:r>
          </w:p>
        </w:tc>
        <w:tc>
          <w:tcPr>
            <w:tcW w:w="3061" w:type="dxa"/>
            <w:shd w:val="clear" w:color="auto" w:fill="auto"/>
            <w:vAlign w:val="center"/>
          </w:tcPr>
          <w:p w14:paraId="6C0D1863" w14:textId="77777777" w:rsidR="000D7303" w:rsidRPr="00686369" w:rsidRDefault="000D7303" w:rsidP="0042128C">
            <w:pPr>
              <w:pStyle w:val="Tabstyl"/>
            </w:pPr>
            <w:r w:rsidRPr="00686369">
              <w:t>L-3084</w:t>
            </w:r>
          </w:p>
        </w:tc>
        <w:tc>
          <w:tcPr>
            <w:tcW w:w="5420" w:type="dxa"/>
            <w:shd w:val="clear" w:color="auto" w:fill="auto"/>
            <w:vAlign w:val="center"/>
          </w:tcPr>
          <w:p w14:paraId="4D6D7238" w14:textId="77777777" w:rsidR="000D7303" w:rsidRPr="00686369" w:rsidRDefault="000D7303" w:rsidP="0042128C">
            <w:pPr>
              <w:pStyle w:val="Tabstyl"/>
            </w:pPr>
            <w:r w:rsidRPr="00686369">
              <w:t>GPZ R-142 Wieczysta – R-2013 Wysoka</w:t>
            </w:r>
          </w:p>
        </w:tc>
      </w:tr>
      <w:tr w:rsidR="000D7303" w:rsidRPr="00686369" w14:paraId="79392D3A" w14:textId="77777777" w:rsidTr="00166E30">
        <w:trPr>
          <w:jc w:val="center"/>
        </w:trPr>
        <w:tc>
          <w:tcPr>
            <w:tcW w:w="581" w:type="dxa"/>
            <w:shd w:val="clear" w:color="auto" w:fill="auto"/>
            <w:vAlign w:val="center"/>
          </w:tcPr>
          <w:p w14:paraId="3F516229" w14:textId="77777777" w:rsidR="000D7303" w:rsidRPr="00686369" w:rsidRDefault="000D7303" w:rsidP="0042128C">
            <w:pPr>
              <w:pStyle w:val="Tabstyl"/>
            </w:pPr>
            <w:r w:rsidRPr="00686369">
              <w:t>2</w:t>
            </w:r>
          </w:p>
        </w:tc>
        <w:tc>
          <w:tcPr>
            <w:tcW w:w="3061" w:type="dxa"/>
            <w:shd w:val="clear" w:color="auto" w:fill="auto"/>
            <w:vAlign w:val="center"/>
          </w:tcPr>
          <w:p w14:paraId="302F92BE" w14:textId="77777777" w:rsidR="000D7303" w:rsidRPr="00686369" w:rsidRDefault="000D7303" w:rsidP="0042128C">
            <w:pPr>
              <w:pStyle w:val="Tabstyl"/>
            </w:pPr>
            <w:r w:rsidRPr="00686369">
              <w:t>K-1288</w:t>
            </w:r>
          </w:p>
        </w:tc>
        <w:tc>
          <w:tcPr>
            <w:tcW w:w="5420" w:type="dxa"/>
            <w:shd w:val="clear" w:color="auto" w:fill="auto"/>
            <w:vAlign w:val="center"/>
          </w:tcPr>
          <w:p w14:paraId="2C1D4051" w14:textId="77777777" w:rsidR="000D7303" w:rsidRPr="00686369" w:rsidRDefault="000D7303" w:rsidP="0042128C">
            <w:pPr>
              <w:pStyle w:val="Tabstyl"/>
            </w:pPr>
            <w:r w:rsidRPr="00686369">
              <w:t>GPZ R-122 Bielany do R-3235 Wrocław</w:t>
            </w:r>
          </w:p>
        </w:tc>
      </w:tr>
      <w:tr w:rsidR="000D7303" w:rsidRPr="00686369" w14:paraId="3FC1A640" w14:textId="77777777" w:rsidTr="00166E30">
        <w:trPr>
          <w:jc w:val="center"/>
        </w:trPr>
        <w:tc>
          <w:tcPr>
            <w:tcW w:w="581" w:type="dxa"/>
            <w:shd w:val="clear" w:color="auto" w:fill="auto"/>
            <w:vAlign w:val="center"/>
          </w:tcPr>
          <w:p w14:paraId="2189070E" w14:textId="77777777" w:rsidR="000D7303" w:rsidRPr="00686369" w:rsidRDefault="000D7303" w:rsidP="0042128C">
            <w:pPr>
              <w:pStyle w:val="Tabstyl"/>
            </w:pPr>
            <w:r w:rsidRPr="00686369">
              <w:t>3</w:t>
            </w:r>
          </w:p>
        </w:tc>
        <w:tc>
          <w:tcPr>
            <w:tcW w:w="3061" w:type="dxa"/>
            <w:shd w:val="clear" w:color="auto" w:fill="auto"/>
            <w:vAlign w:val="center"/>
          </w:tcPr>
          <w:p w14:paraId="20E056AA" w14:textId="77777777" w:rsidR="000D7303" w:rsidRPr="00686369" w:rsidRDefault="000D7303" w:rsidP="0042128C">
            <w:pPr>
              <w:pStyle w:val="Tabstyl"/>
            </w:pPr>
            <w:r w:rsidRPr="00686369">
              <w:t>K-1287</w:t>
            </w:r>
          </w:p>
        </w:tc>
        <w:tc>
          <w:tcPr>
            <w:tcW w:w="5420" w:type="dxa"/>
            <w:shd w:val="clear" w:color="auto" w:fill="auto"/>
            <w:vAlign w:val="center"/>
          </w:tcPr>
          <w:p w14:paraId="59698289" w14:textId="77777777" w:rsidR="000D7303" w:rsidRPr="00686369" w:rsidRDefault="000D7303" w:rsidP="0042128C">
            <w:pPr>
              <w:pStyle w:val="Tabstyl"/>
            </w:pPr>
            <w:r w:rsidRPr="00686369">
              <w:t>GPZ R-122 Bielany do R-3234 Wrocław</w:t>
            </w:r>
          </w:p>
        </w:tc>
      </w:tr>
      <w:tr w:rsidR="000D7303" w:rsidRPr="00686369" w14:paraId="21B7AA76" w14:textId="77777777" w:rsidTr="00166E30">
        <w:trPr>
          <w:jc w:val="center"/>
        </w:trPr>
        <w:tc>
          <w:tcPr>
            <w:tcW w:w="581" w:type="dxa"/>
            <w:shd w:val="clear" w:color="auto" w:fill="auto"/>
            <w:vAlign w:val="center"/>
          </w:tcPr>
          <w:p w14:paraId="0313AEFC" w14:textId="77777777" w:rsidR="000D7303" w:rsidRPr="00686369" w:rsidRDefault="000D7303" w:rsidP="0042128C">
            <w:pPr>
              <w:pStyle w:val="Tabstyl"/>
            </w:pPr>
            <w:r w:rsidRPr="00686369">
              <w:t>4</w:t>
            </w:r>
          </w:p>
        </w:tc>
        <w:tc>
          <w:tcPr>
            <w:tcW w:w="3061" w:type="dxa"/>
            <w:shd w:val="clear" w:color="auto" w:fill="auto"/>
            <w:vAlign w:val="center"/>
          </w:tcPr>
          <w:p w14:paraId="252CA2D6" w14:textId="77777777" w:rsidR="000D7303" w:rsidRPr="00686369" w:rsidRDefault="000D7303" w:rsidP="0042128C">
            <w:pPr>
              <w:pStyle w:val="Tabstyl"/>
            </w:pPr>
            <w:r w:rsidRPr="00686369">
              <w:t>K-1012</w:t>
            </w:r>
          </w:p>
        </w:tc>
        <w:tc>
          <w:tcPr>
            <w:tcW w:w="5420" w:type="dxa"/>
            <w:shd w:val="clear" w:color="auto" w:fill="auto"/>
            <w:vAlign w:val="center"/>
          </w:tcPr>
          <w:p w14:paraId="3C6FA271" w14:textId="77777777" w:rsidR="000D7303" w:rsidRPr="00686369" w:rsidRDefault="000D7303" w:rsidP="0042128C">
            <w:pPr>
              <w:pStyle w:val="Tabstyl"/>
            </w:pPr>
            <w:r w:rsidRPr="00686369">
              <w:t>GPZ R-106 Żelazna – GPZ R-122 Bielany</w:t>
            </w:r>
          </w:p>
        </w:tc>
      </w:tr>
      <w:tr w:rsidR="000D7303" w:rsidRPr="00686369" w14:paraId="55BEFF1B" w14:textId="77777777" w:rsidTr="00166E30">
        <w:trPr>
          <w:jc w:val="center"/>
        </w:trPr>
        <w:tc>
          <w:tcPr>
            <w:tcW w:w="581" w:type="dxa"/>
            <w:shd w:val="clear" w:color="auto" w:fill="auto"/>
            <w:vAlign w:val="center"/>
          </w:tcPr>
          <w:p w14:paraId="1E132971" w14:textId="77777777" w:rsidR="000D7303" w:rsidRPr="00686369" w:rsidRDefault="000D7303" w:rsidP="0042128C">
            <w:pPr>
              <w:pStyle w:val="Tabstyl"/>
            </w:pPr>
            <w:r w:rsidRPr="00686369">
              <w:t>5</w:t>
            </w:r>
          </w:p>
        </w:tc>
        <w:tc>
          <w:tcPr>
            <w:tcW w:w="3061" w:type="dxa"/>
            <w:shd w:val="clear" w:color="auto" w:fill="auto"/>
            <w:vAlign w:val="center"/>
          </w:tcPr>
          <w:p w14:paraId="60298CD8" w14:textId="77777777" w:rsidR="000D7303" w:rsidRPr="00686369" w:rsidRDefault="000D7303" w:rsidP="0042128C">
            <w:pPr>
              <w:pStyle w:val="Tabstyl"/>
            </w:pPr>
            <w:r w:rsidRPr="00686369">
              <w:t>K-1011</w:t>
            </w:r>
          </w:p>
        </w:tc>
        <w:tc>
          <w:tcPr>
            <w:tcW w:w="5420" w:type="dxa"/>
            <w:shd w:val="clear" w:color="auto" w:fill="auto"/>
            <w:vAlign w:val="center"/>
          </w:tcPr>
          <w:p w14:paraId="350D2E89" w14:textId="77777777" w:rsidR="000D7303" w:rsidRPr="00686369" w:rsidRDefault="000D7303" w:rsidP="0042128C">
            <w:pPr>
              <w:pStyle w:val="Tabstyl"/>
            </w:pPr>
            <w:r w:rsidRPr="00686369">
              <w:t>GPZ R-19 Wrocław Zachód - GPZ R-122 Bielany</w:t>
            </w:r>
          </w:p>
        </w:tc>
      </w:tr>
    </w:tbl>
    <w:p w14:paraId="1B4D97A3" w14:textId="77777777" w:rsidR="000D7303" w:rsidRPr="00686369" w:rsidRDefault="000D7303" w:rsidP="000D7303">
      <w:pPr>
        <w:pStyle w:val="Tabrd"/>
      </w:pPr>
      <w:r w:rsidRPr="00686369">
        <w:t>źródło: Aktualizacja ZPZC gminy Wrocław, 2012</w:t>
      </w:r>
    </w:p>
    <w:p w14:paraId="0ABF001D" w14:textId="0E54DD8C" w:rsidR="000D7303" w:rsidRPr="00686369" w:rsidRDefault="000D7303" w:rsidP="000D7303">
      <w:pPr>
        <w:pStyle w:val="Tekst"/>
      </w:pPr>
      <w:r w:rsidRPr="00686369">
        <w:t xml:space="preserve">W obrębie gminy istnieje również fragment linii przesyłowej NN Klecina-Świebodzice </w:t>
      </w:r>
      <w:r w:rsidR="002F36E6" w:rsidRPr="00686369">
        <w:t>i </w:t>
      </w:r>
      <w:r w:rsidRPr="00686369">
        <w:t>napowietrzne wysokiego napięcia relacji: 110 kV (S-175) Bielany – Żórawina, 110 kV (S-173) Klecina – Bielany, dwie linie 110 kV (S-171/172) Klecina – Zacharzyce, oraz linia 400 kV z GPZ 400/110kV Małuszowice-Krzyżowice.</w:t>
      </w:r>
    </w:p>
    <w:p w14:paraId="5C741F57" w14:textId="77777777" w:rsidR="000D7303" w:rsidRPr="00686369" w:rsidRDefault="000D7303" w:rsidP="000D7303">
      <w:pPr>
        <w:pStyle w:val="Nagwek5"/>
      </w:pPr>
      <w:r w:rsidRPr="00686369">
        <w:t>Oświetlenie uliczne</w:t>
      </w:r>
    </w:p>
    <w:p w14:paraId="6DE33F65" w14:textId="77777777" w:rsidR="000D7303" w:rsidRPr="00686369" w:rsidRDefault="000D7303" w:rsidP="000D7303">
      <w:pPr>
        <w:pStyle w:val="Tekst"/>
      </w:pPr>
      <w:r w:rsidRPr="00686369">
        <w:t>Gminna infrastruktura oświetleniowa obejmuje 3 567 punktów świetlnych w technologii sodowej (moce od 70 W do 250 W) oraz 4 punkty w technologii LED (moc 30 W). Wydatki związane z opłatami za energię wyniosły 1 100 000 PLN brutto za 2013 r. W roku 2013 gmina poniosła również wydatki inwestycyjne w wysokości 440 000 PLN (rozbudowa oświetlenia – 200 000 PLN, budowa oświetlenia w Tyńcu Małym – 150 000 PLN, w Bielanach Wrocławskich – 90 000 PLN).</w:t>
      </w:r>
    </w:p>
    <w:p w14:paraId="4203EA05" w14:textId="77777777" w:rsidR="000D7303" w:rsidRPr="00686369" w:rsidRDefault="000D7303" w:rsidP="000D7303">
      <w:pPr>
        <w:pStyle w:val="Nagwek5"/>
      </w:pPr>
      <w:r w:rsidRPr="00686369">
        <w:t>Zaopatrzenie w paliwa gazowe</w:t>
      </w:r>
    </w:p>
    <w:p w14:paraId="2B35A40D" w14:textId="0CF5E2F6" w:rsidR="000D7303" w:rsidRPr="00686369" w:rsidRDefault="000D7303" w:rsidP="000D7303">
      <w:pPr>
        <w:pStyle w:val="Tekst"/>
      </w:pPr>
      <w:r w:rsidRPr="00686369">
        <w:t>Jedenaście miejscowości na terenie gminy (2012 r.) podłączonych jest do sieci gazowej. W przypadku wsi znajdujących się w centralnej części gminy prowadzone są prace analityczne nad możliwościami gazyfikacji. Na terenie gminy ponad 25% mieszkań wyposażonych jest w instalację gazową (z gazowej sieci przesyłowej) (PS GAZ, 2013r.). Odbiorcy gazu 96,5% zużywają go w celach grzewczych. z gazu sieciowego korzysta 5 721 osób. Miejscowości Ślęza i Bielany Wrocławskie podłączone są pod gazociąg GZ-50 – gaz ziemny wysokometanowy. Parametry przekazywanego gazu (kwi</w:t>
      </w:r>
      <w:r w:rsidR="000B1F45" w:rsidRPr="00686369">
        <w:t>ecień 2014): ciepło spalania 40 </w:t>
      </w:r>
      <w:r w:rsidRPr="00686369">
        <w:t>MJ/m</w:t>
      </w:r>
      <w:r w:rsidRPr="00686369">
        <w:rPr>
          <w:vertAlign w:val="superscript"/>
        </w:rPr>
        <w:t>3</w:t>
      </w:r>
      <w:r w:rsidRPr="00686369">
        <w:t xml:space="preserve"> (11 kWh/m</w:t>
      </w:r>
      <w:r w:rsidRPr="00686369">
        <w:rPr>
          <w:vertAlign w:val="superscript"/>
        </w:rPr>
        <w:t>3</w:t>
      </w:r>
      <w:r w:rsidRPr="00686369">
        <w:t>), wartość opałowa 36 MJ/m</w:t>
      </w:r>
      <w:r w:rsidRPr="00686369">
        <w:rPr>
          <w:vertAlign w:val="superscript"/>
        </w:rPr>
        <w:t>3</w:t>
      </w:r>
      <w:r w:rsidRPr="00686369">
        <w:t xml:space="preserve"> (10 kWh/m</w:t>
      </w:r>
      <w:r w:rsidRPr="00686369">
        <w:rPr>
          <w:vertAlign w:val="superscript"/>
        </w:rPr>
        <w:t>3</w:t>
      </w:r>
      <w:r w:rsidRPr="00686369">
        <w:t>). Gmina pełni również funkcję tranzytową dla przesyłanego gazu - przez północną część g</w:t>
      </w:r>
      <w:r w:rsidR="00E45CEB" w:rsidRPr="00686369">
        <w:t>miny przebiegają gazociągi (5 </w:t>
      </w:r>
      <w:r w:rsidRPr="00686369">
        <w:t>nitek) wysokiego i podwyższonego średnio ciśnienia. Całkowita długość czynnej sieci gazowej wynosi 113 353 m.</w:t>
      </w:r>
    </w:p>
    <w:p w14:paraId="43E33F38" w14:textId="2D9999D6" w:rsidR="000D7303" w:rsidRPr="00686369" w:rsidRDefault="000D7303" w:rsidP="000D7303">
      <w:pPr>
        <w:pStyle w:val="Tekst"/>
      </w:pPr>
      <w:r w:rsidRPr="00686369">
        <w:t>Ogółem, w 2013 roku do gminy Kobierzyce dostarczono 29 277,3 tys. m</w:t>
      </w:r>
      <w:r w:rsidRPr="00686369">
        <w:rPr>
          <w:vertAlign w:val="superscript"/>
        </w:rPr>
        <w:t>3</w:t>
      </w:r>
      <w:r w:rsidRPr="00686369">
        <w:t xml:space="preserve"> gazu. Najwięcej, bo aż 19 397,1 tys. m</w:t>
      </w:r>
      <w:r w:rsidRPr="00686369">
        <w:rPr>
          <w:vertAlign w:val="superscript"/>
        </w:rPr>
        <w:t>3</w:t>
      </w:r>
      <w:r w:rsidRPr="00686369">
        <w:t xml:space="preserve"> zostało zużyte przez sektor przemys</w:t>
      </w:r>
      <w:r w:rsidR="00E45CEB" w:rsidRPr="00686369">
        <w:t>łowy. Strukturę zużycia gazu wg </w:t>
      </w:r>
      <w:r w:rsidRPr="00686369">
        <w:t xml:space="preserve">poszczególnych sektorów w gminie Kobierzyce przedstawia </w:t>
      </w:r>
      <w:r w:rsidRPr="00686369">
        <w:fldChar w:fldCharType="begin"/>
      </w:r>
      <w:r w:rsidRPr="00686369">
        <w:instrText xml:space="preserve"> REF _Ref424851859 \h </w:instrText>
      </w:r>
      <w:r w:rsidR="00686369">
        <w:instrText xml:space="preserve"> \* MERGEFORMAT </w:instrText>
      </w:r>
      <w:r w:rsidRPr="00686369">
        <w:fldChar w:fldCharType="separate"/>
      </w:r>
      <w:r w:rsidR="00B47564" w:rsidRPr="00686369">
        <w:t xml:space="preserve">Rysunek </w:t>
      </w:r>
      <w:r w:rsidR="00B47564">
        <w:rPr>
          <w:noProof/>
        </w:rPr>
        <w:t>3</w:t>
      </w:r>
      <w:r w:rsidRPr="00686369">
        <w:fldChar w:fldCharType="end"/>
      </w:r>
      <w:r w:rsidRPr="00686369">
        <w:t>.</w:t>
      </w:r>
    </w:p>
    <w:p w14:paraId="7FFD1F88" w14:textId="77777777" w:rsidR="000D7303" w:rsidRPr="00686369" w:rsidRDefault="000D7303" w:rsidP="000D7303">
      <w:pPr>
        <w:pStyle w:val="Tekst"/>
        <w:keepNext/>
        <w:jc w:val="center"/>
      </w:pPr>
      <w:r w:rsidRPr="00686369">
        <w:rPr>
          <w:noProof/>
        </w:rPr>
        <w:lastRenderedPageBreak/>
        <w:drawing>
          <wp:inline distT="0" distB="0" distL="0" distR="0" wp14:anchorId="7E572399" wp14:editId="027F562F">
            <wp:extent cx="5760000" cy="3600000"/>
            <wp:effectExtent l="0" t="0" r="0" b="635"/>
            <wp:docPr id="5"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000" cy="3600000"/>
                    </a:xfrm>
                    <a:prstGeom prst="rect">
                      <a:avLst/>
                    </a:prstGeom>
                    <a:noFill/>
                  </pic:spPr>
                </pic:pic>
              </a:graphicData>
            </a:graphic>
          </wp:inline>
        </w:drawing>
      </w:r>
    </w:p>
    <w:p w14:paraId="2CAF9C98" w14:textId="77777777" w:rsidR="000D7303" w:rsidRPr="00686369" w:rsidRDefault="000D7303" w:rsidP="000D7303">
      <w:pPr>
        <w:pStyle w:val="RysLeg"/>
      </w:pPr>
      <w:bookmarkStart w:id="263" w:name="_Ref424851859"/>
      <w:r w:rsidRPr="00686369">
        <w:t xml:space="preserve">Rysunek </w:t>
      </w:r>
      <w:r w:rsidR="00B161FE">
        <w:fldChar w:fldCharType="begin"/>
      </w:r>
      <w:r w:rsidR="00B161FE">
        <w:instrText xml:space="preserve"> SEQ Rysunek \* ARABIC </w:instrText>
      </w:r>
      <w:r w:rsidR="00B161FE">
        <w:fldChar w:fldCharType="separate"/>
      </w:r>
      <w:r w:rsidR="00B47564">
        <w:rPr>
          <w:noProof/>
        </w:rPr>
        <w:t>3</w:t>
      </w:r>
      <w:r w:rsidR="00B161FE">
        <w:rPr>
          <w:noProof/>
        </w:rPr>
        <w:fldChar w:fldCharType="end"/>
      </w:r>
      <w:bookmarkEnd w:id="263"/>
      <w:r w:rsidRPr="00686369">
        <w:t>. Zużycie zużycia gazu ziemnego w gminie Kobierzyce wg sektorów w 2013 roku</w:t>
      </w:r>
    </w:p>
    <w:p w14:paraId="6817342E" w14:textId="77777777" w:rsidR="000D7303" w:rsidRPr="00686369" w:rsidRDefault="000D7303" w:rsidP="000D7303">
      <w:pPr>
        <w:pStyle w:val="Rysrd"/>
      </w:pPr>
      <w:bookmarkStart w:id="264" w:name="_Ref416613507"/>
      <w:r w:rsidRPr="00686369">
        <w:t>Źródło: opracowanie własne na podstawie danych od PG GAZ, 2013</w:t>
      </w:r>
    </w:p>
    <w:bookmarkEnd w:id="264"/>
    <w:p w14:paraId="5D39B50E" w14:textId="77777777" w:rsidR="000D7303" w:rsidRPr="00686369" w:rsidRDefault="000D7303" w:rsidP="000D7303">
      <w:pPr>
        <w:pStyle w:val="Tekst"/>
      </w:pPr>
      <w:r w:rsidRPr="00686369">
        <w:t xml:space="preserve">W gminie Kobierzyce 1 775 gospodarstw domowych wykorzystuje gaz sieciowy do ogrzewania domostw. Gospodarstwa domowe wykorzystujące do ogrzewania gaz sieciowy stanowią 25% ogółu gospodarstw. Ponad 90% mieszkań w gminie wyposażonych jest w instalacje centralnego ogrzewania. </w:t>
      </w:r>
    </w:p>
    <w:p w14:paraId="09E3CCF4" w14:textId="77777777" w:rsidR="000D7303" w:rsidRPr="00686369" w:rsidRDefault="000D7303" w:rsidP="000D7303">
      <w:pPr>
        <w:pStyle w:val="Nagwek5"/>
      </w:pPr>
      <w:r w:rsidRPr="00686369">
        <w:t>Energetyka cieplna</w:t>
      </w:r>
    </w:p>
    <w:p w14:paraId="033A7194" w14:textId="16B90B7C" w:rsidR="000D7303" w:rsidRPr="00686369" w:rsidRDefault="000D7303" w:rsidP="000D7303">
      <w:pPr>
        <w:pStyle w:val="Tekst"/>
      </w:pPr>
      <w:r w:rsidRPr="00686369">
        <w:t>Na terenie giny Kobierzyce zlokalizowanych jest 11 budynków mieszkalnych komunalnyc</w:t>
      </w:r>
      <w:r w:rsidR="002F36E6" w:rsidRPr="00686369">
        <w:t xml:space="preserve">h, </w:t>
      </w:r>
      <w:r w:rsidRPr="00686369">
        <w:t>o</w:t>
      </w:r>
      <w:r w:rsidR="002F36E6" w:rsidRPr="00686369">
        <w:t> </w:t>
      </w:r>
      <w:r w:rsidRPr="00686369">
        <w:t>łącznej powierzchni użytkowej 2 789,1 m</w:t>
      </w:r>
      <w:r w:rsidRPr="00686369">
        <w:rPr>
          <w:vertAlign w:val="superscript"/>
        </w:rPr>
        <w:t>2</w:t>
      </w:r>
      <w:r w:rsidRPr="00686369">
        <w:t xml:space="preserve">. Aż 9 spośród nich (co stanowi 81,82% wszystkich budynków mieszkalnych komunalnych) wykorzystuje do ogrzewania węgiel kamienny. </w:t>
      </w:r>
    </w:p>
    <w:p w14:paraId="7423F26F" w14:textId="77777777" w:rsidR="000D7303" w:rsidRPr="00686369" w:rsidRDefault="000D7303" w:rsidP="000D7303">
      <w:pPr>
        <w:pStyle w:val="Nagwek5"/>
      </w:pPr>
      <w:r w:rsidRPr="00686369">
        <w:t>Alternatywne źródła energii</w:t>
      </w:r>
    </w:p>
    <w:p w14:paraId="2E423656" w14:textId="78AF659B" w:rsidR="000D7303" w:rsidRPr="00686369" w:rsidRDefault="000D7303" w:rsidP="000B1F45">
      <w:pPr>
        <w:pStyle w:val="Tekst"/>
      </w:pPr>
      <w:r w:rsidRPr="00686369">
        <w:t xml:space="preserve">W </w:t>
      </w:r>
      <w:r w:rsidR="002167E0" w:rsidRPr="00686369">
        <w:fldChar w:fldCharType="begin"/>
      </w:r>
      <w:r w:rsidR="002167E0" w:rsidRPr="00686369">
        <w:instrText xml:space="preserve"> REF _Ref425719537 \h </w:instrText>
      </w:r>
      <w:r w:rsidR="00686369">
        <w:instrText xml:space="preserve"> \* MERGEFORMAT </w:instrText>
      </w:r>
      <w:r w:rsidR="002167E0" w:rsidRPr="00686369">
        <w:fldChar w:fldCharType="separate"/>
      </w:r>
      <w:r w:rsidR="00B47564" w:rsidRPr="00686369">
        <w:t xml:space="preserve">Tabela </w:t>
      </w:r>
      <w:r w:rsidR="00B47564">
        <w:rPr>
          <w:noProof/>
        </w:rPr>
        <w:t>9</w:t>
      </w:r>
      <w:r w:rsidR="002167E0" w:rsidRPr="00686369">
        <w:fldChar w:fldCharType="end"/>
      </w:r>
      <w:r w:rsidRPr="00686369">
        <w:t xml:space="preserve"> zestawiono instalacje do pozyskiwania energii ze źródeł odnawialnych, zlokalizowane na terenie gminy Kobierzyce.</w:t>
      </w:r>
      <w:bookmarkStart w:id="265" w:name="_Ref416421230"/>
      <w:bookmarkStart w:id="266" w:name="_Ref418692359"/>
      <w:bookmarkStart w:id="267" w:name="_Toc423438309"/>
      <w:bookmarkEnd w:id="265"/>
      <w:bookmarkEnd w:id="266"/>
      <w:bookmarkEnd w:id="267"/>
    </w:p>
    <w:p w14:paraId="2FEDFEE7" w14:textId="43BEE5F3" w:rsidR="002167E0" w:rsidRPr="00686369" w:rsidRDefault="002167E0" w:rsidP="000B1F45">
      <w:pPr>
        <w:pStyle w:val="Tableg"/>
      </w:pPr>
      <w:bookmarkStart w:id="268" w:name="_Ref425719537"/>
      <w:r w:rsidRPr="00686369">
        <w:lastRenderedPageBreak/>
        <w:t xml:space="preserve">Tabela </w:t>
      </w:r>
      <w:r w:rsidR="00B161FE">
        <w:fldChar w:fldCharType="begin"/>
      </w:r>
      <w:r w:rsidR="00B161FE">
        <w:instrText xml:space="preserve"> SEQ Tabela \* ARABIC </w:instrText>
      </w:r>
      <w:r w:rsidR="00B161FE">
        <w:fldChar w:fldCharType="separate"/>
      </w:r>
      <w:r w:rsidR="00B47564">
        <w:rPr>
          <w:noProof/>
        </w:rPr>
        <w:t>9</w:t>
      </w:r>
      <w:r w:rsidR="00B161FE">
        <w:rPr>
          <w:noProof/>
        </w:rPr>
        <w:fldChar w:fldCharType="end"/>
      </w:r>
      <w:bookmarkEnd w:id="268"/>
      <w:r w:rsidRPr="00686369">
        <w:t>. Zestawienie urządzeń OZE w gminie Kobierzyce</w:t>
      </w: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1417"/>
        <w:gridCol w:w="1418"/>
        <w:gridCol w:w="1134"/>
        <w:gridCol w:w="1134"/>
        <w:gridCol w:w="1417"/>
        <w:gridCol w:w="753"/>
        <w:gridCol w:w="1520"/>
      </w:tblGrid>
      <w:tr w:rsidR="000D7303" w:rsidRPr="00686369" w14:paraId="4454CE57" w14:textId="77777777" w:rsidTr="0042128C">
        <w:trPr>
          <w:trHeight w:val="413"/>
          <w:jc w:val="center"/>
        </w:trPr>
        <w:tc>
          <w:tcPr>
            <w:tcW w:w="573" w:type="dxa"/>
            <w:vMerge w:val="restart"/>
            <w:shd w:val="clear" w:color="auto" w:fill="92D050"/>
            <w:noWrap/>
            <w:vAlign w:val="center"/>
            <w:hideMark/>
          </w:tcPr>
          <w:p w14:paraId="3D2B444E" w14:textId="77777777" w:rsidR="000D7303" w:rsidRPr="00686369" w:rsidRDefault="000D7303" w:rsidP="000B1F45">
            <w:pPr>
              <w:pStyle w:val="Tabstyl"/>
              <w:keepNext/>
              <w:rPr>
                <w:b/>
              </w:rPr>
            </w:pPr>
            <w:r w:rsidRPr="00686369">
              <w:rPr>
                <w:b/>
              </w:rPr>
              <w:t>Lp</w:t>
            </w:r>
          </w:p>
        </w:tc>
        <w:tc>
          <w:tcPr>
            <w:tcW w:w="1417" w:type="dxa"/>
            <w:vMerge w:val="restart"/>
            <w:shd w:val="clear" w:color="auto" w:fill="92D050"/>
            <w:vAlign w:val="center"/>
            <w:hideMark/>
          </w:tcPr>
          <w:p w14:paraId="3FE82D9E" w14:textId="77777777" w:rsidR="000D7303" w:rsidRPr="00686369" w:rsidRDefault="000D7303" w:rsidP="000B1F45">
            <w:pPr>
              <w:pStyle w:val="Tabstyl"/>
              <w:keepNext/>
              <w:rPr>
                <w:b/>
              </w:rPr>
            </w:pPr>
            <w:r w:rsidRPr="00686369">
              <w:rPr>
                <w:b/>
              </w:rPr>
              <w:t>Typ</w:t>
            </w:r>
          </w:p>
        </w:tc>
        <w:tc>
          <w:tcPr>
            <w:tcW w:w="1418" w:type="dxa"/>
            <w:vMerge w:val="restart"/>
            <w:shd w:val="clear" w:color="auto" w:fill="92D050"/>
            <w:vAlign w:val="center"/>
          </w:tcPr>
          <w:p w14:paraId="492AD29A" w14:textId="77777777" w:rsidR="000D7303" w:rsidRPr="00686369" w:rsidRDefault="000D7303" w:rsidP="000B1F45">
            <w:pPr>
              <w:pStyle w:val="Tabstyl"/>
              <w:keepNext/>
              <w:rPr>
                <w:b/>
              </w:rPr>
            </w:pPr>
            <w:r w:rsidRPr="00686369">
              <w:rPr>
                <w:b/>
              </w:rPr>
              <w:t>Urządzenie</w:t>
            </w:r>
          </w:p>
        </w:tc>
        <w:tc>
          <w:tcPr>
            <w:tcW w:w="3685" w:type="dxa"/>
            <w:gridSpan w:val="3"/>
            <w:shd w:val="clear" w:color="auto" w:fill="92D050"/>
            <w:vAlign w:val="center"/>
            <w:hideMark/>
          </w:tcPr>
          <w:p w14:paraId="0ADE2D5F" w14:textId="77777777" w:rsidR="000D7303" w:rsidRPr="00686369" w:rsidRDefault="000D7303" w:rsidP="000B1F45">
            <w:pPr>
              <w:pStyle w:val="Tabstyl"/>
              <w:keepNext/>
              <w:rPr>
                <w:b/>
              </w:rPr>
            </w:pPr>
            <w:r w:rsidRPr="00686369">
              <w:rPr>
                <w:b/>
              </w:rPr>
              <w:t>Specyfikacja</w:t>
            </w:r>
          </w:p>
        </w:tc>
        <w:tc>
          <w:tcPr>
            <w:tcW w:w="753" w:type="dxa"/>
            <w:vMerge w:val="restart"/>
            <w:shd w:val="clear" w:color="auto" w:fill="92D050"/>
            <w:vAlign w:val="center"/>
          </w:tcPr>
          <w:p w14:paraId="087F5DAC" w14:textId="77777777" w:rsidR="000D7303" w:rsidRPr="00686369" w:rsidRDefault="000D7303" w:rsidP="000B1F45">
            <w:pPr>
              <w:pStyle w:val="Tabstyl"/>
              <w:keepNext/>
              <w:rPr>
                <w:b/>
              </w:rPr>
            </w:pPr>
            <w:r w:rsidRPr="00686369">
              <w:rPr>
                <w:b/>
              </w:rPr>
              <w:t>Ilość</w:t>
            </w:r>
          </w:p>
        </w:tc>
        <w:tc>
          <w:tcPr>
            <w:tcW w:w="1520" w:type="dxa"/>
            <w:vMerge w:val="restart"/>
            <w:shd w:val="clear" w:color="auto" w:fill="92D050"/>
            <w:vAlign w:val="center"/>
            <w:hideMark/>
          </w:tcPr>
          <w:p w14:paraId="19393FE4" w14:textId="77777777" w:rsidR="000D7303" w:rsidRPr="00686369" w:rsidRDefault="000D7303" w:rsidP="000B1F45">
            <w:pPr>
              <w:pStyle w:val="Tabstyl"/>
              <w:keepNext/>
              <w:rPr>
                <w:b/>
              </w:rPr>
            </w:pPr>
            <w:r w:rsidRPr="00686369">
              <w:rPr>
                <w:b/>
              </w:rPr>
              <w:t>Miejscowość</w:t>
            </w:r>
          </w:p>
        </w:tc>
      </w:tr>
      <w:tr w:rsidR="000D7303" w:rsidRPr="00686369" w14:paraId="648BC239" w14:textId="77777777" w:rsidTr="00FE15BE">
        <w:trPr>
          <w:trHeight w:val="412"/>
          <w:jc w:val="center"/>
        </w:trPr>
        <w:tc>
          <w:tcPr>
            <w:tcW w:w="573" w:type="dxa"/>
            <w:vMerge/>
            <w:shd w:val="clear" w:color="auto" w:fill="auto"/>
            <w:noWrap/>
            <w:vAlign w:val="center"/>
          </w:tcPr>
          <w:p w14:paraId="047CC882" w14:textId="77777777" w:rsidR="000D7303" w:rsidRPr="00686369" w:rsidRDefault="000D7303" w:rsidP="000B1F45">
            <w:pPr>
              <w:pStyle w:val="Tabstyl"/>
              <w:keepNext/>
              <w:rPr>
                <w:b/>
              </w:rPr>
            </w:pPr>
          </w:p>
        </w:tc>
        <w:tc>
          <w:tcPr>
            <w:tcW w:w="1417" w:type="dxa"/>
            <w:vMerge/>
            <w:shd w:val="clear" w:color="auto" w:fill="auto"/>
            <w:vAlign w:val="center"/>
          </w:tcPr>
          <w:p w14:paraId="4224E217" w14:textId="77777777" w:rsidR="000D7303" w:rsidRPr="00686369" w:rsidRDefault="000D7303" w:rsidP="000B1F45">
            <w:pPr>
              <w:pStyle w:val="Tabstyl"/>
              <w:keepNext/>
              <w:rPr>
                <w:b/>
              </w:rPr>
            </w:pPr>
          </w:p>
        </w:tc>
        <w:tc>
          <w:tcPr>
            <w:tcW w:w="1418" w:type="dxa"/>
            <w:vMerge/>
            <w:shd w:val="clear" w:color="auto" w:fill="auto"/>
            <w:vAlign w:val="center"/>
          </w:tcPr>
          <w:p w14:paraId="1C027568" w14:textId="77777777" w:rsidR="000D7303" w:rsidRPr="00686369" w:rsidRDefault="000D7303" w:rsidP="000B1F45">
            <w:pPr>
              <w:pStyle w:val="Tabstyl"/>
              <w:keepNext/>
              <w:rPr>
                <w:b/>
              </w:rPr>
            </w:pPr>
          </w:p>
        </w:tc>
        <w:tc>
          <w:tcPr>
            <w:tcW w:w="1134" w:type="dxa"/>
            <w:shd w:val="clear" w:color="auto" w:fill="92D050"/>
            <w:vAlign w:val="center"/>
          </w:tcPr>
          <w:p w14:paraId="255EE396" w14:textId="77777777" w:rsidR="000D7303" w:rsidRPr="00686369" w:rsidRDefault="000D7303" w:rsidP="000B1F45">
            <w:pPr>
              <w:pStyle w:val="Tabstyl"/>
              <w:keepNext/>
              <w:rPr>
                <w:b/>
              </w:rPr>
            </w:pPr>
            <w:r w:rsidRPr="00686369">
              <w:rPr>
                <w:b/>
              </w:rPr>
              <w:t>Opis</w:t>
            </w:r>
          </w:p>
        </w:tc>
        <w:tc>
          <w:tcPr>
            <w:tcW w:w="1134" w:type="dxa"/>
            <w:shd w:val="clear" w:color="auto" w:fill="92D050"/>
            <w:vAlign w:val="center"/>
          </w:tcPr>
          <w:p w14:paraId="444DABF0" w14:textId="77777777" w:rsidR="000D7303" w:rsidRPr="00686369" w:rsidRDefault="000D7303" w:rsidP="000B1F45">
            <w:pPr>
              <w:pStyle w:val="Tabstyl"/>
              <w:keepNext/>
              <w:rPr>
                <w:b/>
              </w:rPr>
            </w:pPr>
            <w:r w:rsidRPr="00686369">
              <w:rPr>
                <w:b/>
              </w:rPr>
              <w:t>Wartość</w:t>
            </w:r>
          </w:p>
        </w:tc>
        <w:tc>
          <w:tcPr>
            <w:tcW w:w="1417" w:type="dxa"/>
            <w:shd w:val="clear" w:color="auto" w:fill="92D050"/>
            <w:vAlign w:val="center"/>
          </w:tcPr>
          <w:p w14:paraId="72C9E3BC" w14:textId="77777777" w:rsidR="000D7303" w:rsidRPr="00686369" w:rsidRDefault="000D7303" w:rsidP="000B1F45">
            <w:pPr>
              <w:pStyle w:val="Tabstyl"/>
              <w:keepNext/>
              <w:rPr>
                <w:b/>
              </w:rPr>
            </w:pPr>
            <w:r w:rsidRPr="00686369">
              <w:rPr>
                <w:b/>
              </w:rPr>
              <w:t>Jednostka</w:t>
            </w:r>
          </w:p>
        </w:tc>
        <w:tc>
          <w:tcPr>
            <w:tcW w:w="753" w:type="dxa"/>
            <w:vMerge/>
            <w:shd w:val="clear" w:color="auto" w:fill="auto"/>
            <w:vAlign w:val="center"/>
          </w:tcPr>
          <w:p w14:paraId="4632A36D" w14:textId="77777777" w:rsidR="000D7303" w:rsidRPr="00686369" w:rsidRDefault="000D7303" w:rsidP="000B1F45">
            <w:pPr>
              <w:pStyle w:val="Tabstyl"/>
              <w:keepNext/>
              <w:rPr>
                <w:b/>
              </w:rPr>
            </w:pPr>
          </w:p>
        </w:tc>
        <w:tc>
          <w:tcPr>
            <w:tcW w:w="1520" w:type="dxa"/>
            <w:vMerge/>
            <w:shd w:val="clear" w:color="auto" w:fill="auto"/>
            <w:vAlign w:val="center"/>
          </w:tcPr>
          <w:p w14:paraId="1FB45774" w14:textId="77777777" w:rsidR="000D7303" w:rsidRPr="00686369" w:rsidRDefault="000D7303" w:rsidP="000B1F45">
            <w:pPr>
              <w:pStyle w:val="Tabstyl"/>
              <w:keepNext/>
              <w:rPr>
                <w:b/>
              </w:rPr>
            </w:pPr>
          </w:p>
        </w:tc>
      </w:tr>
      <w:tr w:rsidR="000D7303" w:rsidRPr="00686369" w14:paraId="2C472FD3" w14:textId="77777777" w:rsidTr="0042128C">
        <w:trPr>
          <w:trHeight w:val="349"/>
          <w:jc w:val="center"/>
        </w:trPr>
        <w:tc>
          <w:tcPr>
            <w:tcW w:w="573" w:type="dxa"/>
            <w:shd w:val="clear" w:color="auto" w:fill="auto"/>
            <w:vAlign w:val="center"/>
          </w:tcPr>
          <w:p w14:paraId="60A6F0AD" w14:textId="77777777" w:rsidR="000D7303" w:rsidRPr="00686369" w:rsidRDefault="000D7303" w:rsidP="000B1F45">
            <w:pPr>
              <w:pStyle w:val="Tabstyl"/>
              <w:keepNext/>
            </w:pPr>
            <w:r w:rsidRPr="00686369">
              <w:t>1</w:t>
            </w:r>
          </w:p>
        </w:tc>
        <w:tc>
          <w:tcPr>
            <w:tcW w:w="1417" w:type="dxa"/>
            <w:shd w:val="clear" w:color="auto" w:fill="auto"/>
            <w:vAlign w:val="center"/>
          </w:tcPr>
          <w:p w14:paraId="7F6C133B" w14:textId="77777777" w:rsidR="000D7303" w:rsidRPr="00686369" w:rsidRDefault="000D7303" w:rsidP="000B1F45">
            <w:pPr>
              <w:pStyle w:val="Tabstyl"/>
              <w:keepNext/>
            </w:pPr>
            <w:r w:rsidRPr="00686369">
              <w:t>Energetyka słoneczna</w:t>
            </w:r>
          </w:p>
        </w:tc>
        <w:tc>
          <w:tcPr>
            <w:tcW w:w="1418" w:type="dxa"/>
            <w:shd w:val="clear" w:color="auto" w:fill="auto"/>
            <w:vAlign w:val="center"/>
          </w:tcPr>
          <w:p w14:paraId="702ABE55" w14:textId="77777777" w:rsidR="000D7303" w:rsidRPr="00686369" w:rsidRDefault="000D7303" w:rsidP="000B1F45">
            <w:pPr>
              <w:pStyle w:val="Tabstyl"/>
              <w:keepNext/>
            </w:pPr>
            <w:r w:rsidRPr="00686369">
              <w:t>Kolektory słoneczne</w:t>
            </w:r>
          </w:p>
        </w:tc>
        <w:tc>
          <w:tcPr>
            <w:tcW w:w="1134" w:type="dxa"/>
            <w:shd w:val="clear" w:color="auto" w:fill="auto"/>
            <w:vAlign w:val="center"/>
          </w:tcPr>
          <w:p w14:paraId="32D4C57B" w14:textId="77777777" w:rsidR="000D7303" w:rsidRPr="00686369" w:rsidRDefault="000D7303" w:rsidP="000B1F45">
            <w:pPr>
              <w:pStyle w:val="Tabstyl"/>
              <w:keepNext/>
            </w:pPr>
            <w:r w:rsidRPr="00686369">
              <w:t xml:space="preserve">Powierzchnia </w:t>
            </w:r>
          </w:p>
        </w:tc>
        <w:tc>
          <w:tcPr>
            <w:tcW w:w="1134" w:type="dxa"/>
            <w:shd w:val="clear" w:color="auto" w:fill="auto"/>
            <w:vAlign w:val="center"/>
          </w:tcPr>
          <w:p w14:paraId="27A8CA3D" w14:textId="77777777" w:rsidR="000D7303" w:rsidRPr="00686369" w:rsidRDefault="000D7303" w:rsidP="000B1F45">
            <w:pPr>
              <w:pStyle w:val="Tabstyl"/>
              <w:keepNext/>
            </w:pPr>
            <w:r w:rsidRPr="00686369">
              <w:t>8</w:t>
            </w:r>
          </w:p>
        </w:tc>
        <w:tc>
          <w:tcPr>
            <w:tcW w:w="1417" w:type="dxa"/>
            <w:shd w:val="clear" w:color="auto" w:fill="auto"/>
            <w:vAlign w:val="center"/>
          </w:tcPr>
          <w:p w14:paraId="116355BD" w14:textId="77777777" w:rsidR="000D7303" w:rsidRPr="00686369" w:rsidRDefault="000D7303" w:rsidP="000B1F45">
            <w:pPr>
              <w:pStyle w:val="Tabstyl"/>
              <w:keepNext/>
            </w:pPr>
            <w:r w:rsidRPr="00686369">
              <w:t>m</w:t>
            </w:r>
            <w:r w:rsidRPr="00686369">
              <w:rPr>
                <w:vertAlign w:val="superscript"/>
              </w:rPr>
              <w:t>2</w:t>
            </w:r>
          </w:p>
        </w:tc>
        <w:tc>
          <w:tcPr>
            <w:tcW w:w="753" w:type="dxa"/>
            <w:shd w:val="clear" w:color="auto" w:fill="auto"/>
            <w:vAlign w:val="center"/>
          </w:tcPr>
          <w:p w14:paraId="2ADCE364" w14:textId="77777777" w:rsidR="000D7303" w:rsidRPr="00686369" w:rsidRDefault="000D7303" w:rsidP="000B1F45">
            <w:pPr>
              <w:pStyle w:val="Tabstyl"/>
              <w:keepNext/>
            </w:pPr>
            <w:r w:rsidRPr="00686369">
              <w:t>1</w:t>
            </w:r>
          </w:p>
        </w:tc>
        <w:tc>
          <w:tcPr>
            <w:tcW w:w="1520" w:type="dxa"/>
            <w:shd w:val="clear" w:color="auto" w:fill="auto"/>
            <w:vAlign w:val="center"/>
          </w:tcPr>
          <w:p w14:paraId="770C41DA" w14:textId="77777777" w:rsidR="000D7303" w:rsidRPr="00686369" w:rsidRDefault="000D7303" w:rsidP="000B1F45">
            <w:pPr>
              <w:pStyle w:val="Tabstyl"/>
              <w:keepNext/>
            </w:pPr>
            <w:r w:rsidRPr="00686369">
              <w:t>Kobierzyce</w:t>
            </w:r>
          </w:p>
        </w:tc>
      </w:tr>
      <w:tr w:rsidR="000D7303" w:rsidRPr="00686369" w14:paraId="2DF06B40" w14:textId="77777777" w:rsidTr="0042128C">
        <w:trPr>
          <w:trHeight w:val="349"/>
          <w:jc w:val="center"/>
        </w:trPr>
        <w:tc>
          <w:tcPr>
            <w:tcW w:w="573" w:type="dxa"/>
            <w:shd w:val="clear" w:color="auto" w:fill="auto"/>
            <w:vAlign w:val="center"/>
          </w:tcPr>
          <w:p w14:paraId="42026D38" w14:textId="77777777" w:rsidR="000D7303" w:rsidRPr="00686369" w:rsidRDefault="000D7303" w:rsidP="000B1F45">
            <w:pPr>
              <w:pStyle w:val="Tabstyl"/>
              <w:keepNext/>
            </w:pPr>
            <w:r w:rsidRPr="00686369">
              <w:t>2</w:t>
            </w:r>
          </w:p>
        </w:tc>
        <w:tc>
          <w:tcPr>
            <w:tcW w:w="1417" w:type="dxa"/>
            <w:shd w:val="clear" w:color="auto" w:fill="auto"/>
            <w:vAlign w:val="center"/>
          </w:tcPr>
          <w:p w14:paraId="7224E6B1" w14:textId="77777777" w:rsidR="000D7303" w:rsidRPr="00686369" w:rsidRDefault="000D7303" w:rsidP="000B1F45">
            <w:pPr>
              <w:pStyle w:val="Tabstyl"/>
              <w:keepNext/>
            </w:pPr>
            <w:r w:rsidRPr="00686369">
              <w:t>Energia geotermalna</w:t>
            </w:r>
          </w:p>
        </w:tc>
        <w:tc>
          <w:tcPr>
            <w:tcW w:w="1418" w:type="dxa"/>
            <w:shd w:val="clear" w:color="auto" w:fill="auto"/>
            <w:vAlign w:val="center"/>
          </w:tcPr>
          <w:p w14:paraId="0CB2FCFB" w14:textId="77777777" w:rsidR="000D7303" w:rsidRPr="00686369" w:rsidRDefault="000D7303" w:rsidP="000B1F45">
            <w:pPr>
              <w:pStyle w:val="Tabstyl"/>
              <w:keepNext/>
            </w:pPr>
            <w:r w:rsidRPr="00686369">
              <w:t>Geotermalne pompy ciepła</w:t>
            </w:r>
          </w:p>
        </w:tc>
        <w:tc>
          <w:tcPr>
            <w:tcW w:w="1134" w:type="dxa"/>
            <w:shd w:val="clear" w:color="auto" w:fill="auto"/>
            <w:vAlign w:val="center"/>
          </w:tcPr>
          <w:p w14:paraId="499FD338" w14:textId="77777777" w:rsidR="000D7303" w:rsidRPr="00686369" w:rsidRDefault="000D7303" w:rsidP="000B1F45">
            <w:pPr>
              <w:pStyle w:val="Tabstyl"/>
              <w:keepNext/>
            </w:pPr>
            <w:r w:rsidRPr="00686369">
              <w:t xml:space="preserve">Moc </w:t>
            </w:r>
          </w:p>
        </w:tc>
        <w:tc>
          <w:tcPr>
            <w:tcW w:w="1134" w:type="dxa"/>
            <w:shd w:val="clear" w:color="auto" w:fill="auto"/>
            <w:vAlign w:val="center"/>
          </w:tcPr>
          <w:p w14:paraId="1376E15D" w14:textId="77777777" w:rsidR="000D7303" w:rsidRPr="00686369" w:rsidRDefault="000D7303" w:rsidP="000B1F45">
            <w:pPr>
              <w:pStyle w:val="Tabstyl"/>
              <w:keepNext/>
            </w:pPr>
            <w:r w:rsidRPr="00686369">
              <w:t xml:space="preserve">16,6 </w:t>
            </w:r>
          </w:p>
        </w:tc>
        <w:tc>
          <w:tcPr>
            <w:tcW w:w="1417" w:type="dxa"/>
            <w:shd w:val="clear" w:color="auto" w:fill="auto"/>
            <w:vAlign w:val="center"/>
          </w:tcPr>
          <w:p w14:paraId="52B07457" w14:textId="77777777" w:rsidR="000D7303" w:rsidRPr="00686369" w:rsidRDefault="000D7303" w:rsidP="000B1F45">
            <w:pPr>
              <w:pStyle w:val="Tabstyl"/>
              <w:keepNext/>
            </w:pPr>
            <w:r w:rsidRPr="00686369">
              <w:t>kW</w:t>
            </w:r>
          </w:p>
        </w:tc>
        <w:tc>
          <w:tcPr>
            <w:tcW w:w="753" w:type="dxa"/>
            <w:shd w:val="clear" w:color="auto" w:fill="auto"/>
            <w:vAlign w:val="center"/>
          </w:tcPr>
          <w:p w14:paraId="566C195A" w14:textId="77777777" w:rsidR="000D7303" w:rsidRPr="00686369" w:rsidRDefault="000D7303" w:rsidP="000B1F45">
            <w:pPr>
              <w:pStyle w:val="Tabstyl"/>
              <w:keepNext/>
            </w:pPr>
            <w:r w:rsidRPr="00686369">
              <w:t>1</w:t>
            </w:r>
          </w:p>
        </w:tc>
        <w:tc>
          <w:tcPr>
            <w:tcW w:w="1520" w:type="dxa"/>
            <w:shd w:val="clear" w:color="auto" w:fill="auto"/>
            <w:vAlign w:val="center"/>
          </w:tcPr>
          <w:p w14:paraId="0C15732E" w14:textId="77777777" w:rsidR="000D7303" w:rsidRPr="00686369" w:rsidRDefault="000D7303" w:rsidP="000B1F45">
            <w:pPr>
              <w:pStyle w:val="Tabstyl"/>
              <w:keepNext/>
            </w:pPr>
            <w:r w:rsidRPr="00686369">
              <w:t>Kobierzyce</w:t>
            </w:r>
          </w:p>
        </w:tc>
      </w:tr>
      <w:tr w:rsidR="000D7303" w:rsidRPr="00686369" w14:paraId="22AEE625" w14:textId="77777777" w:rsidTr="0042128C">
        <w:trPr>
          <w:trHeight w:val="349"/>
          <w:jc w:val="center"/>
        </w:trPr>
        <w:tc>
          <w:tcPr>
            <w:tcW w:w="573" w:type="dxa"/>
            <w:shd w:val="clear" w:color="auto" w:fill="auto"/>
            <w:vAlign w:val="center"/>
          </w:tcPr>
          <w:p w14:paraId="7B4F5149" w14:textId="77777777" w:rsidR="000D7303" w:rsidRPr="00686369" w:rsidRDefault="000D7303" w:rsidP="000B1F45">
            <w:pPr>
              <w:pStyle w:val="Tabstyl"/>
              <w:keepNext/>
            </w:pPr>
            <w:r w:rsidRPr="00686369">
              <w:t>3</w:t>
            </w:r>
          </w:p>
        </w:tc>
        <w:tc>
          <w:tcPr>
            <w:tcW w:w="1417" w:type="dxa"/>
            <w:shd w:val="clear" w:color="auto" w:fill="auto"/>
            <w:vAlign w:val="center"/>
          </w:tcPr>
          <w:p w14:paraId="2CEE51F6" w14:textId="77777777" w:rsidR="000D7303" w:rsidRPr="00686369" w:rsidRDefault="000D7303" w:rsidP="000B1F45">
            <w:pPr>
              <w:pStyle w:val="Tabstyl"/>
              <w:keepNext/>
            </w:pPr>
            <w:r w:rsidRPr="00686369">
              <w:t>Energia geotermalna</w:t>
            </w:r>
          </w:p>
        </w:tc>
        <w:tc>
          <w:tcPr>
            <w:tcW w:w="1418" w:type="dxa"/>
            <w:shd w:val="clear" w:color="auto" w:fill="auto"/>
            <w:vAlign w:val="center"/>
          </w:tcPr>
          <w:p w14:paraId="4DCB0855" w14:textId="77777777" w:rsidR="000D7303" w:rsidRPr="00686369" w:rsidRDefault="000D7303" w:rsidP="000B1F45">
            <w:pPr>
              <w:pStyle w:val="Tabstyl"/>
              <w:keepNext/>
            </w:pPr>
            <w:r w:rsidRPr="00686369">
              <w:t>Geotermalne pompy ciepła</w:t>
            </w:r>
          </w:p>
        </w:tc>
        <w:tc>
          <w:tcPr>
            <w:tcW w:w="1134" w:type="dxa"/>
            <w:shd w:val="clear" w:color="auto" w:fill="auto"/>
            <w:vAlign w:val="center"/>
          </w:tcPr>
          <w:p w14:paraId="010B870A" w14:textId="77777777" w:rsidR="000D7303" w:rsidRPr="00686369" w:rsidRDefault="000D7303" w:rsidP="000B1F45">
            <w:pPr>
              <w:pStyle w:val="Tabstyl"/>
              <w:keepNext/>
            </w:pPr>
            <w:r w:rsidRPr="00686369">
              <w:t xml:space="preserve">Moc </w:t>
            </w:r>
          </w:p>
        </w:tc>
        <w:tc>
          <w:tcPr>
            <w:tcW w:w="1134" w:type="dxa"/>
            <w:shd w:val="clear" w:color="auto" w:fill="auto"/>
            <w:vAlign w:val="center"/>
          </w:tcPr>
          <w:p w14:paraId="32483C29" w14:textId="77777777" w:rsidR="000D7303" w:rsidRPr="00686369" w:rsidRDefault="000D7303" w:rsidP="000B1F45">
            <w:pPr>
              <w:pStyle w:val="Tabstyl"/>
              <w:keepNext/>
            </w:pPr>
            <w:r w:rsidRPr="00686369">
              <w:t xml:space="preserve">8 </w:t>
            </w:r>
          </w:p>
        </w:tc>
        <w:tc>
          <w:tcPr>
            <w:tcW w:w="1417" w:type="dxa"/>
            <w:shd w:val="clear" w:color="auto" w:fill="auto"/>
            <w:vAlign w:val="center"/>
          </w:tcPr>
          <w:p w14:paraId="1838CD36" w14:textId="77777777" w:rsidR="000D7303" w:rsidRPr="00686369" w:rsidRDefault="000D7303" w:rsidP="000B1F45">
            <w:pPr>
              <w:pStyle w:val="Tabstyl"/>
              <w:keepNext/>
            </w:pPr>
            <w:r w:rsidRPr="00686369">
              <w:t>kW</w:t>
            </w:r>
          </w:p>
        </w:tc>
        <w:tc>
          <w:tcPr>
            <w:tcW w:w="753" w:type="dxa"/>
            <w:shd w:val="clear" w:color="auto" w:fill="auto"/>
            <w:vAlign w:val="center"/>
          </w:tcPr>
          <w:p w14:paraId="56254734" w14:textId="77777777" w:rsidR="000D7303" w:rsidRPr="00686369" w:rsidRDefault="000D7303" w:rsidP="000B1F45">
            <w:pPr>
              <w:pStyle w:val="Tabstyl"/>
              <w:keepNext/>
            </w:pPr>
            <w:r w:rsidRPr="00686369">
              <w:t>2</w:t>
            </w:r>
          </w:p>
        </w:tc>
        <w:tc>
          <w:tcPr>
            <w:tcW w:w="1520" w:type="dxa"/>
            <w:shd w:val="clear" w:color="auto" w:fill="auto"/>
            <w:vAlign w:val="center"/>
          </w:tcPr>
          <w:p w14:paraId="6F296905" w14:textId="77777777" w:rsidR="000D7303" w:rsidRPr="00686369" w:rsidRDefault="000D7303" w:rsidP="000B1F45">
            <w:pPr>
              <w:pStyle w:val="Tabstyl"/>
              <w:keepNext/>
            </w:pPr>
            <w:r w:rsidRPr="00686369">
              <w:t>Królikowice</w:t>
            </w:r>
          </w:p>
        </w:tc>
      </w:tr>
      <w:tr w:rsidR="000D7303" w:rsidRPr="00686369" w14:paraId="7810E6D7" w14:textId="77777777" w:rsidTr="0042128C">
        <w:trPr>
          <w:trHeight w:val="349"/>
          <w:jc w:val="center"/>
        </w:trPr>
        <w:tc>
          <w:tcPr>
            <w:tcW w:w="573" w:type="dxa"/>
            <w:shd w:val="clear" w:color="auto" w:fill="auto"/>
            <w:vAlign w:val="center"/>
          </w:tcPr>
          <w:p w14:paraId="2ABFE0B3" w14:textId="77777777" w:rsidR="000D7303" w:rsidRPr="00686369" w:rsidRDefault="000D7303" w:rsidP="000B1F45">
            <w:pPr>
              <w:pStyle w:val="Tabstyl"/>
              <w:keepNext/>
            </w:pPr>
            <w:r w:rsidRPr="00686369">
              <w:t>4</w:t>
            </w:r>
          </w:p>
        </w:tc>
        <w:tc>
          <w:tcPr>
            <w:tcW w:w="1417" w:type="dxa"/>
            <w:shd w:val="clear" w:color="auto" w:fill="auto"/>
            <w:vAlign w:val="center"/>
          </w:tcPr>
          <w:p w14:paraId="1E1C02E7" w14:textId="77777777" w:rsidR="000D7303" w:rsidRPr="00686369" w:rsidRDefault="000D7303" w:rsidP="000B1F45">
            <w:pPr>
              <w:pStyle w:val="Tabstyl"/>
              <w:keepNext/>
            </w:pPr>
            <w:r w:rsidRPr="00686369">
              <w:t>Energia geotermalna</w:t>
            </w:r>
          </w:p>
        </w:tc>
        <w:tc>
          <w:tcPr>
            <w:tcW w:w="1418" w:type="dxa"/>
            <w:shd w:val="clear" w:color="auto" w:fill="auto"/>
            <w:vAlign w:val="center"/>
          </w:tcPr>
          <w:p w14:paraId="33A82386" w14:textId="77777777" w:rsidR="000D7303" w:rsidRPr="00686369" w:rsidRDefault="000D7303" w:rsidP="000B1F45">
            <w:pPr>
              <w:pStyle w:val="Tabstyl"/>
              <w:keepNext/>
            </w:pPr>
            <w:r w:rsidRPr="00686369">
              <w:t>Geotermalne pompy ciepła</w:t>
            </w:r>
          </w:p>
        </w:tc>
        <w:tc>
          <w:tcPr>
            <w:tcW w:w="1134" w:type="dxa"/>
            <w:shd w:val="clear" w:color="auto" w:fill="auto"/>
            <w:vAlign w:val="center"/>
          </w:tcPr>
          <w:p w14:paraId="546789B8" w14:textId="77777777" w:rsidR="000D7303" w:rsidRPr="00686369" w:rsidRDefault="000D7303" w:rsidP="000B1F45">
            <w:pPr>
              <w:pStyle w:val="Tabstyl"/>
              <w:keepNext/>
            </w:pPr>
            <w:r w:rsidRPr="00686369">
              <w:t xml:space="preserve">Moc </w:t>
            </w:r>
          </w:p>
        </w:tc>
        <w:tc>
          <w:tcPr>
            <w:tcW w:w="1134" w:type="dxa"/>
            <w:shd w:val="clear" w:color="auto" w:fill="auto"/>
            <w:vAlign w:val="center"/>
          </w:tcPr>
          <w:p w14:paraId="231B40F8" w14:textId="77777777" w:rsidR="000D7303" w:rsidRPr="00686369" w:rsidRDefault="000D7303" w:rsidP="000B1F45">
            <w:pPr>
              <w:pStyle w:val="Tabstyl"/>
              <w:keepNext/>
            </w:pPr>
            <w:r w:rsidRPr="00686369">
              <w:t xml:space="preserve">10 </w:t>
            </w:r>
          </w:p>
        </w:tc>
        <w:tc>
          <w:tcPr>
            <w:tcW w:w="1417" w:type="dxa"/>
            <w:shd w:val="clear" w:color="auto" w:fill="auto"/>
            <w:vAlign w:val="center"/>
          </w:tcPr>
          <w:p w14:paraId="67983DDD" w14:textId="77777777" w:rsidR="000D7303" w:rsidRPr="00686369" w:rsidRDefault="000D7303" w:rsidP="000B1F45">
            <w:pPr>
              <w:pStyle w:val="Tabstyl"/>
              <w:keepNext/>
            </w:pPr>
            <w:r w:rsidRPr="00686369">
              <w:t>kW</w:t>
            </w:r>
          </w:p>
        </w:tc>
        <w:tc>
          <w:tcPr>
            <w:tcW w:w="753" w:type="dxa"/>
            <w:shd w:val="clear" w:color="auto" w:fill="auto"/>
            <w:vAlign w:val="center"/>
          </w:tcPr>
          <w:p w14:paraId="568A23F8" w14:textId="77777777" w:rsidR="000D7303" w:rsidRPr="00686369" w:rsidRDefault="000D7303" w:rsidP="000B1F45">
            <w:pPr>
              <w:pStyle w:val="Tabstyl"/>
              <w:keepNext/>
            </w:pPr>
            <w:r w:rsidRPr="00686369">
              <w:t>1</w:t>
            </w:r>
          </w:p>
        </w:tc>
        <w:tc>
          <w:tcPr>
            <w:tcW w:w="1520" w:type="dxa"/>
            <w:shd w:val="clear" w:color="auto" w:fill="auto"/>
            <w:vAlign w:val="center"/>
          </w:tcPr>
          <w:p w14:paraId="0C92D563" w14:textId="77777777" w:rsidR="000D7303" w:rsidRPr="00686369" w:rsidRDefault="000D7303" w:rsidP="000B1F45">
            <w:pPr>
              <w:pStyle w:val="Tabstyl"/>
              <w:keepNext/>
            </w:pPr>
            <w:r w:rsidRPr="00686369">
              <w:t>Krzyżowice</w:t>
            </w:r>
          </w:p>
        </w:tc>
      </w:tr>
      <w:tr w:rsidR="000D7303" w:rsidRPr="00686369" w14:paraId="356132A4" w14:textId="77777777" w:rsidTr="0042128C">
        <w:trPr>
          <w:trHeight w:val="349"/>
          <w:jc w:val="center"/>
        </w:trPr>
        <w:tc>
          <w:tcPr>
            <w:tcW w:w="573" w:type="dxa"/>
            <w:shd w:val="clear" w:color="auto" w:fill="auto"/>
            <w:vAlign w:val="center"/>
          </w:tcPr>
          <w:p w14:paraId="3B74C8EE" w14:textId="77777777" w:rsidR="000D7303" w:rsidRPr="00686369" w:rsidRDefault="000D7303" w:rsidP="000B1F45">
            <w:pPr>
              <w:pStyle w:val="Tabstyl"/>
              <w:keepNext/>
            </w:pPr>
            <w:r w:rsidRPr="00686369">
              <w:t>6</w:t>
            </w:r>
          </w:p>
        </w:tc>
        <w:tc>
          <w:tcPr>
            <w:tcW w:w="1417" w:type="dxa"/>
            <w:shd w:val="clear" w:color="auto" w:fill="auto"/>
            <w:vAlign w:val="center"/>
          </w:tcPr>
          <w:p w14:paraId="0A4D3200" w14:textId="77777777" w:rsidR="000D7303" w:rsidRPr="00686369" w:rsidRDefault="000D7303" w:rsidP="000B1F45">
            <w:pPr>
              <w:pStyle w:val="Tabstyl"/>
              <w:keepNext/>
            </w:pPr>
            <w:r w:rsidRPr="00686369">
              <w:t>Energia geotermalna</w:t>
            </w:r>
          </w:p>
        </w:tc>
        <w:tc>
          <w:tcPr>
            <w:tcW w:w="1418" w:type="dxa"/>
            <w:shd w:val="clear" w:color="auto" w:fill="auto"/>
            <w:vAlign w:val="center"/>
          </w:tcPr>
          <w:p w14:paraId="4E83CDD1" w14:textId="77777777" w:rsidR="000D7303" w:rsidRPr="00686369" w:rsidRDefault="000D7303" w:rsidP="000B1F45">
            <w:pPr>
              <w:pStyle w:val="Tabstyl"/>
              <w:keepNext/>
            </w:pPr>
            <w:r w:rsidRPr="00686369">
              <w:t>Geotermalne pompy ciepła</w:t>
            </w:r>
          </w:p>
        </w:tc>
        <w:tc>
          <w:tcPr>
            <w:tcW w:w="1134" w:type="dxa"/>
            <w:shd w:val="clear" w:color="auto" w:fill="auto"/>
            <w:vAlign w:val="center"/>
          </w:tcPr>
          <w:p w14:paraId="317B9E06" w14:textId="77777777" w:rsidR="000D7303" w:rsidRPr="00686369" w:rsidRDefault="000D7303" w:rsidP="000B1F45">
            <w:pPr>
              <w:pStyle w:val="Tabstyl"/>
              <w:keepNext/>
            </w:pPr>
            <w:r w:rsidRPr="00686369">
              <w:t xml:space="preserve">Moc </w:t>
            </w:r>
          </w:p>
        </w:tc>
        <w:tc>
          <w:tcPr>
            <w:tcW w:w="1134" w:type="dxa"/>
            <w:shd w:val="clear" w:color="auto" w:fill="auto"/>
            <w:vAlign w:val="center"/>
          </w:tcPr>
          <w:p w14:paraId="6E6A1083" w14:textId="77777777" w:rsidR="000D7303" w:rsidRPr="00686369" w:rsidRDefault="000D7303" w:rsidP="000B1F45">
            <w:pPr>
              <w:pStyle w:val="Tabstyl"/>
              <w:keepNext/>
            </w:pPr>
            <w:r w:rsidRPr="00686369">
              <w:t>8</w:t>
            </w:r>
          </w:p>
        </w:tc>
        <w:tc>
          <w:tcPr>
            <w:tcW w:w="1417" w:type="dxa"/>
            <w:shd w:val="clear" w:color="auto" w:fill="auto"/>
            <w:vAlign w:val="center"/>
          </w:tcPr>
          <w:p w14:paraId="7608649A" w14:textId="77777777" w:rsidR="000D7303" w:rsidRPr="00686369" w:rsidRDefault="000D7303" w:rsidP="000B1F45">
            <w:pPr>
              <w:pStyle w:val="Tabstyl"/>
              <w:keepNext/>
            </w:pPr>
            <w:r w:rsidRPr="00686369">
              <w:t>kW</w:t>
            </w:r>
          </w:p>
        </w:tc>
        <w:tc>
          <w:tcPr>
            <w:tcW w:w="753" w:type="dxa"/>
            <w:shd w:val="clear" w:color="auto" w:fill="auto"/>
            <w:vAlign w:val="center"/>
          </w:tcPr>
          <w:p w14:paraId="3B086141" w14:textId="77777777" w:rsidR="000D7303" w:rsidRPr="00686369" w:rsidRDefault="000D7303" w:rsidP="000B1F45">
            <w:pPr>
              <w:pStyle w:val="Tabstyl"/>
              <w:keepNext/>
            </w:pPr>
            <w:r w:rsidRPr="00686369">
              <w:t>1</w:t>
            </w:r>
          </w:p>
        </w:tc>
        <w:tc>
          <w:tcPr>
            <w:tcW w:w="1520" w:type="dxa"/>
            <w:shd w:val="clear" w:color="auto" w:fill="auto"/>
            <w:vAlign w:val="center"/>
          </w:tcPr>
          <w:p w14:paraId="4B87D773" w14:textId="77777777" w:rsidR="000D7303" w:rsidRPr="00686369" w:rsidRDefault="000D7303" w:rsidP="000B1F45">
            <w:pPr>
              <w:pStyle w:val="Tabstyl"/>
              <w:keepNext/>
            </w:pPr>
            <w:r w:rsidRPr="00686369">
              <w:t>Tyniec Mały</w:t>
            </w:r>
          </w:p>
        </w:tc>
      </w:tr>
      <w:tr w:rsidR="000D7303" w:rsidRPr="00686369" w14:paraId="2D98FF54" w14:textId="77777777" w:rsidTr="0042128C">
        <w:trPr>
          <w:trHeight w:val="349"/>
          <w:jc w:val="center"/>
        </w:trPr>
        <w:tc>
          <w:tcPr>
            <w:tcW w:w="573" w:type="dxa"/>
            <w:shd w:val="clear" w:color="auto" w:fill="auto"/>
            <w:vAlign w:val="center"/>
          </w:tcPr>
          <w:p w14:paraId="6CE08B93" w14:textId="77777777" w:rsidR="000D7303" w:rsidRPr="00686369" w:rsidRDefault="000D7303" w:rsidP="0042128C">
            <w:pPr>
              <w:pStyle w:val="Tabstyl"/>
            </w:pPr>
            <w:r w:rsidRPr="00686369">
              <w:t>7</w:t>
            </w:r>
          </w:p>
        </w:tc>
        <w:tc>
          <w:tcPr>
            <w:tcW w:w="1417" w:type="dxa"/>
            <w:shd w:val="clear" w:color="auto" w:fill="auto"/>
            <w:vAlign w:val="center"/>
          </w:tcPr>
          <w:p w14:paraId="7D5789F9" w14:textId="77777777" w:rsidR="000D7303" w:rsidRPr="00686369" w:rsidRDefault="000D7303" w:rsidP="0042128C">
            <w:pPr>
              <w:pStyle w:val="Tabstyl"/>
            </w:pPr>
            <w:r w:rsidRPr="00686369">
              <w:t>Biomasa</w:t>
            </w:r>
          </w:p>
        </w:tc>
        <w:tc>
          <w:tcPr>
            <w:tcW w:w="1418" w:type="dxa"/>
            <w:shd w:val="clear" w:color="auto" w:fill="auto"/>
            <w:vAlign w:val="center"/>
          </w:tcPr>
          <w:p w14:paraId="2255142A" w14:textId="77777777" w:rsidR="000D7303" w:rsidRPr="00686369" w:rsidRDefault="000D7303" w:rsidP="0042128C">
            <w:pPr>
              <w:pStyle w:val="Tabstyl"/>
            </w:pPr>
            <w:r w:rsidRPr="00686369">
              <w:t>Kotłownia na biomasę-słoma</w:t>
            </w:r>
          </w:p>
        </w:tc>
        <w:tc>
          <w:tcPr>
            <w:tcW w:w="1134" w:type="dxa"/>
            <w:shd w:val="clear" w:color="auto" w:fill="auto"/>
            <w:vAlign w:val="center"/>
          </w:tcPr>
          <w:p w14:paraId="34F348BB" w14:textId="77777777" w:rsidR="000D7303" w:rsidRPr="00686369" w:rsidRDefault="000D7303" w:rsidP="0042128C">
            <w:pPr>
              <w:pStyle w:val="Tabstyl"/>
            </w:pPr>
            <w:r w:rsidRPr="00686369">
              <w:t>Moc</w:t>
            </w:r>
          </w:p>
        </w:tc>
        <w:tc>
          <w:tcPr>
            <w:tcW w:w="1134" w:type="dxa"/>
            <w:shd w:val="clear" w:color="auto" w:fill="auto"/>
            <w:vAlign w:val="center"/>
          </w:tcPr>
          <w:p w14:paraId="7439ED9F" w14:textId="77777777" w:rsidR="000D7303" w:rsidRPr="00686369" w:rsidRDefault="000D7303" w:rsidP="0042128C">
            <w:pPr>
              <w:pStyle w:val="Tabstyl"/>
            </w:pPr>
            <w:r w:rsidRPr="00686369">
              <w:t>2000</w:t>
            </w:r>
          </w:p>
        </w:tc>
        <w:tc>
          <w:tcPr>
            <w:tcW w:w="1417" w:type="dxa"/>
            <w:shd w:val="clear" w:color="auto" w:fill="auto"/>
            <w:vAlign w:val="center"/>
          </w:tcPr>
          <w:p w14:paraId="6D5DD5BC" w14:textId="77777777" w:rsidR="000D7303" w:rsidRPr="00686369" w:rsidRDefault="000D7303" w:rsidP="0042128C">
            <w:pPr>
              <w:pStyle w:val="Tabstyl"/>
            </w:pPr>
            <w:r w:rsidRPr="00686369">
              <w:t>kW</w:t>
            </w:r>
          </w:p>
        </w:tc>
        <w:tc>
          <w:tcPr>
            <w:tcW w:w="753" w:type="dxa"/>
            <w:shd w:val="clear" w:color="auto" w:fill="auto"/>
            <w:vAlign w:val="center"/>
          </w:tcPr>
          <w:p w14:paraId="43DD7991" w14:textId="77777777" w:rsidR="000D7303" w:rsidRPr="00686369" w:rsidRDefault="000D7303" w:rsidP="0042128C">
            <w:pPr>
              <w:pStyle w:val="Tabstyl"/>
            </w:pPr>
            <w:r w:rsidRPr="00686369">
              <w:t>1</w:t>
            </w:r>
          </w:p>
        </w:tc>
        <w:tc>
          <w:tcPr>
            <w:tcW w:w="1520" w:type="dxa"/>
            <w:shd w:val="clear" w:color="auto" w:fill="auto"/>
            <w:vAlign w:val="center"/>
          </w:tcPr>
          <w:p w14:paraId="228D9BA6" w14:textId="77777777" w:rsidR="000D7303" w:rsidRPr="00686369" w:rsidRDefault="000D7303" w:rsidP="0042128C">
            <w:pPr>
              <w:pStyle w:val="Tabstyl"/>
            </w:pPr>
            <w:r w:rsidRPr="00686369">
              <w:t>Krzyżowice</w:t>
            </w:r>
          </w:p>
        </w:tc>
      </w:tr>
    </w:tbl>
    <w:p w14:paraId="6188130E" w14:textId="77777777" w:rsidR="000D7303" w:rsidRPr="00686369" w:rsidRDefault="000D7303" w:rsidP="000D7303">
      <w:pPr>
        <w:pStyle w:val="Tabrd"/>
      </w:pPr>
      <w:r w:rsidRPr="00686369">
        <w:t>źródło: repowermap.org</w:t>
      </w:r>
    </w:p>
    <w:p w14:paraId="3C4FDC40" w14:textId="1B9DCB1B" w:rsidR="000D7303" w:rsidRPr="00686369" w:rsidRDefault="000D7303" w:rsidP="000D7303">
      <w:pPr>
        <w:pStyle w:val="Tekst"/>
      </w:pPr>
      <w:r w:rsidRPr="00686369">
        <w:t>Ze względu na rolniczy charakter gminy, potencjał dla wykorzystania OZE występuje przede wszystkim w możliwości produkcji biogazu– szacunkowy potencjał to odpowiednio 709 560 m</w:t>
      </w:r>
      <w:r w:rsidRPr="00686369">
        <w:rPr>
          <w:vertAlign w:val="superscript"/>
        </w:rPr>
        <w:t>3</w:t>
      </w:r>
      <w:r w:rsidRPr="00686369">
        <w:t>/rok i 191 515,5 m</w:t>
      </w:r>
      <w:r w:rsidRPr="00686369">
        <w:rPr>
          <w:vertAlign w:val="superscript"/>
        </w:rPr>
        <w:t>3</w:t>
      </w:r>
      <w:r w:rsidRPr="00686369">
        <w:t>/rok (Badania i analizy potencjału, 2010).</w:t>
      </w:r>
    </w:p>
    <w:p w14:paraId="5EC146C2" w14:textId="77777777" w:rsidR="000D7303" w:rsidRPr="00686369" w:rsidRDefault="000D7303" w:rsidP="000D7303">
      <w:pPr>
        <w:pStyle w:val="Nagwek5"/>
      </w:pPr>
      <w:bookmarkStart w:id="269" w:name="_Toc423438270"/>
      <w:r w:rsidRPr="00686369">
        <w:t>Budownictwo i gospodarstwa domowe</w:t>
      </w:r>
      <w:bookmarkEnd w:id="269"/>
    </w:p>
    <w:p w14:paraId="37C47391" w14:textId="77777777" w:rsidR="000D7303" w:rsidRPr="00686369" w:rsidRDefault="000D7303" w:rsidP="000D7303">
      <w:pPr>
        <w:pStyle w:val="Tekst"/>
      </w:pPr>
      <w:r w:rsidRPr="00686369">
        <w:t>Na obszarze gminy znajduje się 3 454 budynków mieszkalnych (2012 r.) w tym budynki komunalne. Zasoby mieszkaniowe na terenie gminy wynoszą 7 158 mieszkań. Mieszkania posiadają bardzo dobrze rozwinięte zaplecze techniczno-sanitarne. Ponad 96,8% mieszkań posiada łazienkę. Blisko 99% mieszkań jest podłączonych do instalacji wodociągowej, zaś centralne ogrzewanie posiada 90,08% mieszkań. Przeciętna powierzchnia użytkowa mieszkania na 1 osobę wynosi 40,4 m</w:t>
      </w:r>
      <w:r w:rsidRPr="00686369">
        <w:rPr>
          <w:vertAlign w:val="superscript"/>
        </w:rPr>
        <w:t>2</w:t>
      </w:r>
      <w:r w:rsidRPr="00686369">
        <w:t>. Budynki mieszkalne komunalne posiadają łączną powierzchnie użytkową 2 789,1 m</w:t>
      </w:r>
      <w:r w:rsidRPr="00686369">
        <w:rPr>
          <w:vertAlign w:val="superscript"/>
        </w:rPr>
        <w:t>2</w:t>
      </w:r>
      <w:r w:rsidRPr="00686369">
        <w:t>. Na terenie gminy Kobierzyce znajduje się 47 obiektów architektury i budownictwa chronionych wpisem do rejestru zabytków. Dominują dawne zespoły pałacowe i dworskie oraz obiekty sakralne.</w:t>
      </w:r>
    </w:p>
    <w:p w14:paraId="06925B85" w14:textId="77777777" w:rsidR="000D7303" w:rsidRPr="00686369" w:rsidRDefault="000D7303" w:rsidP="000D7303">
      <w:pPr>
        <w:pStyle w:val="Tekst"/>
      </w:pPr>
      <w:r w:rsidRPr="00686369">
        <w:t xml:space="preserve">W budynkach mieszkalnych komunalnych, zlokalizowanych w Budziszowie, Chrzanowie, Pustkowie Wilczkowskim, Wysokiej oraz Kobierzycach nie została jeszcze przeprowadzona termomodernizacja w zakresie docieplenia. Należy jednak zaznaczyć, że we władaniu gminy jest tylko pewna część lokali – obecnie ANR i PKP czynią starania o przekazanie gminie kolejnych budynków, które również są w bardzo złym stanie technicznym. </w:t>
      </w:r>
    </w:p>
    <w:p w14:paraId="37CDA8A0" w14:textId="77777777" w:rsidR="000D7303" w:rsidRPr="00686369" w:rsidRDefault="000D7303" w:rsidP="000D7303">
      <w:pPr>
        <w:pStyle w:val="Nagwek4"/>
      </w:pPr>
      <w:bookmarkStart w:id="270" w:name="_Toc423438271"/>
      <w:bookmarkStart w:id="271" w:name="_Toc424859608"/>
      <w:bookmarkStart w:id="272" w:name="_Toc424859713"/>
      <w:bookmarkStart w:id="273" w:name="_Toc424861714"/>
      <w:bookmarkStart w:id="274" w:name="_Toc424861791"/>
      <w:bookmarkStart w:id="275" w:name="_Toc425926169"/>
      <w:bookmarkStart w:id="276" w:name="_Toc429136810"/>
      <w:r w:rsidRPr="00686369">
        <w:t>Transport</w:t>
      </w:r>
      <w:bookmarkEnd w:id="270"/>
      <w:bookmarkEnd w:id="271"/>
      <w:bookmarkEnd w:id="272"/>
      <w:bookmarkEnd w:id="273"/>
      <w:bookmarkEnd w:id="274"/>
      <w:bookmarkEnd w:id="275"/>
      <w:bookmarkEnd w:id="276"/>
      <w:r w:rsidRPr="00686369">
        <w:t xml:space="preserve"> </w:t>
      </w:r>
    </w:p>
    <w:p w14:paraId="67CADB83" w14:textId="77777777" w:rsidR="000D7303" w:rsidRPr="00686369" w:rsidRDefault="000D7303" w:rsidP="000D7303">
      <w:pPr>
        <w:pStyle w:val="Nagwek5"/>
      </w:pPr>
      <w:r w:rsidRPr="00686369">
        <w:t>Transport drogowy</w:t>
      </w:r>
    </w:p>
    <w:p w14:paraId="6C54252D" w14:textId="77777777" w:rsidR="000D7303" w:rsidRPr="00686369" w:rsidRDefault="000D7303" w:rsidP="000D7303">
      <w:pPr>
        <w:pStyle w:val="Tekst"/>
      </w:pPr>
      <w:r w:rsidRPr="00686369">
        <w:t>Duży wpływ na rozwój gminy Kobierzyce ma jej strategiczne położenie w bliskości ważnych szlaków drogowych, takich jak: DK-5, DK-8, DK-35, autostrady A4 oraz Autostradowej Obwodnicy Wrocławia – zbiegających się w „Węźle Bielańskim”, stanowiącym bramę wjazdową do miasta Wrocławia. Gmina leży w obszarze dróg tranzytowych Medyka – Zgorzelec należących do transeuropejskich szlaków Wschód – Zachód. Klasyfikacja dróg publicznych (GDDKiA Wrocław, 2011 r.):</w:t>
      </w:r>
    </w:p>
    <w:p w14:paraId="73232176" w14:textId="77777777" w:rsidR="000D7303" w:rsidRPr="00686369" w:rsidRDefault="000D7303" w:rsidP="000D7303">
      <w:pPr>
        <w:pStyle w:val="WykropP1"/>
      </w:pPr>
      <w:r w:rsidRPr="00686369">
        <w:t>drogi międzynarodowe – 8,58 km;</w:t>
      </w:r>
    </w:p>
    <w:p w14:paraId="25C79E49" w14:textId="77777777" w:rsidR="000D7303" w:rsidRPr="00686369" w:rsidRDefault="000D7303" w:rsidP="000D7303">
      <w:pPr>
        <w:pStyle w:val="WykropP1"/>
      </w:pPr>
      <w:r w:rsidRPr="00686369">
        <w:t>drogi krajowe – 25,06 km;</w:t>
      </w:r>
    </w:p>
    <w:p w14:paraId="76101814" w14:textId="77777777" w:rsidR="000D7303" w:rsidRPr="00686369" w:rsidRDefault="000D7303" w:rsidP="000D7303">
      <w:pPr>
        <w:pStyle w:val="WykropP1"/>
      </w:pPr>
      <w:r w:rsidRPr="00686369">
        <w:lastRenderedPageBreak/>
        <w:t>drogi wojewódzkie – 8,85 km;</w:t>
      </w:r>
    </w:p>
    <w:p w14:paraId="6278B4FE" w14:textId="77777777" w:rsidR="000D7303" w:rsidRPr="00686369" w:rsidRDefault="000D7303" w:rsidP="000D7303">
      <w:pPr>
        <w:pStyle w:val="WykropP1"/>
      </w:pPr>
      <w:r w:rsidRPr="00686369">
        <w:t>drogi powiatowe – 69,11 km;</w:t>
      </w:r>
    </w:p>
    <w:p w14:paraId="4BC46CAF" w14:textId="77777777" w:rsidR="000D7303" w:rsidRPr="00686369" w:rsidRDefault="000D7303" w:rsidP="000D7303">
      <w:pPr>
        <w:pStyle w:val="WykropP1"/>
        <w:numPr>
          <w:ilvl w:val="0"/>
          <w:numId w:val="0"/>
        </w:numPr>
        <w:ind w:left="720" w:hanging="360"/>
      </w:pPr>
      <w:r w:rsidRPr="00686369">
        <w:t xml:space="preserve">drogi będące w zarządzie Gminy Kobierzyce (na podstawie ewidencji z roku 2014) (446.772 km), drogi gminne (gminne + wewnętrzne): </w:t>
      </w:r>
    </w:p>
    <w:p w14:paraId="498A4B71" w14:textId="1F165E1B" w:rsidR="000D7303" w:rsidRPr="00686369" w:rsidRDefault="00E45CEB" w:rsidP="002C0BA8">
      <w:pPr>
        <w:pStyle w:val="WykropP1"/>
        <w:numPr>
          <w:ilvl w:val="0"/>
          <w:numId w:val="75"/>
        </w:numPr>
      </w:pPr>
      <w:r w:rsidRPr="00686369">
        <w:t>masa bitumiczna 121,501 km;</w:t>
      </w:r>
    </w:p>
    <w:p w14:paraId="597D0E08" w14:textId="38250607" w:rsidR="000D7303" w:rsidRPr="00686369" w:rsidRDefault="000D7303" w:rsidP="002C0BA8">
      <w:pPr>
        <w:pStyle w:val="WykropP1"/>
        <w:numPr>
          <w:ilvl w:val="0"/>
          <w:numId w:val="75"/>
        </w:numPr>
      </w:pPr>
      <w:r w:rsidRPr="00686369">
        <w:t>nawierzchnia brukowa 1,120 km</w:t>
      </w:r>
      <w:r w:rsidR="00E45CEB" w:rsidRPr="00686369">
        <w:t>;</w:t>
      </w:r>
      <w:r w:rsidRPr="00686369">
        <w:t xml:space="preserve"> </w:t>
      </w:r>
    </w:p>
    <w:p w14:paraId="2D903CE6" w14:textId="3E862D62" w:rsidR="000D7303" w:rsidRPr="00686369" w:rsidRDefault="00E45CEB" w:rsidP="002C0BA8">
      <w:pPr>
        <w:pStyle w:val="WykropP1"/>
        <w:numPr>
          <w:ilvl w:val="0"/>
          <w:numId w:val="75"/>
        </w:numPr>
      </w:pPr>
      <w:r w:rsidRPr="00686369">
        <w:t>nawierzchnia betonowa 1,749 km;</w:t>
      </w:r>
    </w:p>
    <w:p w14:paraId="117CFDED" w14:textId="3C87EA4F" w:rsidR="000D7303" w:rsidRPr="00686369" w:rsidRDefault="000D7303" w:rsidP="002C0BA8">
      <w:pPr>
        <w:pStyle w:val="WykropP1"/>
        <w:numPr>
          <w:ilvl w:val="0"/>
          <w:numId w:val="75"/>
        </w:numPr>
      </w:pPr>
      <w:r w:rsidRPr="00686369">
        <w:t>nawierzchnia tłuczniowa 3,647 km</w:t>
      </w:r>
      <w:r w:rsidR="00E45CEB" w:rsidRPr="00686369">
        <w:t>;</w:t>
      </w:r>
      <w:r w:rsidRPr="00686369">
        <w:t xml:space="preserve"> </w:t>
      </w:r>
    </w:p>
    <w:p w14:paraId="032633AF" w14:textId="772CD518" w:rsidR="000D7303" w:rsidRPr="00686369" w:rsidRDefault="000D7303" w:rsidP="002C0BA8">
      <w:pPr>
        <w:pStyle w:val="WykropP1"/>
        <w:numPr>
          <w:ilvl w:val="0"/>
          <w:numId w:val="75"/>
        </w:numPr>
      </w:pPr>
      <w:r w:rsidRPr="00686369">
        <w:t>nawierzchnia z kostki kamiennej 1,137 km</w:t>
      </w:r>
      <w:r w:rsidR="00E45CEB" w:rsidRPr="00686369">
        <w:t>;</w:t>
      </w:r>
      <w:r w:rsidRPr="00686369">
        <w:t xml:space="preserve"> </w:t>
      </w:r>
    </w:p>
    <w:p w14:paraId="6B997818" w14:textId="294BC580" w:rsidR="000D7303" w:rsidRPr="00686369" w:rsidRDefault="000D7303" w:rsidP="002C0BA8">
      <w:pPr>
        <w:pStyle w:val="WykropP1"/>
        <w:numPr>
          <w:ilvl w:val="0"/>
          <w:numId w:val="75"/>
        </w:numPr>
      </w:pPr>
      <w:r w:rsidRPr="00686369">
        <w:t>nawierzchnia z kostki prefabrykowanej 10,870 km</w:t>
      </w:r>
      <w:r w:rsidR="00E45CEB" w:rsidRPr="00686369">
        <w:t>;</w:t>
      </w:r>
      <w:r w:rsidRPr="00686369">
        <w:t xml:space="preserve"> </w:t>
      </w:r>
    </w:p>
    <w:p w14:paraId="79A12169" w14:textId="3539AF8D" w:rsidR="000D7303" w:rsidRPr="00686369" w:rsidRDefault="000D7303" w:rsidP="002C0BA8">
      <w:pPr>
        <w:pStyle w:val="WykropP1"/>
        <w:numPr>
          <w:ilvl w:val="0"/>
          <w:numId w:val="75"/>
        </w:numPr>
      </w:pPr>
      <w:r w:rsidRPr="00686369">
        <w:t>nawierzchnia z prefabrykatów betonowych 3,495 km</w:t>
      </w:r>
      <w:r w:rsidR="00E45CEB" w:rsidRPr="00686369">
        <w:t>;</w:t>
      </w:r>
      <w:r w:rsidRPr="00686369">
        <w:t xml:space="preserve"> </w:t>
      </w:r>
    </w:p>
    <w:p w14:paraId="358BB141" w14:textId="4AB3D7FB" w:rsidR="000D7303" w:rsidRPr="00686369" w:rsidRDefault="000D7303" w:rsidP="002C0BA8">
      <w:pPr>
        <w:pStyle w:val="WykropP1"/>
        <w:numPr>
          <w:ilvl w:val="0"/>
          <w:numId w:val="75"/>
        </w:numPr>
      </w:pPr>
      <w:r w:rsidRPr="00686369">
        <w:t>nawierzchnia GR, GŻ, ŻW 289,094+10,650+3,509 = 303,253 km</w:t>
      </w:r>
      <w:r w:rsidR="00E45CEB" w:rsidRPr="00686369">
        <w:t>.</w:t>
      </w:r>
    </w:p>
    <w:p w14:paraId="4B1BEB0C" w14:textId="77777777" w:rsidR="000D7303" w:rsidRPr="00686369" w:rsidRDefault="000D7303" w:rsidP="000D7303">
      <w:pPr>
        <w:pStyle w:val="Nagwek5"/>
      </w:pPr>
      <w:r w:rsidRPr="00686369">
        <w:t>Transport kolejowy</w:t>
      </w:r>
    </w:p>
    <w:p w14:paraId="0914FC6F" w14:textId="77777777" w:rsidR="000D7303" w:rsidRPr="00686369" w:rsidRDefault="000D7303" w:rsidP="000D7303">
      <w:pPr>
        <w:pStyle w:val="Tekst"/>
      </w:pPr>
      <w:r w:rsidRPr="00686369">
        <w:t xml:space="preserve">Na terenie gminy znajduje się linia kolejowa nr 285 (Wrocław – Świdnica). Jest to linia jednotorowa, wykorzystywana obecnie sporadycznie do celów transportu towarów. Województwo dolnośląskie podjęło jednak starania o przywróceniu ruchu pasażerskiego na tej linii – na razie podjęto decyzję o przekazaniu praw do własności linii władzom województwa. </w:t>
      </w:r>
    </w:p>
    <w:p w14:paraId="0524F656" w14:textId="77777777" w:rsidR="000D7303" w:rsidRPr="00686369" w:rsidRDefault="000D7303" w:rsidP="000D7303">
      <w:pPr>
        <w:pStyle w:val="Nagwek5"/>
      </w:pPr>
      <w:r w:rsidRPr="00686369">
        <w:t>Transport publiczny</w:t>
      </w:r>
    </w:p>
    <w:p w14:paraId="760AE3B5" w14:textId="4E5F7240" w:rsidR="000D7303" w:rsidRPr="00686369" w:rsidRDefault="000D7303" w:rsidP="000D7303">
      <w:pPr>
        <w:pStyle w:val="Tekst"/>
      </w:pPr>
      <w:r w:rsidRPr="00686369">
        <w:t>Komunikacja międzygminna Gminy Kobierzyce funkcjonuje od roku 2008., Obecnie w wyniku rozstrzygnięcia przetargu usługa komunikacji międzygminnej realizowana jest przez konsorcjum firm, którego liderem jest "BUS MARCO</w:t>
      </w:r>
      <w:r w:rsidR="00754E07">
        <w:t xml:space="preserve"> POLO WRATISLAVIA 1992" Spółka </w:t>
      </w:r>
      <w:r w:rsidRPr="00686369">
        <w:t xml:space="preserve">z o.o. oraz partner: Przedsiębiorstwo Komunikacji Samochodowej w Oławie S.A. W 2008 r. zostały uruchomione 4 linie autobusowe. Aktualnie 12 pojazdów obsługuje jest 7 linii realizujących połączenia pomiędzy Kobierzycami a Wrocławiem, w tym jedna linia nocna działająca od czwartku do niedzieli. We flocie pojazdów znajdują się następujące modele: SOR CN 12 (2 szt.), SOR C10,5 (2 szt.) </w:t>
      </w:r>
      <w:r w:rsidRPr="00686369">
        <w:rPr>
          <w:lang w:val="en-US"/>
        </w:rPr>
        <w:t xml:space="preserve">SOLARIS URBINO 11.001 (1 szt.), NEOPLAN N4420 (1 szt.),NEOPLAN N4016 (1 szt.), MAN NL202 (1 szt.), AUTOSAN AL9-MO2-V01 (2 szt.), AUTOSAN A8V-03-01(1 szt.), AUTOSAN H7-20 07.02 (1 szt.). </w:t>
      </w:r>
      <w:r w:rsidRPr="00686369">
        <w:t>W </w:t>
      </w:r>
      <w:r w:rsidR="000B1F45" w:rsidRPr="00686369">
        <w:t>sumie jest 12 pojazdów. W </w:t>
      </w:r>
      <w:r w:rsidRPr="00686369">
        <w:t xml:space="preserve">roku 2011 realizując wnioski mieszkańców została utworzona dodatkowa linia. Ponadto </w:t>
      </w:r>
      <w:r w:rsidR="000B1F45" w:rsidRPr="00686369">
        <w:t>w </w:t>
      </w:r>
      <w:r w:rsidRPr="00686369">
        <w:t xml:space="preserve">obszarze gminy funkcjonują połączenia między Strefą Ekonomiczną (LG Display Poland Sp. z o.o., LG Chem Poland Sp. z o. o.), a Biskupicami Podgórnymi (linie 602 i 607) oraz Centrum Handlowym Bielany i Wrocławiem (dwie linie autobusowe), a także połączenie Wrocław – Centrum Handlowe (dwa połączenia autobusowe). </w:t>
      </w:r>
    </w:p>
    <w:p w14:paraId="1ACE85E0" w14:textId="77777777" w:rsidR="000D7303" w:rsidRPr="00686369" w:rsidRDefault="000D7303" w:rsidP="000D7303">
      <w:pPr>
        <w:pStyle w:val="Nagwek5"/>
      </w:pPr>
      <w:r w:rsidRPr="00686369">
        <w:t>Transport rowerowy</w:t>
      </w:r>
    </w:p>
    <w:p w14:paraId="7FF2A43C" w14:textId="77777777" w:rsidR="000D7303" w:rsidRPr="00686369" w:rsidRDefault="000D7303" w:rsidP="000D7303">
      <w:pPr>
        <w:pStyle w:val="Tekst"/>
      </w:pPr>
      <w:r w:rsidRPr="00686369">
        <w:t xml:space="preserve">Na obszarze gminy znajdują się ścieżki rowerowe o długości całkowitej 0,7 km (2012 r.). Obecnie gmina opracowała koncepcję tras rowerowych. Plany wieloletnie przewidują budowę zarówno dróg rowerowych jak i ciągów pieszo-rowerowych, a także znakowanie tras na mniej obciążonych ruchem drogach. Wśród głównych tras znajdują się połączenia Wrocław –Bielany Wr. - Kobierzyce, Wrocław – Wysoka – Ślęza – Bielany, Pełczyce – Kobierzyce- Królikowice, Księginice – Domasław - Tyniec Mały. Trasy te stanowią istotne połączenia umożliwiające dojazd mieszkańców aglomeracji do miejsc pracy, nauki, handlu i usług, komunikacji zbiorowej, a także do atrakcji turystycznych. Nadto wytypowano połączenia z sąsiednimi gminami: Kąty Wrocławskie, Sobótka, Żórawina </w:t>
      </w:r>
      <w:r w:rsidRPr="00686369">
        <w:lastRenderedPageBreak/>
        <w:t>i dalej do Siechnic, co pozwoli na integrację mieszkańców aglomeracji oraz także realizację wyżej opisanych potrzeb wykraczając poza granice gmin.</w:t>
      </w:r>
    </w:p>
    <w:p w14:paraId="1A93850A" w14:textId="77777777" w:rsidR="000D7303" w:rsidRPr="00686369" w:rsidRDefault="000D7303" w:rsidP="000D7303">
      <w:pPr>
        <w:pStyle w:val="Nagwek4"/>
      </w:pPr>
      <w:bookmarkStart w:id="277" w:name="_Toc423438272"/>
      <w:bookmarkStart w:id="278" w:name="_Toc424859609"/>
      <w:bookmarkStart w:id="279" w:name="_Toc424859714"/>
      <w:bookmarkStart w:id="280" w:name="_Toc424861715"/>
      <w:bookmarkStart w:id="281" w:name="_Toc424861792"/>
      <w:bookmarkStart w:id="282" w:name="_Toc425926170"/>
      <w:bookmarkStart w:id="283" w:name="_Toc429136811"/>
      <w:r w:rsidRPr="00686369">
        <w:t>Gospodarka</w:t>
      </w:r>
      <w:bookmarkEnd w:id="277"/>
      <w:bookmarkEnd w:id="278"/>
      <w:bookmarkEnd w:id="279"/>
      <w:bookmarkEnd w:id="280"/>
      <w:bookmarkEnd w:id="281"/>
      <w:bookmarkEnd w:id="282"/>
      <w:bookmarkEnd w:id="283"/>
    </w:p>
    <w:p w14:paraId="28639232" w14:textId="77777777" w:rsidR="000D7303" w:rsidRPr="00686369" w:rsidRDefault="000D7303" w:rsidP="000D7303">
      <w:pPr>
        <w:pStyle w:val="Tekst"/>
      </w:pPr>
      <w:r w:rsidRPr="00686369">
        <w:t>Gmina Kobierzyce jest jedną z najprężniej rozwijających się gmin w Polsce. Na jej obszarze pojawia się coraz więcej jednostek gospodarczych i w 2013 roku ich liczba wynosiła 2 522 (2009 r. – 1 598 podmiotów), w tym 33 jednostki są zarejestrowane w sektorze publicznym, a 2 489 jednostek w sektorze prywatnym. Ponadto o wysokim wskaźniku przedsiębiorczości świadczy również liczba jednostek gospodarczych przypadająca na 1 000 osób w wieku produkcyjnym wynosząca 216,5. Gmina charakteryzuje się niską stopą bezrobocia. Jedynie 3,4% ludności w wieku produkcyjnym jest bezrobotna. W ciągu ostatnich lat dzięki ulokowaniu na terenie gminy wielu inwestycji zatrudnienie znalazło ok. 25 000 osób z całego regionu.</w:t>
      </w:r>
    </w:p>
    <w:p w14:paraId="0EEC5F89" w14:textId="77777777" w:rsidR="000D7303" w:rsidRPr="00686369" w:rsidRDefault="000D7303" w:rsidP="000D7303">
      <w:pPr>
        <w:pStyle w:val="Tekst"/>
      </w:pPr>
      <w:r w:rsidRPr="00686369">
        <w:t xml:space="preserve">W Kobierzycach udział powierzchni objętej obowiązującymi miejscowymi planami zagospodarowania przestrzennego w stosunku do powierzchni ogółem wynosi 100%. </w:t>
      </w:r>
    </w:p>
    <w:p w14:paraId="1D19B64E" w14:textId="77777777" w:rsidR="000D7303" w:rsidRPr="00686369" w:rsidRDefault="000D7303" w:rsidP="000D7303">
      <w:pPr>
        <w:pStyle w:val="Nagwek5"/>
      </w:pPr>
      <w:r w:rsidRPr="00686369">
        <w:t>Przemysł</w:t>
      </w:r>
    </w:p>
    <w:p w14:paraId="7E739643" w14:textId="1CF47C9A" w:rsidR="000D7303" w:rsidRPr="00686369" w:rsidRDefault="000D7303" w:rsidP="000D7303">
      <w:pPr>
        <w:pStyle w:val="Tekst"/>
      </w:pPr>
      <w:r w:rsidRPr="00686369">
        <w:t xml:space="preserve">Uzyskanie zgody na zmianę przeznaczenia gruntu rolnego o powierzchni ok. 80 ha w rejonie „Węzła Bielańskiego” na cele nierolnicze spowodowało napływ inwestycji zagranicznych na teren gminy Kobierzyce. Tylko w latach 1992-1998 inwestorzy zrealizowali przedsięwzięcia </w:t>
      </w:r>
      <w:r w:rsidR="000B1F45" w:rsidRPr="00686369">
        <w:t>o </w:t>
      </w:r>
      <w:r w:rsidRPr="00686369">
        <w:t>wartości około 250 mln USD. Na terenie gminy ulokowały się firmy: Kraft Foods Polska Confectionery Production (produkcja czekolady), PAOLA (zakład produkcji syropów owocowo-warzywnych), CARGILL MILLING (zakład produkcji syropu skrobiowego), PEPSI-COLA GENERAL BOTTLERS (centrum dystrybucji napojów), KIM (fabryka koncentratów spożywczych typu instant), GARDINIA (dystrybucja, sprzedaż i produkcja żaluzji i rolet), SANBET (wyrób betonów oraz sprzedaż materiałów betonowych), SONKO HEALTHY FOOD PRODUCTION (linia do pakowania ryżu oraz produkcji pieczywa lekkiego), LG PHILIPS LCD (fabryka modułów do ekranów LCD, światowego producenta i dostawcy paneli TFT-LCD) oraz inne przedsiębiorstwa. Ponadto, w październiku 2014 roku na terenie gminy Kobierzyce otwarto dwa centra logistyczne Amazon, każde o powierzchni 95 tys. m</w:t>
      </w:r>
      <w:r w:rsidRPr="00686369">
        <w:rPr>
          <w:vertAlign w:val="superscript"/>
        </w:rPr>
        <w:t>2</w:t>
      </w:r>
      <w:r w:rsidRPr="00686369">
        <w:t xml:space="preserve">. </w:t>
      </w:r>
    </w:p>
    <w:p w14:paraId="335896EE" w14:textId="77777777" w:rsidR="000D7303" w:rsidRPr="00686369" w:rsidRDefault="000D7303" w:rsidP="000D7303">
      <w:pPr>
        <w:pStyle w:val="Tekst"/>
      </w:pPr>
      <w:r w:rsidRPr="00686369">
        <w:t>Na terenie gminy Kobierzyce funkcjonują następujące strefy inwestycyjno-ekonomiczne:</w:t>
      </w:r>
    </w:p>
    <w:p w14:paraId="68A2F569" w14:textId="77777777" w:rsidR="000D7303" w:rsidRPr="00686369" w:rsidRDefault="000D7303" w:rsidP="00E45CEB">
      <w:pPr>
        <w:pStyle w:val="WykropP1"/>
      </w:pPr>
      <w:r w:rsidRPr="00686369">
        <w:rPr>
          <w:b/>
        </w:rPr>
        <w:t>Park Technologiczno-Przemysłowy „Biskupice Podgórne”</w:t>
      </w:r>
      <w:r w:rsidRPr="00686369">
        <w:t>, o powierzchni ok. 190 ha na którego terenie znajduje się Tarnobrzeska Specjalna Strefa Ekonomiczna „WISŁO-SAN” Podstrefa Wrocław-Kobierzyce, (obecnie największe europejskie centrum produkcji paneli LCD. Strategicznymi inwestorami na terenie Specjalnej Strefy Ekonomicznej są zakłady LG Display, LG Electronics, Toshiba oraz ich poddostawcy);</w:t>
      </w:r>
    </w:p>
    <w:p w14:paraId="77A80F22" w14:textId="77777777" w:rsidR="000D7303" w:rsidRPr="00686369" w:rsidRDefault="000D7303" w:rsidP="00E45CEB">
      <w:pPr>
        <w:pStyle w:val="WykropP1"/>
        <w:rPr>
          <w:b/>
        </w:rPr>
      </w:pPr>
      <w:r w:rsidRPr="00686369">
        <w:rPr>
          <w:b/>
        </w:rPr>
        <w:t>Regionalna Strefa Rozwoju Przedsiębiorczości „Węzeł Bielański”, o </w:t>
      </w:r>
      <w:r w:rsidRPr="00686369">
        <w:t>powierzchni ok. 160 ha (Cargill, Mondelez Polska Production, Tesco, Makro Cash&amp;Carry, IKEA, Castorama, OBI, Auchan, ATM, Prologis, Panattoni, Goodman, Amazon);</w:t>
      </w:r>
    </w:p>
    <w:p w14:paraId="57657718" w14:textId="77777777" w:rsidR="000D7303" w:rsidRPr="00686369" w:rsidRDefault="000D7303" w:rsidP="00E45CEB">
      <w:pPr>
        <w:pStyle w:val="WykropP1"/>
      </w:pPr>
      <w:r w:rsidRPr="00686369">
        <w:rPr>
          <w:b/>
        </w:rPr>
        <w:t>Regionalna Strefa Rozwoju Przedsiębiorczości „Domasław Magnice”</w:t>
      </w:r>
      <w:r w:rsidRPr="00686369">
        <w:t xml:space="preserve"> zajmująca obszar ok. 200 ha (Gardinia, EFL oraz Netto);</w:t>
      </w:r>
    </w:p>
    <w:p w14:paraId="31ACB733" w14:textId="77777777" w:rsidR="000D7303" w:rsidRPr="00686369" w:rsidRDefault="000D7303" w:rsidP="00E45CEB">
      <w:pPr>
        <w:pStyle w:val="WykropP1"/>
      </w:pPr>
      <w:r w:rsidRPr="00686369">
        <w:rPr>
          <w:b/>
        </w:rPr>
        <w:t>Regionalna Strefa Rozwoju Przedsiębiorczości „Węzeł Wierzbicki”</w:t>
      </w:r>
      <w:r w:rsidRPr="00686369">
        <w:t xml:space="preserve"> o powierzchni ok. 50 ha</w:t>
      </w:r>
      <w:r w:rsidRPr="00686369">
        <w:rPr>
          <w:b/>
        </w:rPr>
        <w:t xml:space="preserve"> </w:t>
      </w:r>
      <w:r w:rsidRPr="00686369">
        <w:t>(Leoni Kabel, Avo – Werke, ATS).</w:t>
      </w:r>
    </w:p>
    <w:p w14:paraId="49FCF1F3" w14:textId="77777777" w:rsidR="000D7303" w:rsidRPr="00686369" w:rsidRDefault="000D7303" w:rsidP="000D7303">
      <w:pPr>
        <w:pStyle w:val="Nagwek5"/>
      </w:pPr>
      <w:r w:rsidRPr="00686369">
        <w:lastRenderedPageBreak/>
        <w:t>Handel i usługi</w:t>
      </w:r>
    </w:p>
    <w:p w14:paraId="07DAC9A1" w14:textId="6587F137" w:rsidR="000D7303" w:rsidRPr="00686369" w:rsidRDefault="000D7303" w:rsidP="000D7303">
      <w:pPr>
        <w:pStyle w:val="Tekst"/>
      </w:pPr>
      <w:r w:rsidRPr="00686369">
        <w:t>Na terenie gminy znajdują się 3 hipermarkety, 2 supermarkety</w:t>
      </w:r>
      <w:r w:rsidR="00E45CEB" w:rsidRPr="00686369">
        <w:t xml:space="preserve">. </w:t>
      </w:r>
      <w:r w:rsidRPr="00686369">
        <w:t>Ze względu na położenie obszaru i sąsiedztwo w wyniku dynamicznego rozwoju w obszarze gminy powstało Centrum Bielany Inter Ikea Centre Polska S.A. Bielany Park Handlowy o powierzchni handlowo-usługowej 80 000 m</w:t>
      </w:r>
      <w:r w:rsidRPr="00686369">
        <w:rPr>
          <w:vertAlign w:val="superscript"/>
        </w:rPr>
        <w:t>2</w:t>
      </w:r>
      <w:r w:rsidRPr="00686369">
        <w:t>. W gminie zlokalizowane jest także Centrum usług magazynowych Panattoni Park Wrocław I o powierzchni magazynowej 84 000 m</w:t>
      </w:r>
      <w:r w:rsidRPr="00686369">
        <w:rPr>
          <w:vertAlign w:val="superscript"/>
        </w:rPr>
        <w:t>2</w:t>
      </w:r>
      <w:r w:rsidRPr="00686369">
        <w:t xml:space="preserve"> oraz Prologis Park Wrocław B składający się z 4 magazynów o łącznej powierzchni magazynowej 90 000 m</w:t>
      </w:r>
      <w:r w:rsidRPr="00686369">
        <w:rPr>
          <w:vertAlign w:val="superscript"/>
        </w:rPr>
        <w:t>2</w:t>
      </w:r>
      <w:r w:rsidR="00FE15BE">
        <w:t>. Ponadto w </w:t>
      </w:r>
      <w:r w:rsidRPr="00686369">
        <w:t>obszarze gminy znajdują się dwa budynki biurowe o kubaturze 15 777 m</w:t>
      </w:r>
      <w:r w:rsidRPr="00686369">
        <w:rPr>
          <w:vertAlign w:val="superscript"/>
        </w:rPr>
        <w:t>3</w:t>
      </w:r>
      <w:r w:rsidRPr="00686369">
        <w:t xml:space="preserve"> (powierzchnia użytkowa – 2 974 m</w:t>
      </w:r>
      <w:r w:rsidRPr="00686369">
        <w:rPr>
          <w:vertAlign w:val="superscript"/>
        </w:rPr>
        <w:t>2</w:t>
      </w:r>
      <w:r w:rsidRPr="00686369">
        <w:t>), dwa budynki handlowo-usługowe o kubaturze 422 784 m</w:t>
      </w:r>
      <w:r w:rsidRPr="00686369">
        <w:rPr>
          <w:vertAlign w:val="superscript"/>
        </w:rPr>
        <w:t>3</w:t>
      </w:r>
      <w:r w:rsidRPr="00686369">
        <w:t xml:space="preserve"> (powierzchnia użytkowa – 41 789 m</w:t>
      </w:r>
      <w:r w:rsidRPr="00686369">
        <w:rPr>
          <w:vertAlign w:val="superscript"/>
        </w:rPr>
        <w:t>2</w:t>
      </w:r>
      <w:r w:rsidRPr="00686369">
        <w:t>). W obszarze gminy znajduje się 1 ob</w:t>
      </w:r>
      <w:r w:rsidR="00FE15BE">
        <w:t>iekt hotelowy o kubaturze 9 316 </w:t>
      </w:r>
      <w:r w:rsidRPr="00686369">
        <w:t>m</w:t>
      </w:r>
      <w:r w:rsidRPr="00686369">
        <w:rPr>
          <w:vertAlign w:val="superscript"/>
        </w:rPr>
        <w:t>3</w:t>
      </w:r>
      <w:r w:rsidRPr="00686369">
        <w:t xml:space="preserve"> (pow. użytkowa 1 450 m</w:t>
      </w:r>
      <w:r w:rsidRPr="00686369">
        <w:rPr>
          <w:vertAlign w:val="superscript"/>
        </w:rPr>
        <w:t>2</w:t>
      </w:r>
      <w:r w:rsidRPr="00686369">
        <w:t>). Działalność usługowa prowadzona jest również w obszarze Tarnobrzeskiej Specjalnej Strefy Ekonomicznej podstrefa Wrocław-Kobierzyce, gdzie działalność usługowa prowadzona jest przez POSCO-PWPC Sp. z o. o. (galwanizowanie metali) oraz SAMWHA POLAND Sp. z o. o. (usługi logistyczne i magazynowania).</w:t>
      </w:r>
    </w:p>
    <w:p w14:paraId="6F75CA80" w14:textId="77777777" w:rsidR="000D7303" w:rsidRPr="00686369" w:rsidRDefault="000D7303" w:rsidP="000D7303">
      <w:pPr>
        <w:pStyle w:val="Nagwek5"/>
      </w:pPr>
      <w:r w:rsidRPr="00686369">
        <w:t>Rolnictwo i rybactwo</w:t>
      </w:r>
    </w:p>
    <w:p w14:paraId="14E6865D" w14:textId="218C5663" w:rsidR="000D7303" w:rsidRPr="00686369" w:rsidRDefault="000D7303" w:rsidP="000D7303">
      <w:pPr>
        <w:pStyle w:val="Tekst"/>
      </w:pPr>
      <w:r w:rsidRPr="00686369">
        <w:t xml:space="preserve">Gmina Kobierzyce jest gminą rolniczą, w której znajduje się 675 gospodarstw rolnych o łącznej powierzchni 10 973 ha, co stanowi ok 73,5% terenu gminy. Sama gmina Kobierzyce ma powierzchnię 14 911 ha, gdzie na użytki rolne przypada powierzchnia 12 508 ha (84,2%). Rozparcelowanie jest stosunkowo niskie, gdyż tylko 127 gospodarstw nie przekracza powierzchni 1 ha. Pod zasiew przeznaczone jest 10 217 ha, a sady zajmują </w:t>
      </w:r>
      <w:r w:rsidR="00E45CEB" w:rsidRPr="00686369">
        <w:t>powierzchnię 43 </w:t>
      </w:r>
      <w:r w:rsidRPr="00686369">
        <w:t>ha. Na terenie gminy Kobierzyce przeważają gleby dobre i bardzo dobre, co stwarza optymalne warunki do uzyskiwania wysokich efektów w produkcji rolniczej. Udział gruntów szczególnie cennych tj. w klasach I-III wynosi 85,5%. Głównymi roślinami uprawnymi są: zboża, ziemniaki, rzepak i rzepik oraz inne rośliny przemysłowe. Warzywa gruntowe stanowią niewielki procent, co świadczy o tym, iż produkowane są na małą skalę, w większości przypadków na własny użytek. Obecnie zaledwie 178 gospodarstw posiada zwierzęta gospodarskie, z czego większość to drób. Na terenie gminy powszechnie stosuje się nawozy: mineralne, azotowe i wieloskładnikowe.</w:t>
      </w:r>
    </w:p>
    <w:p w14:paraId="6ABD6CFB" w14:textId="77777777" w:rsidR="000D7303" w:rsidRPr="00686369" w:rsidRDefault="000D7303" w:rsidP="000D7303">
      <w:pPr>
        <w:pStyle w:val="Tekst"/>
      </w:pPr>
      <w:r w:rsidRPr="00686369">
        <w:t xml:space="preserve">Ilość zarejestrowanych zwierząt na terenie gminy Kobierzyce w 2013 roku wyniosła (ARiMR): 451 świń, 50 sztuk bydła, 18 owiec oraz 1 koza. </w:t>
      </w:r>
    </w:p>
    <w:p w14:paraId="000AD92A" w14:textId="356BAC94" w:rsidR="000D7303" w:rsidRPr="00686369" w:rsidRDefault="000D7303" w:rsidP="000D7303">
      <w:pPr>
        <w:pStyle w:val="Tekst"/>
      </w:pPr>
      <w:r w:rsidRPr="00686369">
        <w:t>Całkowita powierzchnia gruntów ornych zgłoszonych we wnioskach dot. płatności bezpośrednich w 2013 roku wyniosła 10 752,02</w:t>
      </w:r>
      <w:r w:rsidR="006D1AA5" w:rsidRPr="00686369">
        <w:t xml:space="preserve"> </w:t>
      </w:r>
      <w:r w:rsidRPr="00686369">
        <w:t>m</w:t>
      </w:r>
      <w:r w:rsidRPr="00686369">
        <w:rPr>
          <w:vertAlign w:val="superscript"/>
        </w:rPr>
        <w:t>2</w:t>
      </w:r>
      <w:r w:rsidRPr="00686369">
        <w:t xml:space="preserve"> (ARiMR).</w:t>
      </w:r>
    </w:p>
    <w:p w14:paraId="3B39DD06" w14:textId="77777777" w:rsidR="000D7303" w:rsidRPr="00686369" w:rsidRDefault="000D7303" w:rsidP="000D7303">
      <w:pPr>
        <w:pStyle w:val="Nagwek5"/>
      </w:pPr>
      <w:r w:rsidRPr="00686369">
        <w:t>Leśnictwo</w:t>
      </w:r>
    </w:p>
    <w:p w14:paraId="35E114EF" w14:textId="77777777" w:rsidR="000D7303" w:rsidRPr="00686369" w:rsidRDefault="000D7303" w:rsidP="000D7303">
      <w:pPr>
        <w:pStyle w:val="Tekst"/>
      </w:pPr>
      <w:r w:rsidRPr="00686369">
        <w:t>W granicach gminy znajduje się 389,8 ha gruntów leśnych w tym 385,2 ha to powierzchnia lasów. Do Skarbu Państwa należy 330,4 ha gruntów leśnych a 56 ha to grunty prywatne, które są w całości pokryte biocenozą leśną. Lesistość na terenie gminy wynosi 2,6%. Własność gminną stanowią lasy o powierzchni 3,4 ha (2011 r.). W 2012 roku pozyskiwano drewno wyłącznie z lasów prywatnych i ilość grubizny wynosiła 39 m</w:t>
      </w:r>
      <w:r w:rsidRPr="00686369">
        <w:rPr>
          <w:vertAlign w:val="superscript"/>
        </w:rPr>
        <w:t>3</w:t>
      </w:r>
      <w:r w:rsidRPr="00686369">
        <w:t xml:space="preserve">. Na obszarze gminy dominują lasy liściaste i mieszane pogrupowane w małych maksymalnie kilkunastohektarowych kompleksach. Występują niewielkie powierzchnie lasów łęgowych, przeważnie w obszarze dolin rzecznych. Obszar leśny gminy kwalifikuje się w całości do I grupy lasów ochronnych. Tak mały obszar zalesiony jest ściśle związany </w:t>
      </w:r>
      <w:r w:rsidRPr="00686369">
        <w:lastRenderedPageBreak/>
        <w:t>z warunkami historycznymi oraz występowaniem gleb w wysokich wartościach bonitacyjnych kwalifikującej się pod uprawę.</w:t>
      </w:r>
    </w:p>
    <w:p w14:paraId="16ECEF91" w14:textId="77777777" w:rsidR="000D7303" w:rsidRPr="00686369" w:rsidRDefault="000D7303" w:rsidP="000D7303">
      <w:pPr>
        <w:pStyle w:val="Tekst"/>
      </w:pPr>
      <w:r w:rsidRPr="00686369">
        <w:t xml:space="preserve">W obszarach ochrony ścisłej leżą ekosystemy wodno-leśne w dolinach rzecznych (łąki i pola uprawne, zespoły parkowe, lasy położone wzdłuż rzek i pozostałych cieków wodnych powierzchniowych). </w:t>
      </w:r>
    </w:p>
    <w:p w14:paraId="1AAF3FE1" w14:textId="7BD9D45B" w:rsidR="000D7303" w:rsidRPr="00686369" w:rsidRDefault="00A826D8" w:rsidP="000D7303">
      <w:pPr>
        <w:pStyle w:val="Tekst"/>
      </w:pPr>
      <w:r w:rsidRPr="00686369">
        <w:fldChar w:fldCharType="begin"/>
      </w:r>
      <w:r w:rsidRPr="00686369">
        <w:instrText xml:space="preserve"> REF _Ref424852326 \h </w:instrText>
      </w:r>
      <w:r w:rsidR="00686369">
        <w:instrText xml:space="preserve"> \* MERGEFORMAT </w:instrText>
      </w:r>
      <w:r w:rsidRPr="00686369">
        <w:fldChar w:fldCharType="separate"/>
      </w:r>
      <w:r w:rsidR="00B47564" w:rsidRPr="00686369">
        <w:t xml:space="preserve">Tabela </w:t>
      </w:r>
      <w:r w:rsidR="00B47564">
        <w:rPr>
          <w:noProof/>
        </w:rPr>
        <w:t>10</w:t>
      </w:r>
      <w:r w:rsidRPr="00686369">
        <w:fldChar w:fldCharType="end"/>
      </w:r>
      <w:r w:rsidRPr="00686369">
        <w:t xml:space="preserve"> </w:t>
      </w:r>
      <w:r w:rsidR="000D7303" w:rsidRPr="00686369">
        <w:t>przedstawia informacje dotyczące gruntów leśnych w Gminie Kobierzyce.</w:t>
      </w:r>
    </w:p>
    <w:p w14:paraId="5032690A" w14:textId="77777777" w:rsidR="000D7303" w:rsidRPr="00686369" w:rsidRDefault="000D7303" w:rsidP="00166E30">
      <w:pPr>
        <w:pStyle w:val="Tableg"/>
      </w:pPr>
      <w:bookmarkStart w:id="284" w:name="_Ref424852326"/>
      <w:bookmarkStart w:id="285" w:name="_Toc423438310"/>
      <w:r w:rsidRPr="00686369">
        <w:t xml:space="preserve">Tabela </w:t>
      </w:r>
      <w:r w:rsidR="00B161FE">
        <w:fldChar w:fldCharType="begin"/>
      </w:r>
      <w:r w:rsidR="00B161FE">
        <w:instrText xml:space="preserve"> SEQ Tabela \* ARABIC </w:instrText>
      </w:r>
      <w:r w:rsidR="00B161FE">
        <w:fldChar w:fldCharType="separate"/>
      </w:r>
      <w:r w:rsidR="00B47564">
        <w:rPr>
          <w:noProof/>
        </w:rPr>
        <w:t>10</w:t>
      </w:r>
      <w:r w:rsidR="00B161FE">
        <w:rPr>
          <w:noProof/>
        </w:rPr>
        <w:fldChar w:fldCharType="end"/>
      </w:r>
      <w:bookmarkEnd w:id="284"/>
      <w:r w:rsidRPr="00686369">
        <w:t>. Zestawienie danych dotyczących powierzchni gruntów leśnych w gminie Kobierzyce</w:t>
      </w:r>
      <w:bookmarkEnd w:id="28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545"/>
        <w:gridCol w:w="1460"/>
        <w:gridCol w:w="1185"/>
        <w:gridCol w:w="1185"/>
      </w:tblGrid>
      <w:tr w:rsidR="000D7303" w:rsidRPr="00686369" w14:paraId="75E112E9" w14:textId="77777777" w:rsidTr="0042128C">
        <w:trPr>
          <w:trHeight w:val="303"/>
          <w:jc w:val="center"/>
        </w:trPr>
        <w:tc>
          <w:tcPr>
            <w:tcW w:w="2518" w:type="dxa"/>
            <w:tcBorders>
              <w:bottom w:val="single" w:sz="4" w:space="0" w:color="auto"/>
            </w:tcBorders>
            <w:shd w:val="clear" w:color="auto" w:fill="92D050"/>
            <w:vAlign w:val="center"/>
          </w:tcPr>
          <w:p w14:paraId="38F4775B" w14:textId="77777777" w:rsidR="000D7303" w:rsidRPr="00686369" w:rsidRDefault="000D7303" w:rsidP="0042128C">
            <w:pPr>
              <w:pStyle w:val="Tabstyl"/>
              <w:rPr>
                <w:b/>
              </w:rPr>
            </w:pPr>
          </w:p>
        </w:tc>
        <w:tc>
          <w:tcPr>
            <w:tcW w:w="1545" w:type="dxa"/>
            <w:shd w:val="clear" w:color="auto" w:fill="92D050"/>
            <w:vAlign w:val="center"/>
          </w:tcPr>
          <w:p w14:paraId="1593A5EB" w14:textId="77777777" w:rsidR="000D7303" w:rsidRPr="00686369" w:rsidRDefault="000D7303" w:rsidP="0042128C">
            <w:pPr>
              <w:pStyle w:val="Tabstyl"/>
              <w:rPr>
                <w:b/>
              </w:rPr>
            </w:pPr>
            <w:r w:rsidRPr="00686369">
              <w:rPr>
                <w:b/>
              </w:rPr>
              <w:t>2000</w:t>
            </w:r>
          </w:p>
        </w:tc>
        <w:tc>
          <w:tcPr>
            <w:tcW w:w="1460" w:type="dxa"/>
            <w:shd w:val="clear" w:color="auto" w:fill="92D050"/>
            <w:vAlign w:val="center"/>
          </w:tcPr>
          <w:p w14:paraId="5C50E343" w14:textId="77777777" w:rsidR="000D7303" w:rsidRPr="00686369" w:rsidRDefault="000D7303" w:rsidP="0042128C">
            <w:pPr>
              <w:pStyle w:val="Tabstyl"/>
              <w:rPr>
                <w:b/>
              </w:rPr>
            </w:pPr>
            <w:r w:rsidRPr="00686369">
              <w:rPr>
                <w:b/>
              </w:rPr>
              <w:t>2005</w:t>
            </w:r>
          </w:p>
        </w:tc>
        <w:tc>
          <w:tcPr>
            <w:tcW w:w="1185" w:type="dxa"/>
            <w:shd w:val="clear" w:color="auto" w:fill="92D050"/>
            <w:vAlign w:val="center"/>
          </w:tcPr>
          <w:p w14:paraId="262B78B4" w14:textId="77777777" w:rsidR="000D7303" w:rsidRPr="00686369" w:rsidRDefault="000D7303" w:rsidP="0042128C">
            <w:pPr>
              <w:pStyle w:val="Tabstyl"/>
              <w:rPr>
                <w:b/>
              </w:rPr>
            </w:pPr>
            <w:r w:rsidRPr="00686369">
              <w:rPr>
                <w:b/>
              </w:rPr>
              <w:t>2010</w:t>
            </w:r>
          </w:p>
        </w:tc>
        <w:tc>
          <w:tcPr>
            <w:tcW w:w="1185" w:type="dxa"/>
            <w:shd w:val="clear" w:color="auto" w:fill="92D050"/>
            <w:vAlign w:val="center"/>
          </w:tcPr>
          <w:p w14:paraId="6CC2526D" w14:textId="77777777" w:rsidR="000D7303" w:rsidRPr="00686369" w:rsidRDefault="000D7303" w:rsidP="0042128C">
            <w:pPr>
              <w:pStyle w:val="Tabstyl"/>
              <w:rPr>
                <w:b/>
              </w:rPr>
            </w:pPr>
            <w:r w:rsidRPr="00686369">
              <w:rPr>
                <w:b/>
              </w:rPr>
              <w:t>2013</w:t>
            </w:r>
          </w:p>
        </w:tc>
      </w:tr>
      <w:tr w:rsidR="000D7303" w:rsidRPr="00686369" w14:paraId="173CB2FA" w14:textId="77777777" w:rsidTr="0042128C">
        <w:trPr>
          <w:trHeight w:val="287"/>
          <w:jc w:val="center"/>
        </w:trPr>
        <w:tc>
          <w:tcPr>
            <w:tcW w:w="2518" w:type="dxa"/>
            <w:tcBorders>
              <w:left w:val="single" w:sz="4" w:space="0" w:color="auto"/>
            </w:tcBorders>
            <w:shd w:val="clear" w:color="auto" w:fill="92D050"/>
            <w:vAlign w:val="center"/>
          </w:tcPr>
          <w:p w14:paraId="569F6376" w14:textId="77777777" w:rsidR="000D7303" w:rsidRPr="00686369" w:rsidRDefault="000D7303" w:rsidP="0042128C">
            <w:pPr>
              <w:pStyle w:val="Tabstyl"/>
            </w:pPr>
            <w:r w:rsidRPr="00686369">
              <w:t>Grunty leśne [ha]</w:t>
            </w:r>
          </w:p>
        </w:tc>
        <w:tc>
          <w:tcPr>
            <w:tcW w:w="1545" w:type="dxa"/>
            <w:shd w:val="clear" w:color="auto" w:fill="auto"/>
            <w:vAlign w:val="center"/>
          </w:tcPr>
          <w:p w14:paraId="3BB79895" w14:textId="77777777" w:rsidR="000D7303" w:rsidRPr="00686369" w:rsidRDefault="000D7303" w:rsidP="0042128C">
            <w:pPr>
              <w:pStyle w:val="Tabstyl"/>
            </w:pPr>
            <w:r w:rsidRPr="00686369">
              <w:t>367,9</w:t>
            </w:r>
          </w:p>
        </w:tc>
        <w:tc>
          <w:tcPr>
            <w:tcW w:w="1460" w:type="dxa"/>
            <w:shd w:val="clear" w:color="auto" w:fill="auto"/>
            <w:vAlign w:val="center"/>
          </w:tcPr>
          <w:p w14:paraId="0D65697E" w14:textId="77777777" w:rsidR="000D7303" w:rsidRPr="00686369" w:rsidRDefault="000D7303" w:rsidP="0042128C">
            <w:pPr>
              <w:pStyle w:val="Tabstyl"/>
            </w:pPr>
            <w:r w:rsidRPr="00686369">
              <w:t>356,0</w:t>
            </w:r>
          </w:p>
        </w:tc>
        <w:tc>
          <w:tcPr>
            <w:tcW w:w="1185" w:type="dxa"/>
            <w:shd w:val="clear" w:color="auto" w:fill="auto"/>
            <w:vAlign w:val="center"/>
          </w:tcPr>
          <w:p w14:paraId="068CC6B1" w14:textId="77777777" w:rsidR="000D7303" w:rsidRPr="00686369" w:rsidRDefault="000D7303" w:rsidP="0042128C">
            <w:pPr>
              <w:pStyle w:val="Tabstyl"/>
            </w:pPr>
            <w:r w:rsidRPr="00686369">
              <w:t>387,6</w:t>
            </w:r>
          </w:p>
        </w:tc>
        <w:tc>
          <w:tcPr>
            <w:tcW w:w="1185" w:type="dxa"/>
            <w:shd w:val="clear" w:color="auto" w:fill="auto"/>
            <w:vAlign w:val="center"/>
          </w:tcPr>
          <w:p w14:paraId="61AF2574" w14:textId="77777777" w:rsidR="000D7303" w:rsidRPr="00686369" w:rsidRDefault="000D7303" w:rsidP="0042128C">
            <w:pPr>
              <w:pStyle w:val="Tabstyl"/>
            </w:pPr>
            <w:r w:rsidRPr="00686369">
              <w:t>391,33</w:t>
            </w:r>
          </w:p>
        </w:tc>
      </w:tr>
      <w:tr w:rsidR="000D7303" w:rsidRPr="00686369" w14:paraId="162EE91E" w14:textId="77777777" w:rsidTr="0042128C">
        <w:trPr>
          <w:trHeight w:val="287"/>
          <w:jc w:val="center"/>
        </w:trPr>
        <w:tc>
          <w:tcPr>
            <w:tcW w:w="2518" w:type="dxa"/>
            <w:tcBorders>
              <w:left w:val="single" w:sz="4" w:space="0" w:color="auto"/>
            </w:tcBorders>
            <w:shd w:val="clear" w:color="auto" w:fill="92D050"/>
            <w:vAlign w:val="center"/>
          </w:tcPr>
          <w:p w14:paraId="0EAAE083" w14:textId="77777777" w:rsidR="000D7303" w:rsidRPr="00686369" w:rsidRDefault="000D7303" w:rsidP="0042128C">
            <w:pPr>
              <w:pStyle w:val="Tabstyl"/>
            </w:pPr>
            <w:r w:rsidRPr="00686369">
              <w:t>Powierzchnia lasów [ha]</w:t>
            </w:r>
          </w:p>
        </w:tc>
        <w:tc>
          <w:tcPr>
            <w:tcW w:w="1545" w:type="dxa"/>
            <w:shd w:val="clear" w:color="auto" w:fill="auto"/>
            <w:vAlign w:val="center"/>
          </w:tcPr>
          <w:p w14:paraId="4C73C433" w14:textId="77777777" w:rsidR="000D7303" w:rsidRPr="00686369" w:rsidRDefault="000D7303" w:rsidP="0042128C">
            <w:pPr>
              <w:pStyle w:val="Tabstyl"/>
            </w:pPr>
            <w:r w:rsidRPr="00686369">
              <w:t>362,4</w:t>
            </w:r>
          </w:p>
        </w:tc>
        <w:tc>
          <w:tcPr>
            <w:tcW w:w="1460" w:type="dxa"/>
            <w:shd w:val="clear" w:color="auto" w:fill="auto"/>
            <w:vAlign w:val="center"/>
          </w:tcPr>
          <w:p w14:paraId="103AC4BA" w14:textId="77777777" w:rsidR="000D7303" w:rsidRPr="00686369" w:rsidRDefault="000D7303" w:rsidP="0042128C">
            <w:pPr>
              <w:pStyle w:val="Tabstyl"/>
            </w:pPr>
            <w:r w:rsidRPr="00686369">
              <w:t>351,1</w:t>
            </w:r>
          </w:p>
        </w:tc>
        <w:tc>
          <w:tcPr>
            <w:tcW w:w="1185" w:type="dxa"/>
            <w:shd w:val="clear" w:color="auto" w:fill="auto"/>
            <w:vAlign w:val="center"/>
          </w:tcPr>
          <w:p w14:paraId="3999D223" w14:textId="77777777" w:rsidR="000D7303" w:rsidRPr="00686369" w:rsidRDefault="000D7303" w:rsidP="0042128C">
            <w:pPr>
              <w:pStyle w:val="Tabstyl"/>
            </w:pPr>
            <w:r w:rsidRPr="00686369">
              <w:t>382,6</w:t>
            </w:r>
          </w:p>
        </w:tc>
        <w:tc>
          <w:tcPr>
            <w:tcW w:w="1185" w:type="dxa"/>
            <w:shd w:val="clear" w:color="auto" w:fill="auto"/>
            <w:vAlign w:val="center"/>
          </w:tcPr>
          <w:p w14:paraId="5D1F55E4" w14:textId="77777777" w:rsidR="000D7303" w:rsidRPr="00686369" w:rsidRDefault="000D7303" w:rsidP="0042128C">
            <w:pPr>
              <w:pStyle w:val="Tabstyl"/>
            </w:pPr>
            <w:r w:rsidRPr="00686369">
              <w:t>386,66</w:t>
            </w:r>
          </w:p>
        </w:tc>
      </w:tr>
      <w:tr w:rsidR="000D7303" w:rsidRPr="00686369" w14:paraId="2493ED0D" w14:textId="77777777" w:rsidTr="0042128C">
        <w:trPr>
          <w:trHeight w:val="287"/>
          <w:jc w:val="center"/>
        </w:trPr>
        <w:tc>
          <w:tcPr>
            <w:tcW w:w="2518" w:type="dxa"/>
            <w:tcBorders>
              <w:left w:val="single" w:sz="4" w:space="0" w:color="auto"/>
              <w:bottom w:val="single" w:sz="4" w:space="0" w:color="auto"/>
            </w:tcBorders>
            <w:shd w:val="clear" w:color="auto" w:fill="92D050"/>
            <w:vAlign w:val="center"/>
          </w:tcPr>
          <w:p w14:paraId="20B1DCD9" w14:textId="77777777" w:rsidR="000D7303" w:rsidRPr="00686369" w:rsidRDefault="000D7303" w:rsidP="0042128C">
            <w:pPr>
              <w:pStyle w:val="Tabstyl"/>
            </w:pPr>
            <w:r w:rsidRPr="00686369">
              <w:t>Lesistość [%]</w:t>
            </w:r>
          </w:p>
        </w:tc>
        <w:tc>
          <w:tcPr>
            <w:tcW w:w="1545" w:type="dxa"/>
            <w:shd w:val="clear" w:color="auto" w:fill="auto"/>
            <w:vAlign w:val="center"/>
          </w:tcPr>
          <w:p w14:paraId="6272261B" w14:textId="77777777" w:rsidR="000D7303" w:rsidRPr="00686369" w:rsidRDefault="000D7303" w:rsidP="0042128C">
            <w:pPr>
              <w:pStyle w:val="Tabstyl"/>
            </w:pPr>
            <w:r w:rsidRPr="00686369">
              <w:t>2,4</w:t>
            </w:r>
          </w:p>
        </w:tc>
        <w:tc>
          <w:tcPr>
            <w:tcW w:w="1460" w:type="dxa"/>
            <w:shd w:val="clear" w:color="auto" w:fill="auto"/>
            <w:vAlign w:val="center"/>
          </w:tcPr>
          <w:p w14:paraId="502CB944" w14:textId="77777777" w:rsidR="000D7303" w:rsidRPr="00686369" w:rsidRDefault="000D7303" w:rsidP="0042128C">
            <w:pPr>
              <w:pStyle w:val="Tabstyl"/>
            </w:pPr>
            <w:r w:rsidRPr="00686369">
              <w:t>2,4</w:t>
            </w:r>
          </w:p>
        </w:tc>
        <w:tc>
          <w:tcPr>
            <w:tcW w:w="1185" w:type="dxa"/>
            <w:shd w:val="clear" w:color="auto" w:fill="auto"/>
            <w:vAlign w:val="center"/>
          </w:tcPr>
          <w:p w14:paraId="5ECC4F47" w14:textId="77777777" w:rsidR="000D7303" w:rsidRPr="00686369" w:rsidRDefault="000D7303" w:rsidP="0042128C">
            <w:pPr>
              <w:pStyle w:val="Tabstyl"/>
            </w:pPr>
            <w:r w:rsidRPr="00686369">
              <w:t>2,6</w:t>
            </w:r>
          </w:p>
        </w:tc>
        <w:tc>
          <w:tcPr>
            <w:tcW w:w="1185" w:type="dxa"/>
            <w:shd w:val="clear" w:color="auto" w:fill="auto"/>
            <w:vAlign w:val="center"/>
          </w:tcPr>
          <w:p w14:paraId="5F0A2E02" w14:textId="77777777" w:rsidR="000D7303" w:rsidRPr="00686369" w:rsidRDefault="000D7303" w:rsidP="0042128C">
            <w:pPr>
              <w:pStyle w:val="Tabstyl"/>
            </w:pPr>
            <w:r w:rsidRPr="00686369">
              <w:t>2,6</w:t>
            </w:r>
          </w:p>
        </w:tc>
      </w:tr>
    </w:tbl>
    <w:p w14:paraId="59F9DBE5" w14:textId="77777777" w:rsidR="000D7303" w:rsidRPr="00686369" w:rsidRDefault="000D7303" w:rsidP="000D7303">
      <w:pPr>
        <w:pStyle w:val="Tabrd"/>
      </w:pPr>
      <w:r w:rsidRPr="00686369">
        <w:t>źródło: GUS 2000-2013</w:t>
      </w:r>
    </w:p>
    <w:p w14:paraId="6175C7AA" w14:textId="77777777" w:rsidR="000D7303" w:rsidRPr="00686369" w:rsidRDefault="000D7303" w:rsidP="000D7303">
      <w:pPr>
        <w:pStyle w:val="Nagwek5"/>
      </w:pPr>
      <w:r w:rsidRPr="00686369">
        <w:t>Obszary chronione</w:t>
      </w:r>
    </w:p>
    <w:p w14:paraId="7E79BF0A" w14:textId="77777777" w:rsidR="000D7303" w:rsidRPr="00686369" w:rsidRDefault="000D7303" w:rsidP="000D7303">
      <w:pPr>
        <w:pStyle w:val="Tekst"/>
      </w:pPr>
      <w:r w:rsidRPr="00686369">
        <w:t>W obszarze gminy Kobierzyce nie występują stanowiska obszaru Natura 2000. Nie występują również Parki Narodowe oraz rezerwaty przyrody. Istnieją układy zieleni w zabudowaniach parkowych, cmentarnych oraz alejowych. Na obszarze gminy znajdują się następujące zespoły parków:</w:t>
      </w:r>
    </w:p>
    <w:p w14:paraId="1FA2CD42" w14:textId="77777777" w:rsidR="000D7303" w:rsidRPr="00686369" w:rsidRDefault="000D7303" w:rsidP="000D7303">
      <w:pPr>
        <w:pStyle w:val="WykropP1"/>
      </w:pPr>
      <w:r w:rsidRPr="00686369">
        <w:t>Zespół parkowy w Kobierzycach;</w:t>
      </w:r>
    </w:p>
    <w:p w14:paraId="43A922BC" w14:textId="77777777" w:rsidR="000D7303" w:rsidRPr="00686369" w:rsidRDefault="000D7303" w:rsidP="000D7303">
      <w:pPr>
        <w:pStyle w:val="WykropP1"/>
      </w:pPr>
      <w:r w:rsidRPr="00686369">
        <w:t>Zespół parkowy w Pełczycach;</w:t>
      </w:r>
    </w:p>
    <w:p w14:paraId="4AA66442" w14:textId="77777777" w:rsidR="000D7303" w:rsidRPr="00686369" w:rsidRDefault="000D7303" w:rsidP="000D7303">
      <w:pPr>
        <w:pStyle w:val="WykropP1"/>
      </w:pPr>
      <w:r w:rsidRPr="00686369">
        <w:t>Zespół parkowo-leśny w Królikowicach;</w:t>
      </w:r>
    </w:p>
    <w:p w14:paraId="6C610945" w14:textId="77777777" w:rsidR="000D7303" w:rsidRPr="00686369" w:rsidRDefault="000D7303" w:rsidP="000D7303">
      <w:pPr>
        <w:pStyle w:val="WykropP1"/>
      </w:pPr>
      <w:r w:rsidRPr="00686369">
        <w:t>Park dworski w Królikowicach;</w:t>
      </w:r>
    </w:p>
    <w:p w14:paraId="61AD9F57" w14:textId="77777777" w:rsidR="000D7303" w:rsidRPr="00686369" w:rsidRDefault="000D7303" w:rsidP="000D7303">
      <w:pPr>
        <w:pStyle w:val="WykropP1"/>
      </w:pPr>
      <w:r w:rsidRPr="00686369">
        <w:t>Zespół pałacowo-parkowy w Cieszycach;</w:t>
      </w:r>
    </w:p>
    <w:p w14:paraId="5CC6AF6F" w14:textId="77777777" w:rsidR="000D7303" w:rsidRPr="00686369" w:rsidRDefault="000D7303" w:rsidP="000D7303">
      <w:pPr>
        <w:pStyle w:val="WykropP1"/>
      </w:pPr>
      <w:r w:rsidRPr="00686369">
        <w:t>Zespół parkowo-leśny w Tyńcu Małym;</w:t>
      </w:r>
    </w:p>
    <w:p w14:paraId="4D452591" w14:textId="77777777" w:rsidR="000D7303" w:rsidRPr="00686369" w:rsidRDefault="000D7303" w:rsidP="000D7303">
      <w:pPr>
        <w:pStyle w:val="WykropP1"/>
      </w:pPr>
      <w:r w:rsidRPr="00686369">
        <w:t>Zespół pałacowo-parkowy w Biskupicach Podgórnych;</w:t>
      </w:r>
    </w:p>
    <w:p w14:paraId="70BF0942" w14:textId="77777777" w:rsidR="000D7303" w:rsidRPr="00686369" w:rsidRDefault="000D7303" w:rsidP="000D7303">
      <w:pPr>
        <w:pStyle w:val="WykropP1"/>
      </w:pPr>
      <w:r w:rsidRPr="00686369">
        <w:t>Zespół pałacowy w Krzyżowicach;</w:t>
      </w:r>
    </w:p>
    <w:p w14:paraId="6BD32428" w14:textId="77777777" w:rsidR="000D7303" w:rsidRPr="00686369" w:rsidRDefault="000D7303" w:rsidP="000D7303">
      <w:pPr>
        <w:pStyle w:val="WykropP1"/>
      </w:pPr>
      <w:r w:rsidRPr="00686369">
        <w:t>Zespół pałacowo-parkowy w Pustkowie Wilczkowskim;</w:t>
      </w:r>
    </w:p>
    <w:p w14:paraId="1E1F040D" w14:textId="77777777" w:rsidR="000D7303" w:rsidRPr="00686369" w:rsidRDefault="000D7303" w:rsidP="000D7303">
      <w:pPr>
        <w:pStyle w:val="WykropP1"/>
      </w:pPr>
      <w:r w:rsidRPr="00686369">
        <w:t>Zespół pałacowo-parkowy w Pustkowie Żurawskim;</w:t>
      </w:r>
    </w:p>
    <w:p w14:paraId="26EB2165" w14:textId="77777777" w:rsidR="000D7303" w:rsidRPr="00686369" w:rsidRDefault="000D7303" w:rsidP="000D7303">
      <w:pPr>
        <w:pStyle w:val="WykropP1"/>
      </w:pPr>
      <w:r w:rsidRPr="00686369">
        <w:t>Park pałacowy w Racławicach Wielkich;</w:t>
      </w:r>
    </w:p>
    <w:p w14:paraId="256CDBC9" w14:textId="77777777" w:rsidR="000D7303" w:rsidRPr="00686369" w:rsidRDefault="000D7303" w:rsidP="000D7303">
      <w:pPr>
        <w:pStyle w:val="WykropP1"/>
      </w:pPr>
      <w:r w:rsidRPr="00686369">
        <w:t>Zespół parkowy w Magnicach;</w:t>
      </w:r>
    </w:p>
    <w:p w14:paraId="5C387B6B" w14:textId="77777777" w:rsidR="000D7303" w:rsidRPr="00686369" w:rsidRDefault="000D7303" w:rsidP="000D7303">
      <w:pPr>
        <w:pStyle w:val="WykropP1"/>
      </w:pPr>
      <w:r w:rsidRPr="00686369">
        <w:t>Zespół pałacowo-parkowy w Solnej;</w:t>
      </w:r>
    </w:p>
    <w:p w14:paraId="7DE3AA0F" w14:textId="77777777" w:rsidR="000D7303" w:rsidRPr="00686369" w:rsidRDefault="000D7303" w:rsidP="000D7303">
      <w:pPr>
        <w:pStyle w:val="WykropP1"/>
      </w:pPr>
      <w:r w:rsidRPr="00686369">
        <w:t>Zespół pałacowy w Szczepankowicach;</w:t>
      </w:r>
    </w:p>
    <w:p w14:paraId="21FFFAC3" w14:textId="77777777" w:rsidR="000D7303" w:rsidRPr="00686369" w:rsidRDefault="000D7303" w:rsidP="000D7303">
      <w:pPr>
        <w:pStyle w:val="WykropP1"/>
      </w:pPr>
      <w:r w:rsidRPr="00686369">
        <w:t>Park w Tyńcu nad Ślęzą;</w:t>
      </w:r>
    </w:p>
    <w:p w14:paraId="7443C14F" w14:textId="77777777" w:rsidR="000D7303" w:rsidRPr="00686369" w:rsidRDefault="000D7303" w:rsidP="000D7303">
      <w:pPr>
        <w:pStyle w:val="WykropP1"/>
      </w:pPr>
      <w:r w:rsidRPr="00686369">
        <w:t>Park i ogród w Wierzbicach;</w:t>
      </w:r>
    </w:p>
    <w:p w14:paraId="665BF5EC" w14:textId="77777777" w:rsidR="000D7303" w:rsidRPr="00686369" w:rsidRDefault="000D7303" w:rsidP="000D7303">
      <w:pPr>
        <w:pStyle w:val="WykropP1"/>
      </w:pPr>
      <w:r w:rsidRPr="00686369">
        <w:t>Park pałacowy w Wysokiej;</w:t>
      </w:r>
    </w:p>
    <w:p w14:paraId="70F6533F" w14:textId="77777777" w:rsidR="000D7303" w:rsidRPr="00686369" w:rsidRDefault="000D7303" w:rsidP="000D7303">
      <w:pPr>
        <w:pStyle w:val="WykropP1"/>
      </w:pPr>
      <w:r w:rsidRPr="00686369">
        <w:t>Park w Ślęzie.</w:t>
      </w:r>
    </w:p>
    <w:p w14:paraId="34E48309" w14:textId="77777777" w:rsidR="000D7303" w:rsidRPr="00686369" w:rsidRDefault="000D7303" w:rsidP="000D7303">
      <w:pPr>
        <w:pStyle w:val="Tekst"/>
      </w:pPr>
      <w:r w:rsidRPr="00686369">
        <w:t>Na obszarze gminy występuje 21 gatunków roślin chronionych na 136 stanowiskach, w tym również stanowiska 3 pomników przyrody.</w:t>
      </w:r>
    </w:p>
    <w:p w14:paraId="3D83C085" w14:textId="77777777" w:rsidR="000D7303" w:rsidRPr="00686369" w:rsidRDefault="000D7303" w:rsidP="000D7303">
      <w:pPr>
        <w:pStyle w:val="Tekst"/>
      </w:pPr>
      <w:r w:rsidRPr="00686369">
        <w:t xml:space="preserve">W zakresie obszarów objętych ochroną ścisłą należą ekosystemy wodno-leśne w dolinach rzek (lasy, łąki oraz zespoły parków zielenie wzdłuż rzek i cieków wodnych). </w:t>
      </w:r>
    </w:p>
    <w:p w14:paraId="027D7667" w14:textId="77777777" w:rsidR="000D7303" w:rsidRPr="00686369" w:rsidRDefault="000D7303" w:rsidP="000D7303">
      <w:pPr>
        <w:pStyle w:val="Nagwek4"/>
      </w:pPr>
      <w:bookmarkStart w:id="286" w:name="_Toc423438273"/>
      <w:bookmarkStart w:id="287" w:name="_Toc424859610"/>
      <w:bookmarkStart w:id="288" w:name="_Toc424859715"/>
      <w:bookmarkStart w:id="289" w:name="_Toc424861716"/>
      <w:bookmarkStart w:id="290" w:name="_Toc424861793"/>
      <w:bookmarkStart w:id="291" w:name="_Toc425926171"/>
      <w:bookmarkStart w:id="292" w:name="_Toc429136812"/>
      <w:r w:rsidRPr="00686369">
        <w:t>Gospodarka odpadami</w:t>
      </w:r>
      <w:bookmarkEnd w:id="286"/>
      <w:bookmarkEnd w:id="287"/>
      <w:bookmarkEnd w:id="288"/>
      <w:bookmarkEnd w:id="289"/>
      <w:bookmarkEnd w:id="290"/>
      <w:bookmarkEnd w:id="291"/>
      <w:bookmarkEnd w:id="292"/>
    </w:p>
    <w:p w14:paraId="2233F6DB" w14:textId="77777777" w:rsidR="000D7303" w:rsidRPr="00686369" w:rsidRDefault="000D7303" w:rsidP="000D7303">
      <w:pPr>
        <w:pStyle w:val="Tekst"/>
      </w:pPr>
      <w:r w:rsidRPr="00686369">
        <w:t>Na terenie gminy Kobierzyce gospodarka odpadami uregulowana jest przez Wojewódzki Plan Gospodarki Odpadami dla Województwa Dolnośląskiego 2012. Gmina posiada dokument pt. „Aktualizacja planu gospodarki odpadami Gminy Kobierzyce na lata 2010-</w:t>
      </w:r>
      <w:r w:rsidRPr="00686369">
        <w:lastRenderedPageBreak/>
        <w:t xml:space="preserve">2013 z perspektywą do roku 2017”. </w:t>
      </w:r>
      <w:r w:rsidRPr="00686369">
        <w:rPr>
          <w:bCs/>
        </w:rPr>
        <w:t>Od lipca 2013 r. odpady komunalne są odbierane w ramach nowego systemu gospodarowania odpadami komunalnymi prowadzonego przez gminę Kobierzyce i wywożone są do regionalnych instalacji do przetwarzania odpadów komunalnych (RIPOK).</w:t>
      </w:r>
      <w:r w:rsidRPr="00686369">
        <w:t xml:space="preserve"> Dla roku 2013 wywieziono odpady w ilości 6 353,1 ton zmieszanych odpadów komunalnych o kodzie 200301. W roku 2012 stwierdzono występowanie „dzikich wysypisk śmieci” o całkowitej powierzchni 20 m</w:t>
      </w:r>
      <w:r w:rsidRPr="00686369">
        <w:rPr>
          <w:vertAlign w:val="superscript"/>
        </w:rPr>
        <w:t>2</w:t>
      </w:r>
      <w:r w:rsidRPr="00686369">
        <w:t>, z czego zlikwidowano 9 m</w:t>
      </w:r>
      <w:r w:rsidRPr="00686369">
        <w:rPr>
          <w:vertAlign w:val="superscript"/>
        </w:rPr>
        <w:t>2</w:t>
      </w:r>
      <w:r w:rsidRPr="00686369">
        <w:t xml:space="preserve"> zbierając 34 t śmieci. </w:t>
      </w:r>
    </w:p>
    <w:p w14:paraId="3E91F432" w14:textId="420334C3" w:rsidR="000D7303" w:rsidRPr="00686369" w:rsidRDefault="000D7303" w:rsidP="000D7303">
      <w:pPr>
        <w:pStyle w:val="Tekst"/>
      </w:pPr>
      <w:r w:rsidRPr="00686369">
        <w:t xml:space="preserve">Na terenie gminy Kobierzyce znajduje się jedno nieczynne już składowisko odpadów innych niż niebezpieczne i obojętne zlokalizowane w Cieszycach. Składowisko zostało zamknięte </w:t>
      </w:r>
      <w:r w:rsidR="009F5530" w:rsidRPr="00686369">
        <w:t>z </w:t>
      </w:r>
      <w:r w:rsidRPr="00686369">
        <w:t xml:space="preserve">końcem 2007 r. </w:t>
      </w:r>
      <w:r w:rsidRPr="00686369">
        <w:rPr>
          <w:bCs/>
        </w:rPr>
        <w:t xml:space="preserve">Prace rekultywacyjne </w:t>
      </w:r>
      <w:r w:rsidRPr="00686369">
        <w:t>zakończono w 2010 roku. Zakończenie prac rekultywacyjnych na składowisku to początek obowiązkowego 30-letniego monitoringu poeksploatacyjnego składowiska, w trakcie którego badane będą jakość wód podziemnych, emisji biogazu, osiadania bryły składowiska oraz wielkość opadów</w:t>
      </w:r>
      <w:r w:rsidRPr="00686369">
        <w:rPr>
          <w:bCs/>
        </w:rPr>
        <w:t>.</w:t>
      </w:r>
    </w:p>
    <w:p w14:paraId="0051FB55" w14:textId="77777777" w:rsidR="000D7303" w:rsidRPr="00686369" w:rsidRDefault="000D7303" w:rsidP="000D7303">
      <w:pPr>
        <w:pStyle w:val="Tekst"/>
      </w:pPr>
      <w:r w:rsidRPr="00686369">
        <w:t>W Gminie Kobierzyce od kilku lat trwają prace nad zbiorowym systemem odprowadzania nieczystości ciekłych. Skanalizowana jest już północna część gminy, dobiega końca budowa kanalizacji dziesięciu wsi w części południowo-zachodniej gminy. z danych za rok 2012 wynika że Gmina posiadała 1640 podłączeń prowadzących do budynków mieszkalnych i zbiorowego zamieszkania z kanalizacji korzysta 51,4% (9 097 osób) ludności gminy. Całkowita długość sieci kanalizacyjnej wynosi 82,5 km. W roku 2012 odprowadzono 333 000 m</w:t>
      </w:r>
      <w:r w:rsidRPr="00686369">
        <w:rPr>
          <w:vertAlign w:val="superscript"/>
        </w:rPr>
        <w:t>3</w:t>
      </w:r>
      <w:r w:rsidRPr="00686369">
        <w:t xml:space="preserve"> ścieków. Zgodne z przyjętymi planami w roku 2015 r. planowane jest zakończenie budowy kanalizacji w dziesięciu wsiach w części południowo-zachodniej gminy i wówczas około 80% mieszkańców będzie miało dostęp do sieci zbiorczej. . </w:t>
      </w:r>
    </w:p>
    <w:p w14:paraId="6423A532" w14:textId="77777777" w:rsidR="000D7303" w:rsidRPr="00686369" w:rsidRDefault="000D7303" w:rsidP="000D7303">
      <w:pPr>
        <w:pStyle w:val="Tekst"/>
      </w:pPr>
      <w:r w:rsidRPr="00686369">
        <w:t>Na obszarze gminy znajdują się 2 oczyszczalnie komunalne biologiczne oraz 1 oczyszczalnia z podwyższonym usuwaniem biogenów w Kobierzycach (przepustowość 300 m</w:t>
      </w:r>
      <w:r w:rsidRPr="00686369">
        <w:rPr>
          <w:vertAlign w:val="superscript"/>
        </w:rPr>
        <w:t>3</w:t>
      </w:r>
      <w:r w:rsidRPr="00686369">
        <w:t>/dobę). W roku 2012 odprowadzone ścieki w 100% zostały oczyszczone. W oczyszczalniach biologicznych oczyszczono 99 000 m</w:t>
      </w:r>
      <w:r w:rsidRPr="00686369">
        <w:rPr>
          <w:vertAlign w:val="superscript"/>
        </w:rPr>
        <w:t>3</w:t>
      </w:r>
      <w:r w:rsidRPr="00686369">
        <w:t xml:space="preserve"> ścieków, a w oczyszczalniach z podwyższonym usuwaniem biogenów 234 000 m</w:t>
      </w:r>
      <w:r w:rsidRPr="00686369">
        <w:rPr>
          <w:vertAlign w:val="superscript"/>
        </w:rPr>
        <w:t>3</w:t>
      </w:r>
      <w:r w:rsidRPr="00686369">
        <w:t xml:space="preserve"> ścieków. z oczyszczalni korzysta 4 227 mieszkańców gminy (36% z biologicznych, 64 z podwyższonym usuwaniem biogenów). </w:t>
      </w:r>
    </w:p>
    <w:p w14:paraId="46856DA5" w14:textId="317C079E" w:rsidR="000D7303" w:rsidRPr="00686369" w:rsidRDefault="000D7303" w:rsidP="000D7303">
      <w:pPr>
        <w:pStyle w:val="Tekst"/>
      </w:pPr>
      <w:r w:rsidRPr="00686369">
        <w:t>W roku 2012 wytworzono 49 ton osadów, które w całości składowano. Oczyszczalnia w miejscowości Wysoka odbiera tylko część ścieków z tej miejscowości i jest przewidziana do likwidacji. Tylko nowe osiedla mieszkaniowe podłączone są do kanalizacji sanitarnej m. Wrocławia. Obecnie trwa rozruch nowo wybudowanej kanalizacji sanitarnej w </w:t>
      </w:r>
      <w:r w:rsidR="00E45CEB" w:rsidRPr="00686369">
        <w:t>10 </w:t>
      </w:r>
      <w:r w:rsidRPr="00686369">
        <w:t xml:space="preserve">miejscowościach południowej części gminy (w tym rozbudowanego systemu kanalizacyjnego w Pustkowie Żurawskim). Ponadto zawarto umowę na budowę kanalizacji sanitarnej w Królikowicach – termin realizacji inwestycji został określony na 2015 rok. </w:t>
      </w:r>
    </w:p>
    <w:p w14:paraId="07CC2C2F" w14:textId="749BD8F3" w:rsidR="000D7303" w:rsidRPr="00686369" w:rsidRDefault="000D7303" w:rsidP="000D7303">
      <w:pPr>
        <w:pStyle w:val="Tekst"/>
      </w:pPr>
      <w:r w:rsidRPr="00686369">
        <w:t xml:space="preserve">Mieszkańcy miejscowości, w których brak jest kanalizacji sanitarnej odprowadzenie ścieków sanitarnych odbywa się głównie do zbiorników bezodpływowych, osadników gnilnych lub dołów chłonnych z przeznaczeniem do wywożenia. Nieliczne gospodarstwa posiadają indywidualne przydomowe oczyszczalnie ścieków (np. w Chrzanowie, Małuszowie czy Pełczycach). Poza wyżej wymienionymi, na terenie gminy Kobierzyce funkcjonują również dwie przyzakładowe oczyszczalnie ścieków (Kraft Foods Polska Confectionery Production </w:t>
      </w:r>
      <w:r w:rsidR="009F5530" w:rsidRPr="00686369">
        <w:t>i </w:t>
      </w:r>
      <w:r w:rsidRPr="00686369">
        <w:t xml:space="preserve">Cargill) w Bielanach Wrocławskich. Pozostałe zakłady przemysłowe oraz obiekty handlowo – usługowe z rejonu Węzła Bielańskiego i Biskupic Podgórnych odprowadzają ścieki do oczyszczalni we Wrocławiu. </w:t>
      </w:r>
    </w:p>
    <w:p w14:paraId="3EC7C75D" w14:textId="5D61E71A" w:rsidR="000D7303" w:rsidRPr="00686369" w:rsidRDefault="000D7303" w:rsidP="000D7303">
      <w:pPr>
        <w:pStyle w:val="Tekst"/>
      </w:pPr>
      <w:r w:rsidRPr="00686369">
        <w:lastRenderedPageBreak/>
        <w:t xml:space="preserve">Ciągły wzrost ilości generowanych ścieków powoduje konieczność rozbudowy urządzeń </w:t>
      </w:r>
      <w:r w:rsidR="009F5530" w:rsidRPr="00686369">
        <w:t>z </w:t>
      </w:r>
      <w:r w:rsidRPr="00686369">
        <w:t xml:space="preserve">zakresu gospodarki ściekowej (sieci kanalizacyjnej, a także oczyszczalni ścieków). </w:t>
      </w:r>
    </w:p>
    <w:p w14:paraId="11380EC8" w14:textId="77777777" w:rsidR="000D7303" w:rsidRPr="00686369" w:rsidRDefault="000D7303" w:rsidP="000D7303">
      <w:pPr>
        <w:pStyle w:val="Nagwek4"/>
      </w:pPr>
      <w:bookmarkStart w:id="293" w:name="_Toc423438274"/>
      <w:bookmarkStart w:id="294" w:name="_Toc424859611"/>
      <w:bookmarkStart w:id="295" w:name="_Toc424859716"/>
      <w:bookmarkStart w:id="296" w:name="_Toc424861717"/>
      <w:bookmarkStart w:id="297" w:name="_Toc424861794"/>
      <w:bookmarkStart w:id="298" w:name="_Toc425926172"/>
      <w:bookmarkStart w:id="299" w:name="_Toc429136813"/>
      <w:r w:rsidRPr="00686369">
        <w:t>Edukacja/Dialog społeczny</w:t>
      </w:r>
      <w:bookmarkEnd w:id="293"/>
      <w:bookmarkEnd w:id="294"/>
      <w:bookmarkEnd w:id="295"/>
      <w:bookmarkEnd w:id="296"/>
      <w:bookmarkEnd w:id="297"/>
      <w:bookmarkEnd w:id="298"/>
      <w:bookmarkEnd w:id="299"/>
    </w:p>
    <w:p w14:paraId="2E9BD9E3" w14:textId="77777777" w:rsidR="000D7303" w:rsidRPr="00686369" w:rsidRDefault="000D7303" w:rsidP="000D7303">
      <w:pPr>
        <w:pStyle w:val="Tekst"/>
      </w:pPr>
      <w:r w:rsidRPr="00686369">
        <w:t xml:space="preserve">Na obszarze gminy znajduje się 5 szkół podstawowych, 2 gimnazja, 1 technikum, 1 liceum ogólnokształcące. </w:t>
      </w:r>
    </w:p>
    <w:p w14:paraId="2C029B07" w14:textId="77777777" w:rsidR="000D7303" w:rsidRPr="00686369" w:rsidRDefault="000D7303" w:rsidP="000D7303">
      <w:pPr>
        <w:pStyle w:val="Tekst"/>
      </w:pPr>
      <w:r w:rsidRPr="00686369">
        <w:t>Szkoła Podstawowa w Kobierzycach była uczestnikiem konkursu zorganizowanego przez firmę IKEA pt.: „SEGREGUJESZ – WYGRYWASZ - Bądź EKO- logiczny!”. Wśród działań które zaplanowano do realizacji były: organizacja eko-giełdy, działania zmierzające do oszczędzania papieru, akcja: ”bidon kontra plastikowa butelka” oraz „śniadaniówka kontra folia aluminiowa”, warsztaty edukacyjne: ”jak prawidłowo sortować odpady”, konkursy ekologiczne: „eko-klasa”, „coś pożytecznego z niczego”; akcja: „jednorazówkom mówimy – nie!!!”; działania edukacyjne: apel na Dzień Ziemi, prezentacje multimedialne, plakaty tematyczne, ulotki informacyjne. W ramach działań ekologicznych ponadto Szkoła Podstawowa w Kobierzycach prowadzi od wielu lat segregację surowców wtórnych.</w:t>
      </w:r>
    </w:p>
    <w:p w14:paraId="7B0232E8" w14:textId="77777777" w:rsidR="000D7303" w:rsidRPr="00686369" w:rsidRDefault="000D7303" w:rsidP="000D7303">
      <w:pPr>
        <w:pStyle w:val="Tekst"/>
      </w:pPr>
      <w:r w:rsidRPr="00686369">
        <w:t>Gimnazjum w Kobierzycach w grudniu 2013 roku w ramach kampanii edukacyjnej dla klimatu „Zmienia nawyki – nie klimat” uczestniczyło w konkursie ogólnopolskim „Aktywni dla klimatu”. W ramach drugiego etapu tego konkursu przeprowadzona została zbiórka elektroodpadów adresowana do Rodziców, Uczniów i Mieszkańców gminy.</w:t>
      </w:r>
    </w:p>
    <w:p w14:paraId="1E67E68B" w14:textId="0D6913B6" w:rsidR="000D7303" w:rsidRPr="00686369" w:rsidRDefault="000D7303" w:rsidP="000D7303">
      <w:pPr>
        <w:pStyle w:val="Tekst"/>
      </w:pPr>
      <w:r w:rsidRPr="00686369">
        <w:t>Gmina stworzyła dedykowany serwis z zakresu gospodarki odpadami, który jest dostępny na stronie internetowej www.ugk.pl</w:t>
      </w:r>
      <w:r w:rsidRPr="00686369">
        <w:rPr>
          <w:u w:val="single"/>
        </w:rPr>
        <w:t>,</w:t>
      </w:r>
      <w:r w:rsidRPr="00686369">
        <w:t xml:space="preserve"> pozwalający na łatwą wymianę informacji pomiędzy gminą, </w:t>
      </w:r>
      <w:r w:rsidR="009F5530" w:rsidRPr="00686369">
        <w:t>a </w:t>
      </w:r>
      <w:r w:rsidRPr="00686369">
        <w:t>mieszkańcami.</w:t>
      </w:r>
    </w:p>
    <w:p w14:paraId="13042A81" w14:textId="77777777" w:rsidR="000D7303" w:rsidRPr="00686369" w:rsidRDefault="000D7303" w:rsidP="000D7303">
      <w:pPr>
        <w:pStyle w:val="Tekst"/>
      </w:pPr>
      <w:r w:rsidRPr="00686369">
        <w:t>Dialog społeczny wśród mieszkańców prowadzony jest przede wszystkim poprzez konsultacje społeczne. Konsultacje prowadzone są drogą elektroniczną oraz tradycyjną – za pośrednictwem spotkań z mieszkańcami. Informacje na temat konsultacji znajdują się na platformie BIP gminy Kobierzyce.</w:t>
      </w:r>
    </w:p>
    <w:p w14:paraId="21DF5FB2" w14:textId="77777777" w:rsidR="000D7303" w:rsidRPr="00686369" w:rsidRDefault="000D7303" w:rsidP="000D7303">
      <w:pPr>
        <w:pStyle w:val="Nagwek4"/>
      </w:pPr>
      <w:bookmarkStart w:id="300" w:name="_Toc423438275"/>
      <w:bookmarkStart w:id="301" w:name="_Toc424859612"/>
      <w:bookmarkStart w:id="302" w:name="_Toc424859717"/>
      <w:bookmarkStart w:id="303" w:name="_Toc424861718"/>
      <w:bookmarkStart w:id="304" w:name="_Toc424861795"/>
      <w:bookmarkStart w:id="305" w:name="_Toc425926173"/>
      <w:bookmarkStart w:id="306" w:name="_Toc429136814"/>
      <w:r w:rsidRPr="00686369">
        <w:t>Administracja publiczna</w:t>
      </w:r>
      <w:bookmarkEnd w:id="300"/>
      <w:bookmarkEnd w:id="301"/>
      <w:bookmarkEnd w:id="302"/>
      <w:bookmarkEnd w:id="303"/>
      <w:bookmarkEnd w:id="304"/>
      <w:bookmarkEnd w:id="305"/>
      <w:bookmarkEnd w:id="306"/>
    </w:p>
    <w:p w14:paraId="1166F86C" w14:textId="31E87B2C" w:rsidR="000D7303" w:rsidRPr="00686369" w:rsidRDefault="000D7303" w:rsidP="000D7303">
      <w:pPr>
        <w:pStyle w:val="Tekst"/>
      </w:pPr>
      <w:r w:rsidRPr="00686369">
        <w:t>Urząd Gminy mieści się w Kobierzycach. Funkcjonuje w </w:t>
      </w:r>
      <w:r w:rsidR="00E45CEB" w:rsidRPr="00686369">
        <w:t>nim 6 referatów oraz 10 </w:t>
      </w:r>
      <w:r w:rsidRPr="00686369">
        <w:t xml:space="preserve">samodzielnych stanowisk. W skład Rady Gminy wchodzi 15 przedstawicieli, którzy pracują </w:t>
      </w:r>
      <w:r w:rsidR="009F5530" w:rsidRPr="00686369">
        <w:t>w </w:t>
      </w:r>
      <w:r w:rsidRPr="00686369">
        <w:t xml:space="preserve">4 stałych komisjach: Budżetu i Rozwoju Gospodarczego; Użyteczności Publicznej; Rolnictwa, Zagospodarowania Przestrzennego i Ochrony Środowiska oraz Komisja Rewizyjna. </w:t>
      </w:r>
    </w:p>
    <w:p w14:paraId="36550906" w14:textId="77777777" w:rsidR="000D7303" w:rsidRPr="00686369" w:rsidRDefault="000D7303" w:rsidP="000D7303">
      <w:pPr>
        <w:pStyle w:val="Nagwek4"/>
      </w:pPr>
      <w:bookmarkStart w:id="307" w:name="_Toc423438276"/>
      <w:bookmarkStart w:id="308" w:name="_Toc424859613"/>
      <w:bookmarkStart w:id="309" w:name="_Toc424859718"/>
      <w:bookmarkStart w:id="310" w:name="_Toc424861719"/>
      <w:bookmarkStart w:id="311" w:name="_Toc424861796"/>
      <w:bookmarkStart w:id="312" w:name="_Toc425926174"/>
      <w:bookmarkStart w:id="313" w:name="_Toc429136815"/>
      <w:bookmarkStart w:id="314" w:name="_Toc387093870"/>
      <w:r w:rsidRPr="00686369">
        <w:t>Analiza SWOT</w:t>
      </w:r>
      <w:bookmarkEnd w:id="307"/>
      <w:bookmarkEnd w:id="308"/>
      <w:bookmarkEnd w:id="309"/>
      <w:bookmarkEnd w:id="310"/>
      <w:bookmarkEnd w:id="311"/>
      <w:bookmarkEnd w:id="312"/>
      <w:bookmarkEnd w:id="313"/>
      <w:r w:rsidRPr="00686369">
        <w:t xml:space="preserve"> </w:t>
      </w:r>
      <w:bookmarkEnd w:id="314"/>
    </w:p>
    <w:p w14:paraId="7747F116" w14:textId="564A8725" w:rsidR="000D7303" w:rsidRPr="00686369" w:rsidRDefault="000D7303" w:rsidP="000D7303">
      <w:pPr>
        <w:pStyle w:val="Tekst"/>
      </w:pPr>
      <w:r w:rsidRPr="00686369">
        <w:t>Podsumowaniem analizy uwarunkowań oraz dokumentów strategicznych i planistycznych jest analiza SWOT. Analiza ta prezentuje zidentyfikowane czy</w:t>
      </w:r>
      <w:r w:rsidR="00754E07">
        <w:t xml:space="preserve">nniki wewnętrzne: silne strony </w:t>
      </w:r>
      <w:r w:rsidRPr="00686369">
        <w:t xml:space="preserve">(S – </w:t>
      </w:r>
      <w:r w:rsidRPr="00686369">
        <w:rPr>
          <w:i/>
        </w:rPr>
        <w:t>strenghts</w:t>
      </w:r>
      <w:r w:rsidRPr="00686369">
        <w:t xml:space="preserve">), słabe strony (W – </w:t>
      </w:r>
      <w:r w:rsidRPr="00686369">
        <w:rPr>
          <w:i/>
        </w:rPr>
        <w:t>weaknesses</w:t>
      </w:r>
      <w:r w:rsidRPr="00686369">
        <w:t xml:space="preserve">) oraz czynniki zewnętrzne: szanse </w:t>
      </w:r>
      <w:r w:rsidR="000B1F45" w:rsidRPr="00686369">
        <w:t>(O – </w:t>
      </w:r>
      <w:r w:rsidRPr="00686369">
        <w:rPr>
          <w:i/>
        </w:rPr>
        <w:t>opportunities</w:t>
      </w:r>
      <w:r w:rsidRPr="00686369">
        <w:t xml:space="preserve">) i zagrożenia (T – </w:t>
      </w:r>
      <w:r w:rsidRPr="00686369">
        <w:rPr>
          <w:i/>
        </w:rPr>
        <w:t>threats</w:t>
      </w:r>
      <w:r w:rsidRPr="00686369">
        <w:t>), które mają, albo mogą mieć wpływ na realizację w gminie działań w zakresie zrównoważonej energii i ograniczania emisji. Wyniki analizy SWOT (</w:t>
      </w:r>
      <w:r w:rsidRPr="00686369">
        <w:fldChar w:fldCharType="begin"/>
      </w:r>
      <w:r w:rsidRPr="00686369">
        <w:instrText xml:space="preserve"> REF _Ref424852580 \h </w:instrText>
      </w:r>
      <w:r w:rsidR="00686369">
        <w:instrText xml:space="preserve"> \* MERGEFORMAT </w:instrText>
      </w:r>
      <w:r w:rsidRPr="00686369">
        <w:fldChar w:fldCharType="separate"/>
      </w:r>
      <w:r w:rsidR="00B47564" w:rsidRPr="00686369">
        <w:t xml:space="preserve">Tabela </w:t>
      </w:r>
      <w:r w:rsidR="00B47564">
        <w:rPr>
          <w:noProof/>
        </w:rPr>
        <w:t>11</w:t>
      </w:r>
      <w:r w:rsidRPr="00686369">
        <w:fldChar w:fldCharType="end"/>
      </w:r>
      <w:r w:rsidRPr="00686369">
        <w:t xml:space="preserve">) są podstawą do planowania działań w zakresie ograniczania emisji gazów cieplarnianych w gminie. Silne strony i szanse są czynnikami sprzyjającymi realizacji planu, natomiast słabe strony oraz zagrożenia wpływają na ryzyko niepowodzenia konkretnych działań, bądź całego planu. W związku z tym, </w:t>
      </w:r>
      <w:r w:rsidRPr="00686369">
        <w:lastRenderedPageBreak/>
        <w:t>zaplanowane w PGN działania koncentrują się na wykorzystaniu szans i mocnych stron, przy jednoczesnym nacisku na minimalizację zagrożeń.</w:t>
      </w:r>
    </w:p>
    <w:p w14:paraId="1DF8C4E4" w14:textId="77777777" w:rsidR="000D7303" w:rsidRPr="00686369" w:rsidRDefault="000D7303" w:rsidP="00166E30">
      <w:pPr>
        <w:pStyle w:val="Tableg"/>
      </w:pPr>
      <w:r w:rsidRPr="00686369">
        <w:br w:type="page"/>
      </w:r>
      <w:bookmarkStart w:id="315" w:name="_Ref424852580"/>
      <w:bookmarkStart w:id="316" w:name="_Toc423438311"/>
      <w:r w:rsidRPr="00686369">
        <w:lastRenderedPageBreak/>
        <w:t xml:space="preserve">Tabela </w:t>
      </w:r>
      <w:r w:rsidR="00B161FE">
        <w:fldChar w:fldCharType="begin"/>
      </w:r>
      <w:r w:rsidR="00B161FE">
        <w:instrText xml:space="preserve"> SEQ Tabela \* ARABIC </w:instrText>
      </w:r>
      <w:r w:rsidR="00B161FE">
        <w:fldChar w:fldCharType="separate"/>
      </w:r>
      <w:r w:rsidR="00B47564">
        <w:rPr>
          <w:noProof/>
        </w:rPr>
        <w:t>11</w:t>
      </w:r>
      <w:r w:rsidR="00B161FE">
        <w:rPr>
          <w:noProof/>
        </w:rPr>
        <w:fldChar w:fldCharType="end"/>
      </w:r>
      <w:bookmarkEnd w:id="315"/>
      <w:r w:rsidRPr="00686369">
        <w:t>. Analiza SWOT – uwarunkowania realizacji celu redukcji emisji gazów cieplarnianych w gminie Kobierzyce do roku 2020</w:t>
      </w:r>
      <w:bookmarkEnd w:id="316"/>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735"/>
        <w:gridCol w:w="4117"/>
        <w:gridCol w:w="4210"/>
      </w:tblGrid>
      <w:tr w:rsidR="000D7303" w:rsidRPr="00ED1209" w14:paraId="22E28144" w14:textId="77777777" w:rsidTr="0042128C">
        <w:tc>
          <w:tcPr>
            <w:tcW w:w="735" w:type="dxa"/>
            <w:vMerge w:val="restart"/>
            <w:shd w:val="clear" w:color="auto" w:fill="D9D9D9"/>
            <w:textDirection w:val="btLr"/>
            <w:vAlign w:val="center"/>
          </w:tcPr>
          <w:p w14:paraId="6BA627E2" w14:textId="77777777" w:rsidR="000D7303" w:rsidRPr="00ED1209" w:rsidRDefault="000D7303" w:rsidP="0042128C">
            <w:pPr>
              <w:pStyle w:val="Tabstyl0"/>
              <w:rPr>
                <w:b/>
                <w:szCs w:val="18"/>
              </w:rPr>
            </w:pPr>
            <w:r w:rsidRPr="00ED1209">
              <w:rPr>
                <w:b/>
                <w:szCs w:val="18"/>
              </w:rPr>
              <w:t>UWARUNKOWANIA WEWNĘTRZNE</w:t>
            </w:r>
          </w:p>
        </w:tc>
        <w:tc>
          <w:tcPr>
            <w:tcW w:w="4117" w:type="dxa"/>
            <w:shd w:val="clear" w:color="auto" w:fill="92D050"/>
            <w:vAlign w:val="center"/>
          </w:tcPr>
          <w:p w14:paraId="6054E6C3" w14:textId="77777777" w:rsidR="000D7303" w:rsidRPr="00ED1209" w:rsidRDefault="000D7303" w:rsidP="0042128C">
            <w:pPr>
              <w:pStyle w:val="Tabstyl0"/>
              <w:rPr>
                <w:b/>
                <w:szCs w:val="18"/>
              </w:rPr>
            </w:pPr>
            <w:r w:rsidRPr="00ED1209">
              <w:rPr>
                <w:b/>
                <w:szCs w:val="18"/>
              </w:rPr>
              <w:t>(S) SILNE STRONY</w:t>
            </w:r>
          </w:p>
        </w:tc>
        <w:tc>
          <w:tcPr>
            <w:tcW w:w="4210" w:type="dxa"/>
            <w:shd w:val="clear" w:color="auto" w:fill="FFC000"/>
            <w:vAlign w:val="center"/>
          </w:tcPr>
          <w:p w14:paraId="3425A2C7" w14:textId="77777777" w:rsidR="000D7303" w:rsidRPr="00ED1209" w:rsidRDefault="000D7303" w:rsidP="0042128C">
            <w:pPr>
              <w:pStyle w:val="Tabstyl0"/>
              <w:rPr>
                <w:b/>
                <w:szCs w:val="18"/>
              </w:rPr>
            </w:pPr>
            <w:r w:rsidRPr="00ED1209">
              <w:rPr>
                <w:b/>
                <w:szCs w:val="18"/>
              </w:rPr>
              <w:t>(W) SŁABE STRONY</w:t>
            </w:r>
          </w:p>
        </w:tc>
      </w:tr>
      <w:tr w:rsidR="000D7303" w:rsidRPr="00ED1209" w14:paraId="4E8710A7" w14:textId="77777777" w:rsidTr="0042128C">
        <w:tc>
          <w:tcPr>
            <w:tcW w:w="735" w:type="dxa"/>
            <w:vMerge/>
            <w:shd w:val="clear" w:color="auto" w:fill="D9D9D9"/>
            <w:textDirection w:val="btLr"/>
            <w:vAlign w:val="center"/>
          </w:tcPr>
          <w:p w14:paraId="6685C06D" w14:textId="77777777" w:rsidR="000D7303" w:rsidRPr="00ED1209" w:rsidRDefault="000D7303" w:rsidP="0042128C">
            <w:pPr>
              <w:pStyle w:val="Tabstyl0"/>
              <w:rPr>
                <w:b/>
                <w:szCs w:val="18"/>
              </w:rPr>
            </w:pPr>
          </w:p>
        </w:tc>
        <w:tc>
          <w:tcPr>
            <w:tcW w:w="4117" w:type="dxa"/>
          </w:tcPr>
          <w:p w14:paraId="343414AD" w14:textId="77777777" w:rsidR="000D7303" w:rsidRPr="00ED1209" w:rsidRDefault="000D7303" w:rsidP="0042128C">
            <w:pPr>
              <w:pStyle w:val="WykropP1"/>
              <w:rPr>
                <w:sz w:val="18"/>
                <w:szCs w:val="18"/>
              </w:rPr>
            </w:pPr>
            <w:r w:rsidRPr="00ED1209">
              <w:rPr>
                <w:sz w:val="18"/>
                <w:szCs w:val="18"/>
              </w:rPr>
              <w:t>dobre uzbrojenie gminy w sieci infrastruktury technicznej (m.in. wodociągowe, kanalizacyjne, energetyczne);</w:t>
            </w:r>
          </w:p>
          <w:p w14:paraId="4D0A0D15" w14:textId="77777777" w:rsidR="000D7303" w:rsidRPr="00ED1209" w:rsidRDefault="000D7303" w:rsidP="0042128C">
            <w:pPr>
              <w:pStyle w:val="WykropP1"/>
              <w:rPr>
                <w:sz w:val="18"/>
                <w:szCs w:val="18"/>
              </w:rPr>
            </w:pPr>
            <w:r w:rsidRPr="00ED1209">
              <w:rPr>
                <w:sz w:val="18"/>
                <w:szCs w:val="18"/>
              </w:rPr>
              <w:t>strefa ekonomiczna w której aktywnie działają inwestorzy;</w:t>
            </w:r>
          </w:p>
          <w:p w14:paraId="15A4CF79" w14:textId="77777777" w:rsidR="000D7303" w:rsidRPr="00ED1209" w:rsidRDefault="000D7303" w:rsidP="0042128C">
            <w:pPr>
              <w:pStyle w:val="WykropP1"/>
              <w:rPr>
                <w:sz w:val="18"/>
                <w:szCs w:val="18"/>
              </w:rPr>
            </w:pPr>
            <w:r w:rsidRPr="00ED1209">
              <w:rPr>
                <w:sz w:val="18"/>
                <w:szCs w:val="18"/>
              </w:rPr>
              <w:t>potencjał do wykorzystania energii słonecznej;</w:t>
            </w:r>
          </w:p>
          <w:p w14:paraId="6EB81D8F" w14:textId="77777777" w:rsidR="000D7303" w:rsidRPr="00ED1209" w:rsidRDefault="000D7303" w:rsidP="0042128C">
            <w:pPr>
              <w:pStyle w:val="WykropP1"/>
              <w:rPr>
                <w:sz w:val="18"/>
                <w:szCs w:val="18"/>
              </w:rPr>
            </w:pPr>
            <w:r w:rsidRPr="00ED1209">
              <w:rPr>
                <w:sz w:val="18"/>
                <w:szCs w:val="18"/>
              </w:rPr>
              <w:t>dostęp do sieci wysokiego napięcia;</w:t>
            </w:r>
          </w:p>
          <w:p w14:paraId="2852F787" w14:textId="77777777" w:rsidR="000D7303" w:rsidRPr="00ED1209" w:rsidRDefault="000D7303" w:rsidP="0042128C">
            <w:pPr>
              <w:pStyle w:val="WykropP1"/>
              <w:rPr>
                <w:sz w:val="18"/>
                <w:szCs w:val="18"/>
              </w:rPr>
            </w:pPr>
            <w:r w:rsidRPr="00ED1209">
              <w:rPr>
                <w:sz w:val="18"/>
                <w:szCs w:val="18"/>
              </w:rPr>
              <w:t>rozwinięta sieć transportowa na poziomie dróg krajowych, powiatowych i gminnych;</w:t>
            </w:r>
          </w:p>
          <w:p w14:paraId="11EEC432" w14:textId="77777777" w:rsidR="000D7303" w:rsidRPr="00ED1209" w:rsidRDefault="000D7303" w:rsidP="0042128C">
            <w:pPr>
              <w:pStyle w:val="WykropP1"/>
              <w:rPr>
                <w:sz w:val="18"/>
                <w:szCs w:val="18"/>
              </w:rPr>
            </w:pPr>
            <w:r w:rsidRPr="00ED1209">
              <w:rPr>
                <w:sz w:val="18"/>
                <w:szCs w:val="18"/>
              </w:rPr>
              <w:t>duży popyt na usługi przewozowe ze strony mieszkańców dojeżdżających do zakładów pracy;</w:t>
            </w:r>
          </w:p>
          <w:p w14:paraId="0FE976F4" w14:textId="77777777" w:rsidR="000D7303" w:rsidRPr="00ED1209" w:rsidRDefault="000D7303" w:rsidP="0042128C">
            <w:pPr>
              <w:pStyle w:val="WykropP1"/>
              <w:rPr>
                <w:sz w:val="18"/>
                <w:szCs w:val="18"/>
              </w:rPr>
            </w:pPr>
            <w:r w:rsidRPr="00ED1209">
              <w:rPr>
                <w:sz w:val="18"/>
                <w:szCs w:val="18"/>
              </w:rPr>
              <w:t>wysoko rozwinięty sektor handlowo-usługowy;</w:t>
            </w:r>
          </w:p>
          <w:p w14:paraId="0A851861" w14:textId="77777777" w:rsidR="000D7303" w:rsidRPr="00ED1209" w:rsidRDefault="000D7303" w:rsidP="0042128C">
            <w:pPr>
              <w:pStyle w:val="WykropP1"/>
              <w:rPr>
                <w:sz w:val="18"/>
                <w:szCs w:val="18"/>
              </w:rPr>
            </w:pPr>
            <w:r w:rsidRPr="00ED1209">
              <w:rPr>
                <w:sz w:val="18"/>
                <w:szCs w:val="18"/>
              </w:rPr>
              <w:t>niski poziom bezrobocia.</w:t>
            </w:r>
          </w:p>
          <w:p w14:paraId="2F04FB62" w14:textId="77777777" w:rsidR="000D7303" w:rsidRPr="00ED1209" w:rsidRDefault="000D7303" w:rsidP="0042128C">
            <w:pPr>
              <w:pStyle w:val="Tabstyl0"/>
              <w:rPr>
                <w:szCs w:val="18"/>
              </w:rPr>
            </w:pPr>
          </w:p>
        </w:tc>
        <w:tc>
          <w:tcPr>
            <w:tcW w:w="4210" w:type="dxa"/>
          </w:tcPr>
          <w:p w14:paraId="6D2CB6A4" w14:textId="77777777" w:rsidR="000D7303" w:rsidRPr="00ED1209" w:rsidRDefault="000D7303" w:rsidP="0042128C">
            <w:pPr>
              <w:pStyle w:val="WykropP1"/>
              <w:rPr>
                <w:sz w:val="18"/>
                <w:szCs w:val="18"/>
              </w:rPr>
            </w:pPr>
            <w:r w:rsidRPr="00ED1209">
              <w:rPr>
                <w:sz w:val="18"/>
                <w:szCs w:val="18"/>
              </w:rPr>
              <w:t>słabo rozwinięta sieć gazownicza;</w:t>
            </w:r>
          </w:p>
          <w:p w14:paraId="67679BD3" w14:textId="77777777" w:rsidR="000D7303" w:rsidRPr="00ED1209" w:rsidRDefault="000D7303" w:rsidP="0042128C">
            <w:pPr>
              <w:pStyle w:val="WykropP1"/>
              <w:rPr>
                <w:sz w:val="18"/>
                <w:szCs w:val="18"/>
              </w:rPr>
            </w:pPr>
            <w:r w:rsidRPr="00ED1209">
              <w:rPr>
                <w:sz w:val="18"/>
                <w:szCs w:val="18"/>
              </w:rPr>
              <w:t>ograniczone środki finansowe w budżecie gminy na realizację działań;</w:t>
            </w:r>
          </w:p>
          <w:p w14:paraId="0CD1DD60" w14:textId="77777777" w:rsidR="000D7303" w:rsidRPr="00ED1209" w:rsidRDefault="000D7303" w:rsidP="0042128C">
            <w:pPr>
              <w:pStyle w:val="WykropP1"/>
              <w:rPr>
                <w:sz w:val="18"/>
                <w:szCs w:val="18"/>
              </w:rPr>
            </w:pPr>
            <w:r w:rsidRPr="00ED1209">
              <w:rPr>
                <w:sz w:val="18"/>
                <w:szCs w:val="18"/>
              </w:rPr>
              <w:t xml:space="preserve">niewielki potencjał energii wodnej </w:t>
            </w:r>
            <w:r w:rsidRPr="00ED1209">
              <w:rPr>
                <w:sz w:val="18"/>
                <w:szCs w:val="18"/>
              </w:rPr>
              <w:br/>
              <w:t>na terenie gminy;</w:t>
            </w:r>
          </w:p>
          <w:p w14:paraId="6A2658AE" w14:textId="77777777" w:rsidR="000D7303" w:rsidRPr="00ED1209" w:rsidRDefault="000D7303" w:rsidP="0042128C">
            <w:pPr>
              <w:pStyle w:val="WykropP1"/>
              <w:rPr>
                <w:sz w:val="18"/>
                <w:szCs w:val="18"/>
              </w:rPr>
            </w:pPr>
            <w:r w:rsidRPr="00ED1209">
              <w:rPr>
                <w:sz w:val="18"/>
                <w:szCs w:val="18"/>
              </w:rPr>
              <w:t>problem niskiej emisji na obszarze gminy;</w:t>
            </w:r>
          </w:p>
          <w:p w14:paraId="5C24FCE0" w14:textId="77777777" w:rsidR="000D7303" w:rsidRPr="00ED1209" w:rsidRDefault="000D7303" w:rsidP="0042128C">
            <w:pPr>
              <w:pStyle w:val="WykropP1"/>
              <w:rPr>
                <w:sz w:val="18"/>
                <w:szCs w:val="18"/>
              </w:rPr>
            </w:pPr>
            <w:r w:rsidRPr="00ED1209">
              <w:rPr>
                <w:sz w:val="18"/>
                <w:szCs w:val="18"/>
              </w:rPr>
              <w:t>brak parkingów P+R;</w:t>
            </w:r>
          </w:p>
          <w:p w14:paraId="12060C46" w14:textId="77777777" w:rsidR="000D7303" w:rsidRPr="00ED1209" w:rsidRDefault="000D7303" w:rsidP="0042128C">
            <w:pPr>
              <w:pStyle w:val="WykropP1"/>
              <w:rPr>
                <w:sz w:val="18"/>
                <w:szCs w:val="18"/>
              </w:rPr>
            </w:pPr>
            <w:r w:rsidRPr="00ED1209">
              <w:rPr>
                <w:sz w:val="18"/>
                <w:szCs w:val="18"/>
              </w:rPr>
              <w:t>zanieczyszczenie powietrza pochodzące z komunikacji;</w:t>
            </w:r>
          </w:p>
          <w:p w14:paraId="0D118651" w14:textId="77777777" w:rsidR="000D7303" w:rsidRPr="00ED1209" w:rsidRDefault="000D7303" w:rsidP="0042128C">
            <w:pPr>
              <w:pStyle w:val="WykropP1"/>
              <w:rPr>
                <w:sz w:val="18"/>
                <w:szCs w:val="18"/>
              </w:rPr>
            </w:pPr>
            <w:r w:rsidRPr="00ED1209">
              <w:rPr>
                <w:sz w:val="18"/>
                <w:szCs w:val="18"/>
              </w:rPr>
              <w:t>niska lesistość regionu;</w:t>
            </w:r>
          </w:p>
          <w:p w14:paraId="745A7D55" w14:textId="77777777" w:rsidR="000D7303" w:rsidRPr="00ED1209" w:rsidRDefault="000D7303" w:rsidP="0042128C">
            <w:pPr>
              <w:pStyle w:val="WykropP1"/>
              <w:rPr>
                <w:sz w:val="18"/>
                <w:szCs w:val="18"/>
              </w:rPr>
            </w:pPr>
            <w:r w:rsidRPr="00ED1209">
              <w:rPr>
                <w:sz w:val="18"/>
                <w:szCs w:val="18"/>
              </w:rPr>
              <w:t>niedostateczna liczba ciągów rowerowych i pieszych.</w:t>
            </w:r>
          </w:p>
        </w:tc>
      </w:tr>
      <w:tr w:rsidR="000D7303" w:rsidRPr="00ED1209" w14:paraId="7DB88D82" w14:textId="77777777" w:rsidTr="0042128C">
        <w:tc>
          <w:tcPr>
            <w:tcW w:w="735" w:type="dxa"/>
            <w:vMerge w:val="restart"/>
            <w:shd w:val="clear" w:color="auto" w:fill="D9D9D9"/>
            <w:textDirection w:val="btLr"/>
            <w:vAlign w:val="center"/>
          </w:tcPr>
          <w:p w14:paraId="2E96AA5D" w14:textId="77777777" w:rsidR="000D7303" w:rsidRPr="00ED1209" w:rsidRDefault="000D7303" w:rsidP="0042128C">
            <w:pPr>
              <w:pStyle w:val="Tabstyl0"/>
              <w:rPr>
                <w:b/>
                <w:szCs w:val="18"/>
              </w:rPr>
            </w:pPr>
            <w:r w:rsidRPr="00ED1209">
              <w:rPr>
                <w:b/>
                <w:szCs w:val="18"/>
              </w:rPr>
              <w:t>UWARUNKOWANIA ZEWNĘTRZNE</w:t>
            </w:r>
          </w:p>
        </w:tc>
        <w:tc>
          <w:tcPr>
            <w:tcW w:w="4117" w:type="dxa"/>
            <w:shd w:val="clear" w:color="auto" w:fill="92D050"/>
            <w:vAlign w:val="center"/>
          </w:tcPr>
          <w:p w14:paraId="65128780" w14:textId="77777777" w:rsidR="000D7303" w:rsidRPr="00ED1209" w:rsidRDefault="000D7303" w:rsidP="0042128C">
            <w:pPr>
              <w:pStyle w:val="Tabstyl0"/>
              <w:rPr>
                <w:b/>
                <w:szCs w:val="18"/>
              </w:rPr>
            </w:pPr>
            <w:r w:rsidRPr="00ED1209">
              <w:rPr>
                <w:b/>
                <w:szCs w:val="18"/>
              </w:rPr>
              <w:t>(O) SZANSE</w:t>
            </w:r>
          </w:p>
        </w:tc>
        <w:tc>
          <w:tcPr>
            <w:tcW w:w="4210" w:type="dxa"/>
            <w:shd w:val="clear" w:color="auto" w:fill="FFC000"/>
            <w:vAlign w:val="center"/>
          </w:tcPr>
          <w:p w14:paraId="12E531EA" w14:textId="77777777" w:rsidR="000D7303" w:rsidRPr="00ED1209" w:rsidRDefault="000D7303" w:rsidP="0042128C">
            <w:pPr>
              <w:pStyle w:val="Tabstyl0"/>
              <w:rPr>
                <w:b/>
                <w:szCs w:val="18"/>
              </w:rPr>
            </w:pPr>
            <w:r w:rsidRPr="00ED1209">
              <w:rPr>
                <w:b/>
                <w:szCs w:val="18"/>
              </w:rPr>
              <w:t>(T) ZAGROŻENIA</w:t>
            </w:r>
          </w:p>
        </w:tc>
      </w:tr>
      <w:tr w:rsidR="000D7303" w:rsidRPr="00ED1209" w14:paraId="0C5EBCC4" w14:textId="77777777" w:rsidTr="0042128C">
        <w:tc>
          <w:tcPr>
            <w:tcW w:w="735" w:type="dxa"/>
            <w:vMerge/>
            <w:shd w:val="clear" w:color="auto" w:fill="D9D9D9"/>
          </w:tcPr>
          <w:p w14:paraId="2C19BA93" w14:textId="77777777" w:rsidR="000D7303" w:rsidRPr="00ED1209" w:rsidRDefault="000D7303" w:rsidP="0042128C">
            <w:pPr>
              <w:pStyle w:val="Tabstyl0"/>
              <w:rPr>
                <w:b/>
                <w:szCs w:val="18"/>
              </w:rPr>
            </w:pPr>
          </w:p>
        </w:tc>
        <w:tc>
          <w:tcPr>
            <w:tcW w:w="4117" w:type="dxa"/>
          </w:tcPr>
          <w:p w14:paraId="7217671A" w14:textId="77777777" w:rsidR="000D7303" w:rsidRPr="00ED1209" w:rsidRDefault="000D7303" w:rsidP="0042128C">
            <w:pPr>
              <w:pStyle w:val="WykropP1"/>
              <w:rPr>
                <w:sz w:val="18"/>
                <w:szCs w:val="18"/>
              </w:rPr>
            </w:pPr>
            <w:r w:rsidRPr="00ED1209">
              <w:rPr>
                <w:sz w:val="18"/>
                <w:szCs w:val="18"/>
              </w:rPr>
              <w:t>krajowe zobowiązania dotyczące zapewnienia odpowiedniego poziomu energii odnawialnej i biopaliw na poziomie krajowym, w zużyciu końcowym;</w:t>
            </w:r>
          </w:p>
          <w:p w14:paraId="06DB3826" w14:textId="77777777" w:rsidR="000D7303" w:rsidRPr="00ED1209" w:rsidRDefault="000D7303" w:rsidP="0042128C">
            <w:pPr>
              <w:pStyle w:val="WykropP1"/>
              <w:rPr>
                <w:sz w:val="18"/>
                <w:szCs w:val="18"/>
              </w:rPr>
            </w:pPr>
            <w:r w:rsidRPr="00ED1209">
              <w:rPr>
                <w:sz w:val="18"/>
                <w:szCs w:val="18"/>
              </w:rPr>
              <w:t>wymagania dotyczące efektywności energetycznej i OZE (dyrektywy UE);</w:t>
            </w:r>
          </w:p>
          <w:p w14:paraId="2305CC45" w14:textId="77777777" w:rsidR="000D7303" w:rsidRPr="00ED1209" w:rsidRDefault="000D7303" w:rsidP="0042128C">
            <w:pPr>
              <w:pStyle w:val="WykropP1"/>
              <w:rPr>
                <w:sz w:val="18"/>
                <w:szCs w:val="18"/>
              </w:rPr>
            </w:pPr>
            <w:r w:rsidRPr="00ED1209">
              <w:rPr>
                <w:sz w:val="18"/>
                <w:szCs w:val="18"/>
              </w:rPr>
              <w:t>wzrastająca presja na racjonalne gospodarowanie energią i ograniczanie emisji w skali europejskiej i krajowej;</w:t>
            </w:r>
          </w:p>
          <w:p w14:paraId="307A2AF7" w14:textId="77777777" w:rsidR="000D7303" w:rsidRPr="00ED1209" w:rsidRDefault="000D7303" w:rsidP="0042128C">
            <w:pPr>
              <w:pStyle w:val="WykropP1"/>
              <w:rPr>
                <w:sz w:val="18"/>
                <w:szCs w:val="18"/>
              </w:rPr>
            </w:pPr>
            <w:r w:rsidRPr="00ED1209">
              <w:rPr>
                <w:sz w:val="18"/>
                <w:szCs w:val="18"/>
              </w:rPr>
              <w:t>rozwój technologii energooszczędnych oraz ich coraz większa dostępność;</w:t>
            </w:r>
          </w:p>
          <w:p w14:paraId="59CF0C89" w14:textId="77777777" w:rsidR="000D7303" w:rsidRPr="00ED1209" w:rsidRDefault="000D7303" w:rsidP="0042128C">
            <w:pPr>
              <w:pStyle w:val="WykropP1"/>
              <w:rPr>
                <w:sz w:val="18"/>
                <w:szCs w:val="18"/>
              </w:rPr>
            </w:pPr>
            <w:r w:rsidRPr="00ED1209">
              <w:rPr>
                <w:sz w:val="18"/>
                <w:szCs w:val="18"/>
              </w:rPr>
              <w:t>naturalna wymiana floty transportowej na pojazdy zużywające coraz mniej paliwa;</w:t>
            </w:r>
          </w:p>
          <w:p w14:paraId="7720D68E" w14:textId="77777777" w:rsidR="000D7303" w:rsidRPr="00ED1209" w:rsidRDefault="000D7303" w:rsidP="0042128C">
            <w:pPr>
              <w:pStyle w:val="WykropP1"/>
              <w:rPr>
                <w:sz w:val="18"/>
                <w:szCs w:val="18"/>
              </w:rPr>
            </w:pPr>
            <w:r w:rsidRPr="00ED1209">
              <w:rPr>
                <w:sz w:val="18"/>
                <w:szCs w:val="18"/>
              </w:rPr>
              <w:t>wzrost cen nośników energii powodujący presję na ograniczenie końcowego zużycia energii;</w:t>
            </w:r>
          </w:p>
          <w:p w14:paraId="41D41047" w14:textId="77777777" w:rsidR="000D7303" w:rsidRPr="00ED1209" w:rsidRDefault="000D7303" w:rsidP="0042128C">
            <w:pPr>
              <w:pStyle w:val="WykropP1"/>
              <w:rPr>
                <w:sz w:val="18"/>
                <w:szCs w:val="18"/>
              </w:rPr>
            </w:pPr>
            <w:r w:rsidRPr="00ED1209">
              <w:rPr>
                <w:sz w:val="18"/>
                <w:szCs w:val="18"/>
              </w:rPr>
              <w:t>wzrost świadomości ekologicznej społeczeństwa, a także znaczenia ekologii w mediach – wzrost wymagań społeczności lokalnej dotyczącej stanu środowiska;</w:t>
            </w:r>
          </w:p>
          <w:p w14:paraId="7F815605" w14:textId="77777777" w:rsidR="000D7303" w:rsidRPr="00ED1209" w:rsidRDefault="000D7303" w:rsidP="0042128C">
            <w:pPr>
              <w:pStyle w:val="WykropP1"/>
              <w:rPr>
                <w:sz w:val="18"/>
                <w:szCs w:val="18"/>
              </w:rPr>
            </w:pPr>
            <w:r w:rsidRPr="00ED1209">
              <w:rPr>
                <w:sz w:val="18"/>
                <w:szCs w:val="18"/>
              </w:rPr>
              <w:t xml:space="preserve">wzrost udziału energii odnawialnej </w:t>
            </w:r>
            <w:r w:rsidRPr="00ED1209">
              <w:rPr>
                <w:sz w:val="18"/>
                <w:szCs w:val="18"/>
              </w:rPr>
              <w:lastRenderedPageBreak/>
              <w:t>w skali kraju do 15% w końcowym zużyciu energii w roku 2020 (według wymogów UE);</w:t>
            </w:r>
          </w:p>
          <w:p w14:paraId="1FCE030B" w14:textId="77777777" w:rsidR="000D7303" w:rsidRPr="00ED1209" w:rsidRDefault="000D7303" w:rsidP="0042128C">
            <w:pPr>
              <w:pStyle w:val="WykropP1"/>
              <w:rPr>
                <w:sz w:val="18"/>
                <w:szCs w:val="18"/>
              </w:rPr>
            </w:pPr>
            <w:r w:rsidRPr="00ED1209">
              <w:rPr>
                <w:sz w:val="18"/>
                <w:szCs w:val="18"/>
              </w:rPr>
              <w:t>nowa perspektywa unijna 2014-2020 jako wsparcie dla inwestycji w OZE, termomodernizację i rozbudowę sieci ciepłowniczej, fundusze zewnętrzne i rządowe na działania na rzecz efektywności energetycznej i redukcji emisji;</w:t>
            </w:r>
          </w:p>
          <w:p w14:paraId="3D576EF9" w14:textId="77777777" w:rsidR="000D7303" w:rsidRPr="00ED1209" w:rsidRDefault="000D7303" w:rsidP="0042128C">
            <w:pPr>
              <w:pStyle w:val="WykropP1"/>
              <w:rPr>
                <w:sz w:val="18"/>
                <w:szCs w:val="18"/>
              </w:rPr>
            </w:pPr>
            <w:r w:rsidRPr="00ED1209">
              <w:rPr>
                <w:sz w:val="18"/>
                <w:szCs w:val="18"/>
              </w:rPr>
              <w:t>rozwój technologii energooszczędnych oraz ich coraz większa dostępność (np. tanie świetlówki energooszczędne).</w:t>
            </w:r>
          </w:p>
        </w:tc>
        <w:tc>
          <w:tcPr>
            <w:tcW w:w="4210" w:type="dxa"/>
          </w:tcPr>
          <w:p w14:paraId="5E492637" w14:textId="77777777" w:rsidR="000D7303" w:rsidRPr="00ED1209" w:rsidRDefault="000D7303" w:rsidP="0042128C">
            <w:pPr>
              <w:pStyle w:val="WykropP1"/>
              <w:rPr>
                <w:sz w:val="18"/>
                <w:szCs w:val="18"/>
              </w:rPr>
            </w:pPr>
            <w:r w:rsidRPr="00ED1209">
              <w:rPr>
                <w:sz w:val="18"/>
                <w:szCs w:val="18"/>
              </w:rPr>
              <w:lastRenderedPageBreak/>
              <w:t>brak kompromisu w skali globalnej co do porozumienia w sprawie celów redukcji emisji GHG i osłabienie roli polityki klimatycznej UE;</w:t>
            </w:r>
          </w:p>
          <w:p w14:paraId="374BEB11" w14:textId="77777777" w:rsidR="000D7303" w:rsidRPr="00ED1209" w:rsidRDefault="000D7303" w:rsidP="0042128C">
            <w:pPr>
              <w:pStyle w:val="WykropP1"/>
              <w:rPr>
                <w:sz w:val="18"/>
                <w:szCs w:val="18"/>
              </w:rPr>
            </w:pPr>
            <w:r w:rsidRPr="00ED1209">
              <w:rPr>
                <w:sz w:val="18"/>
                <w:szCs w:val="18"/>
              </w:rPr>
              <w:t>ogólnokrajowy trend wzrostu zużycia energii elektrycznej;</w:t>
            </w:r>
          </w:p>
          <w:p w14:paraId="7685B1E8" w14:textId="77777777" w:rsidR="000D7303" w:rsidRPr="00ED1209" w:rsidRDefault="000D7303" w:rsidP="0042128C">
            <w:pPr>
              <w:pStyle w:val="WykropP1"/>
              <w:rPr>
                <w:sz w:val="18"/>
                <w:szCs w:val="18"/>
              </w:rPr>
            </w:pPr>
            <w:r w:rsidRPr="00ED1209">
              <w:rPr>
                <w:sz w:val="18"/>
                <w:szCs w:val="18"/>
              </w:rPr>
              <w:t>wzrost udziału transportu indywidualnego i tranzytu w zużyciu energii i emisjach z sektora transportowego na terenie gminy;</w:t>
            </w:r>
          </w:p>
          <w:p w14:paraId="0206FD1B" w14:textId="77777777" w:rsidR="000D7303" w:rsidRPr="00ED1209" w:rsidRDefault="000D7303" w:rsidP="0042128C">
            <w:pPr>
              <w:pStyle w:val="WykropP1"/>
              <w:rPr>
                <w:sz w:val="18"/>
                <w:szCs w:val="18"/>
              </w:rPr>
            </w:pPr>
            <w:r w:rsidRPr="00ED1209">
              <w:rPr>
                <w:sz w:val="18"/>
                <w:szCs w:val="18"/>
              </w:rPr>
              <w:t>kryteria zadłużenia samorządów niekorzystne dla prowadzenia inwestycji w gminie</w:t>
            </w:r>
          </w:p>
          <w:p w14:paraId="6128B6F8" w14:textId="77777777" w:rsidR="000D7303" w:rsidRPr="00ED1209" w:rsidRDefault="000D7303" w:rsidP="0042128C">
            <w:pPr>
              <w:pStyle w:val="WykropP1"/>
              <w:rPr>
                <w:sz w:val="18"/>
                <w:szCs w:val="18"/>
              </w:rPr>
            </w:pPr>
            <w:r w:rsidRPr="00ED1209">
              <w:rPr>
                <w:sz w:val="18"/>
                <w:szCs w:val="18"/>
              </w:rPr>
              <w:t>brak aktualnych regulacji prawnych - zagrożona realizacja wypełnienia celów wskaźnikowych OZE (15%) w skali kraju.</w:t>
            </w:r>
          </w:p>
          <w:p w14:paraId="720030D8" w14:textId="77777777" w:rsidR="000D7303" w:rsidRPr="00ED1209" w:rsidRDefault="000D7303" w:rsidP="0042128C">
            <w:pPr>
              <w:pStyle w:val="Tabstyl0"/>
              <w:rPr>
                <w:szCs w:val="18"/>
              </w:rPr>
            </w:pPr>
          </w:p>
        </w:tc>
      </w:tr>
    </w:tbl>
    <w:p w14:paraId="297C6D11" w14:textId="77777777" w:rsidR="000D7303" w:rsidRPr="00686369" w:rsidRDefault="000D7303" w:rsidP="000D7303"/>
    <w:p w14:paraId="2570F20E" w14:textId="77777777" w:rsidR="000D7303" w:rsidRPr="00686369" w:rsidRDefault="000D7303" w:rsidP="000D7303">
      <w:pPr>
        <w:spacing w:after="0" w:line="240" w:lineRule="auto"/>
        <w:rPr>
          <w:rFonts w:eastAsia="Times New Roman" w:cs="Arial"/>
          <w:b/>
          <w:bCs/>
          <w:color w:val="32A200"/>
          <w:sz w:val="26"/>
          <w:szCs w:val="26"/>
          <w:lang w:eastAsia="pl-PL"/>
        </w:rPr>
      </w:pPr>
      <w:r w:rsidRPr="00686369">
        <w:br w:type="page"/>
      </w:r>
    </w:p>
    <w:p w14:paraId="7BCF8EC2" w14:textId="6A518CA3" w:rsidR="008C248F" w:rsidRPr="00686369" w:rsidRDefault="006F6667" w:rsidP="001F6630">
      <w:pPr>
        <w:pStyle w:val="Nagwek2"/>
      </w:pPr>
      <w:bookmarkStart w:id="317" w:name="_Toc423438277"/>
      <w:bookmarkStart w:id="318" w:name="_Toc424859614"/>
      <w:bookmarkStart w:id="319" w:name="_Toc424859719"/>
      <w:bookmarkStart w:id="320" w:name="_Toc424859812"/>
      <w:bookmarkStart w:id="321" w:name="_Toc424861720"/>
      <w:bookmarkStart w:id="322" w:name="_Toc424861797"/>
      <w:bookmarkStart w:id="323" w:name="_Toc424861856"/>
      <w:bookmarkStart w:id="324" w:name="_Toc425926175"/>
      <w:bookmarkStart w:id="325" w:name="_Toc429136816"/>
      <w:r w:rsidRPr="00686369">
        <w:lastRenderedPageBreak/>
        <w:t>IDENTYFIKACJA SEKTORÓW PROBLEMOWYCH</w:t>
      </w:r>
      <w:bookmarkEnd w:id="317"/>
      <w:bookmarkEnd w:id="318"/>
      <w:bookmarkEnd w:id="319"/>
      <w:bookmarkEnd w:id="320"/>
      <w:bookmarkEnd w:id="321"/>
      <w:bookmarkEnd w:id="322"/>
      <w:bookmarkEnd w:id="323"/>
      <w:bookmarkEnd w:id="324"/>
      <w:bookmarkEnd w:id="325"/>
    </w:p>
    <w:p w14:paraId="64A4B09F" w14:textId="599D3ECB" w:rsidR="008C248F" w:rsidRPr="00686369" w:rsidRDefault="008C248F" w:rsidP="008C248F">
      <w:pPr>
        <w:pStyle w:val="Tekst"/>
      </w:pPr>
      <w:r w:rsidRPr="00686369">
        <w:t>Na podstawie ana</w:t>
      </w:r>
      <w:r w:rsidR="00B47BC6" w:rsidRPr="00686369">
        <w:t xml:space="preserve">lizy uwarunkowań prawnych </w:t>
      </w:r>
      <w:r w:rsidR="006F0F5F" w:rsidRPr="00686369">
        <w:t xml:space="preserve">opisanych w rozdziałach </w:t>
      </w:r>
      <w:r w:rsidR="006F0F5F" w:rsidRPr="00686369">
        <w:fldChar w:fldCharType="begin"/>
      </w:r>
      <w:r w:rsidR="006F0F5F" w:rsidRPr="00686369">
        <w:instrText xml:space="preserve"> REF _Ref425846681 \r \h </w:instrText>
      </w:r>
      <w:r w:rsidR="00686369">
        <w:instrText xml:space="preserve"> \* MERGEFORMAT </w:instrText>
      </w:r>
      <w:r w:rsidR="006F0F5F" w:rsidRPr="00686369">
        <w:fldChar w:fldCharType="separate"/>
      </w:r>
      <w:r w:rsidR="00B47564">
        <w:t>0</w:t>
      </w:r>
      <w:r w:rsidR="006F0F5F" w:rsidRPr="00686369">
        <w:fldChar w:fldCharType="end"/>
      </w:r>
      <w:r w:rsidR="006F0F5F" w:rsidRPr="00686369">
        <w:t xml:space="preserve">, </w:t>
      </w:r>
      <w:r w:rsidR="006F0F5F" w:rsidRPr="00686369">
        <w:fldChar w:fldCharType="begin"/>
      </w:r>
      <w:r w:rsidR="006F0F5F" w:rsidRPr="00686369">
        <w:instrText xml:space="preserve"> REF _Ref425846683 \r \h </w:instrText>
      </w:r>
      <w:r w:rsidR="00686369">
        <w:instrText xml:space="preserve"> \* MERGEFORMAT </w:instrText>
      </w:r>
      <w:r w:rsidR="006F0F5F" w:rsidRPr="00686369">
        <w:fldChar w:fldCharType="separate"/>
      </w:r>
      <w:r w:rsidR="00B47564">
        <w:t>0</w:t>
      </w:r>
      <w:r w:rsidR="006F0F5F" w:rsidRPr="00686369">
        <w:fldChar w:fldCharType="end"/>
      </w:r>
      <w:r w:rsidR="006F0F5F" w:rsidRPr="00686369">
        <w:t xml:space="preserve">, </w:t>
      </w:r>
      <w:r w:rsidR="006F0F5F" w:rsidRPr="00686369">
        <w:fldChar w:fldCharType="begin"/>
      </w:r>
      <w:r w:rsidR="006F0F5F" w:rsidRPr="00686369">
        <w:instrText xml:space="preserve"> REF _Ref425846684 \r \h </w:instrText>
      </w:r>
      <w:r w:rsidR="00686369">
        <w:instrText xml:space="preserve"> \* MERGEFORMAT </w:instrText>
      </w:r>
      <w:r w:rsidR="006F0F5F" w:rsidRPr="00686369">
        <w:fldChar w:fldCharType="separate"/>
      </w:r>
      <w:r w:rsidR="00B47564">
        <w:t>0</w:t>
      </w:r>
      <w:r w:rsidR="006F0F5F" w:rsidRPr="00686369">
        <w:fldChar w:fldCharType="end"/>
      </w:r>
      <w:r w:rsidR="006F0F5F" w:rsidRPr="00686369">
        <w:t xml:space="preserve"> </w:t>
      </w:r>
      <w:r w:rsidRPr="00686369">
        <w:t>oraz stanu obecnego w 2013 r. w kontekście realizacji strategii niskoemisyjnego rozwoju, w gminie Kobierzyce wyznaczono sektory problemowe. W każdym z analizowanych sektorów, wskazano kwestie problemowe w znacznym stopniu przyczyniające się do niekorzystnej sytuacji w mieście w zakresie emisji gazów cieplarnianych i jakości powietrza.</w:t>
      </w:r>
    </w:p>
    <w:p w14:paraId="1D189F40" w14:textId="77777777" w:rsidR="008C248F" w:rsidRPr="00686369" w:rsidRDefault="008C248F" w:rsidP="008C248F">
      <w:pPr>
        <w:pStyle w:val="Tekst"/>
      </w:pPr>
      <w:r w:rsidRPr="00686369">
        <w:t>W kontekście realizacji strategii niskoemisyjnego rozwoju w gminie Kobierzyce, zidentyfikowano następujące sektory problemowe:</w:t>
      </w:r>
    </w:p>
    <w:p w14:paraId="54A22BC5" w14:textId="77777777" w:rsidR="008C248F" w:rsidRPr="00686369" w:rsidRDefault="008C248F" w:rsidP="008C248F">
      <w:pPr>
        <w:pStyle w:val="WypP1"/>
        <w:numPr>
          <w:ilvl w:val="0"/>
          <w:numId w:val="7"/>
        </w:numPr>
      </w:pPr>
      <w:r w:rsidRPr="00686369">
        <w:t xml:space="preserve">Budownictwo. </w:t>
      </w:r>
    </w:p>
    <w:p w14:paraId="6C761661" w14:textId="77777777" w:rsidR="008C248F" w:rsidRPr="00686369" w:rsidRDefault="008C248F" w:rsidP="008C248F">
      <w:pPr>
        <w:pStyle w:val="WypP1"/>
      </w:pPr>
      <w:r w:rsidRPr="00686369">
        <w:t>Transport.</w:t>
      </w:r>
    </w:p>
    <w:p w14:paraId="09458413" w14:textId="77777777" w:rsidR="008C248F" w:rsidRPr="00686369" w:rsidRDefault="008C248F" w:rsidP="008C248F">
      <w:pPr>
        <w:pStyle w:val="WypP1"/>
      </w:pPr>
      <w:r w:rsidRPr="00686369">
        <w:t>Energetyka i oświetlenie publiczne.</w:t>
      </w:r>
    </w:p>
    <w:p w14:paraId="4AE871B1" w14:textId="77777777" w:rsidR="008C248F" w:rsidRPr="00686369" w:rsidRDefault="008C248F" w:rsidP="00CF4EDF">
      <w:pPr>
        <w:pStyle w:val="Nagwek3"/>
      </w:pPr>
      <w:bookmarkStart w:id="326" w:name="_Toc390208069"/>
      <w:bookmarkStart w:id="327" w:name="_Toc423438278"/>
      <w:bookmarkStart w:id="328" w:name="_Toc424859615"/>
      <w:bookmarkStart w:id="329" w:name="_Toc424859720"/>
      <w:bookmarkStart w:id="330" w:name="_Toc424861721"/>
      <w:bookmarkStart w:id="331" w:name="_Toc424861798"/>
      <w:bookmarkStart w:id="332" w:name="_Toc425926176"/>
      <w:bookmarkStart w:id="333" w:name="_Toc429136817"/>
      <w:r w:rsidRPr="00686369">
        <w:t>Budownictwo</w:t>
      </w:r>
      <w:bookmarkEnd w:id="326"/>
      <w:r w:rsidRPr="00686369">
        <w:t xml:space="preserve"> i gospodarstwa domowe</w:t>
      </w:r>
      <w:bookmarkEnd w:id="327"/>
      <w:bookmarkEnd w:id="328"/>
      <w:bookmarkEnd w:id="329"/>
      <w:bookmarkEnd w:id="330"/>
      <w:bookmarkEnd w:id="331"/>
      <w:bookmarkEnd w:id="332"/>
      <w:bookmarkEnd w:id="333"/>
    </w:p>
    <w:p w14:paraId="525E7442" w14:textId="77777777" w:rsidR="008C248F" w:rsidRPr="00686369" w:rsidRDefault="008C248F" w:rsidP="008C248F">
      <w:pPr>
        <w:pStyle w:val="Tekst"/>
      </w:pPr>
      <w:r w:rsidRPr="00686369">
        <w:t>Podstawowym problemem w zakresie budownictwa w gminie Kobierzyce jest niski poziom termomodernizacji obiektów, z których większość budowana była w okresie przed 1930 r. W związku z tym obiekty charakteryzują się wysokim zapotrzebowaniem energetycznym, zwłaszcza na energię na ogrzewanie. Ponadto należy również wskazać, że najczęściej źródłem ogrzewania w takich budynkach są indywidualne piece węglowe, które w znacznym stopniu przyczyniają się do zwiększenia poziomu emisji gazów cieplarnianych, pyłów, oraz benzo(α)piren-u.</w:t>
      </w:r>
    </w:p>
    <w:p w14:paraId="0C9EE378" w14:textId="77777777" w:rsidR="008C248F" w:rsidRPr="00686369" w:rsidRDefault="008C248F" w:rsidP="008C248F">
      <w:pPr>
        <w:pStyle w:val="Tekst"/>
      </w:pPr>
      <w:r w:rsidRPr="00686369">
        <w:t>Prowadzenie działań służących poprawie złego stanu jest utrudnione, ze względu na:</w:t>
      </w:r>
    </w:p>
    <w:p w14:paraId="46891DC1" w14:textId="77777777" w:rsidR="008C248F" w:rsidRPr="00686369" w:rsidRDefault="008C248F" w:rsidP="008C248F">
      <w:pPr>
        <w:pStyle w:val="WykropP1"/>
      </w:pPr>
      <w:r w:rsidRPr="00686369">
        <w:t>konieczność zachowania zabytkowych cech starej zabudowy (co utrudnia prowadzenie termomodernizacji);</w:t>
      </w:r>
    </w:p>
    <w:p w14:paraId="15474092" w14:textId="77777777" w:rsidR="008C248F" w:rsidRPr="00686369" w:rsidRDefault="008C248F" w:rsidP="008C248F">
      <w:pPr>
        <w:pStyle w:val="WykropP1"/>
      </w:pPr>
      <w:r w:rsidRPr="00686369">
        <w:t>kapitałochłonność działań w zakresie termomodernizacji-brak wystarczających środków finansowych (właściciele lokali i budynków).</w:t>
      </w:r>
    </w:p>
    <w:p w14:paraId="6984D124" w14:textId="77777777" w:rsidR="008C248F" w:rsidRPr="00686369" w:rsidRDefault="008C248F" w:rsidP="008C248F">
      <w:pPr>
        <w:pStyle w:val="Tekst"/>
      </w:pPr>
      <w:r w:rsidRPr="00686369">
        <w:t>Jako główne kierunki działań</w:t>
      </w:r>
      <w:r w:rsidRPr="00686369">
        <w:rPr>
          <w:rStyle w:val="Odwoanieprzypisudolnego"/>
        </w:rPr>
        <w:footnoteReference w:id="19"/>
      </w:r>
      <w:r w:rsidRPr="00686369">
        <w:t xml:space="preserve"> w tym obszarze należy wskazać:</w:t>
      </w:r>
    </w:p>
    <w:p w14:paraId="27584372" w14:textId="77777777" w:rsidR="008C248F" w:rsidRPr="00686369" w:rsidRDefault="008C248F" w:rsidP="008C248F">
      <w:pPr>
        <w:pStyle w:val="WykropP1"/>
      </w:pPr>
      <w:r w:rsidRPr="00686369">
        <w:t>realizację przez gminę działań w zakresie renowacji i termomodernizacji oraz wymiany ogrzewania na efektywne;</w:t>
      </w:r>
    </w:p>
    <w:p w14:paraId="00203F70" w14:textId="77777777" w:rsidR="008C248F" w:rsidRPr="00686369" w:rsidRDefault="008C248F" w:rsidP="008C248F">
      <w:pPr>
        <w:pStyle w:val="WykropP1"/>
      </w:pPr>
      <w:r w:rsidRPr="00686369">
        <w:t>wsparcie finansowe działań mieszkańców w zakresie termomodernizacji i wymiany ogrzewania na efektywne;</w:t>
      </w:r>
    </w:p>
    <w:p w14:paraId="702E690D" w14:textId="30296699" w:rsidR="008C248F" w:rsidRPr="00686369" w:rsidRDefault="008C248F" w:rsidP="008C248F">
      <w:pPr>
        <w:pStyle w:val="WykropP1"/>
      </w:pPr>
      <w:r w:rsidRPr="00686369">
        <w:t xml:space="preserve">działania informacyjno-edukacyjne w zakresie efektywności energetycznej </w:t>
      </w:r>
      <w:r w:rsidR="000B1F45" w:rsidRPr="00686369">
        <w:t>i </w:t>
      </w:r>
      <w:r w:rsidRPr="00686369">
        <w:t>właściwych postaw wśród mieszkańców.</w:t>
      </w:r>
    </w:p>
    <w:p w14:paraId="3F810EDC" w14:textId="77777777" w:rsidR="008C248F" w:rsidRPr="00686369" w:rsidRDefault="008C248F" w:rsidP="00CF4EDF">
      <w:pPr>
        <w:pStyle w:val="Nagwek3"/>
      </w:pPr>
      <w:bookmarkStart w:id="334" w:name="_Toc390208070"/>
      <w:bookmarkStart w:id="335" w:name="_Toc423438279"/>
      <w:bookmarkStart w:id="336" w:name="_Toc424859616"/>
      <w:bookmarkStart w:id="337" w:name="_Toc424859721"/>
      <w:bookmarkStart w:id="338" w:name="_Toc424861722"/>
      <w:bookmarkStart w:id="339" w:name="_Toc424861799"/>
      <w:bookmarkStart w:id="340" w:name="_Toc425926177"/>
      <w:bookmarkStart w:id="341" w:name="_Toc429136818"/>
      <w:r w:rsidRPr="00686369">
        <w:t>Transport</w:t>
      </w:r>
      <w:bookmarkEnd w:id="334"/>
      <w:bookmarkEnd w:id="335"/>
      <w:bookmarkEnd w:id="336"/>
      <w:bookmarkEnd w:id="337"/>
      <w:bookmarkEnd w:id="338"/>
      <w:bookmarkEnd w:id="339"/>
      <w:bookmarkEnd w:id="340"/>
      <w:bookmarkEnd w:id="341"/>
    </w:p>
    <w:p w14:paraId="5523EECE" w14:textId="102D4960" w:rsidR="008C248F" w:rsidRPr="00686369" w:rsidRDefault="008C248F" w:rsidP="008C248F">
      <w:pPr>
        <w:pStyle w:val="Tekst"/>
      </w:pPr>
      <w:r w:rsidRPr="00686369">
        <w:t>Na terenie gminy zlokalizowany jest bardzo ważny węzeł komunikacyjny (A4-DK35-DK8), strefy przemysłowe i tereny aktywności gospodarczej, a także część Parku Handlowego Bielany. Skutkuje to występowaniem jednych z najwy</w:t>
      </w:r>
      <w:r w:rsidR="000B1F45" w:rsidRPr="00686369">
        <w:t>ższych natężeń ruchu drogowego  </w:t>
      </w:r>
      <w:r w:rsidRPr="00686369">
        <w:t xml:space="preserve">w Polsce (od 30 tys. do 60 tys. samochodów w ciągu doby), powodujące uciążliwość dla mieszkańców. </w:t>
      </w:r>
    </w:p>
    <w:p w14:paraId="5E8D295A" w14:textId="77777777" w:rsidR="008C248F" w:rsidRPr="00686369" w:rsidRDefault="008C248F" w:rsidP="008C248F">
      <w:pPr>
        <w:pStyle w:val="Tekst"/>
      </w:pPr>
      <w:r w:rsidRPr="00686369">
        <w:t xml:space="preserve">Ponadto, z biegiem czasu zwiększyło się zapotrzebowanie na energię w obszarach transportu – stale wzrasta liczba osób korzystających z transportu samochodowego </w:t>
      </w:r>
      <w:r w:rsidRPr="00686369">
        <w:lastRenderedPageBreak/>
        <w:t xml:space="preserve">prywatnego, co powoduje zwiększoną emisję zanieczyszczeń do powietrza. z uwagi na wzrost liczby mieszkańców, powstaje konieczność poprawy infrastruktury transportowej. Większe natężenie ruchu w gminie stwarza potrzebę rozwoju sieci komunikacyjnej wewnątrz gminy, która poprawiła by bezpieczeństwo podróżujących oraz pieszych. </w:t>
      </w:r>
    </w:p>
    <w:p w14:paraId="68785DB3" w14:textId="77777777" w:rsidR="008C248F" w:rsidRPr="00686369" w:rsidRDefault="008C248F" w:rsidP="008C248F">
      <w:pPr>
        <w:pStyle w:val="Tekst"/>
      </w:pPr>
      <w:r w:rsidRPr="00686369">
        <w:t>Jako główne kierunki działań w tym obszarze należy wskazać:</w:t>
      </w:r>
    </w:p>
    <w:p w14:paraId="6CAF8D77" w14:textId="77777777" w:rsidR="008C248F" w:rsidRPr="00686369" w:rsidRDefault="008C248F" w:rsidP="008C248F">
      <w:pPr>
        <w:pStyle w:val="WykropP1"/>
      </w:pPr>
      <w:r w:rsidRPr="00686369">
        <w:t xml:space="preserve">rozbudowę i usprawnienie systemu komunikacji publicznej; </w:t>
      </w:r>
    </w:p>
    <w:p w14:paraId="25D30E96" w14:textId="77777777" w:rsidR="008C248F" w:rsidRPr="00686369" w:rsidRDefault="008C248F" w:rsidP="008C248F">
      <w:pPr>
        <w:pStyle w:val="WykropP1"/>
      </w:pPr>
      <w:r w:rsidRPr="00686369">
        <w:t xml:space="preserve">działania informacyjno-edukacyjne zachęcające do korzystania z komunikacji publicznej; </w:t>
      </w:r>
    </w:p>
    <w:p w14:paraId="2CE349D0" w14:textId="77777777" w:rsidR="008C248F" w:rsidRPr="00686369" w:rsidRDefault="008C248F" w:rsidP="008C248F">
      <w:pPr>
        <w:pStyle w:val="WykropP1"/>
      </w:pPr>
      <w:r w:rsidRPr="00686369">
        <w:t>rozwój transportu kolejowego (przywrócenie ruchu pasażerskiego);</w:t>
      </w:r>
    </w:p>
    <w:p w14:paraId="269388AE" w14:textId="77777777" w:rsidR="008C248F" w:rsidRPr="00686369" w:rsidRDefault="008C248F" w:rsidP="008C248F">
      <w:pPr>
        <w:pStyle w:val="WykropP1"/>
      </w:pPr>
      <w:r w:rsidRPr="00686369">
        <w:t xml:space="preserve">budowę parkingów dla rowerzystów przy przystankach autobusowych lub kolejowych w gminie Kobierzyce; </w:t>
      </w:r>
    </w:p>
    <w:p w14:paraId="04EF4611" w14:textId="77777777" w:rsidR="008C248F" w:rsidRPr="00686369" w:rsidRDefault="008C248F" w:rsidP="008C248F">
      <w:pPr>
        <w:pStyle w:val="WykropP1"/>
      </w:pPr>
      <w:r w:rsidRPr="00686369">
        <w:t xml:space="preserve">poprawę jakości sieci dróg w gminie Kobierzyce; </w:t>
      </w:r>
    </w:p>
    <w:p w14:paraId="6A5FBF42" w14:textId="77777777" w:rsidR="008C248F" w:rsidRPr="00686369" w:rsidRDefault="008C248F" w:rsidP="008C248F">
      <w:pPr>
        <w:pStyle w:val="WykropP1"/>
      </w:pPr>
      <w:r w:rsidRPr="00686369">
        <w:t xml:space="preserve">wytyczenie ścieżek rowerowych w gminie Kobierzyce oraz budowa wypożyczalni rowerów. </w:t>
      </w:r>
    </w:p>
    <w:p w14:paraId="763932F2" w14:textId="77777777" w:rsidR="008C248F" w:rsidRPr="00686369" w:rsidRDefault="008C248F" w:rsidP="00CF4EDF">
      <w:pPr>
        <w:pStyle w:val="Nagwek3"/>
      </w:pPr>
      <w:bookmarkStart w:id="342" w:name="_Toc423438280"/>
      <w:bookmarkStart w:id="343" w:name="_Toc424859617"/>
      <w:bookmarkStart w:id="344" w:name="_Toc424859722"/>
      <w:bookmarkStart w:id="345" w:name="_Toc424861723"/>
      <w:bookmarkStart w:id="346" w:name="_Toc424861800"/>
      <w:bookmarkStart w:id="347" w:name="_Toc425926178"/>
      <w:bookmarkStart w:id="348" w:name="_Toc429136819"/>
      <w:r w:rsidRPr="00686369">
        <w:t>Energetyka i oświetlenie</w:t>
      </w:r>
      <w:bookmarkEnd w:id="342"/>
      <w:bookmarkEnd w:id="343"/>
      <w:bookmarkEnd w:id="344"/>
      <w:bookmarkEnd w:id="345"/>
      <w:bookmarkEnd w:id="346"/>
      <w:bookmarkEnd w:id="347"/>
      <w:bookmarkEnd w:id="348"/>
      <w:r w:rsidRPr="00686369">
        <w:t xml:space="preserve"> </w:t>
      </w:r>
    </w:p>
    <w:p w14:paraId="0B64644E" w14:textId="77777777" w:rsidR="008C248F" w:rsidRPr="00686369" w:rsidRDefault="008C248F" w:rsidP="008C248F">
      <w:pPr>
        <w:pStyle w:val="Tekst"/>
      </w:pPr>
      <w:r w:rsidRPr="00686369">
        <w:t xml:space="preserve">W obszarze gminy Kobierzyce dominuje oświetlenie uliczne w technologii opraw sodowych, z czego 1 467 opraw jest umieszczonych na słupach stanowiących własność gminy. </w:t>
      </w:r>
      <w:r w:rsidRPr="00686369">
        <w:br/>
        <w:t xml:space="preserve">Na obszarze gminy zlokalizowanych jest 3 567 punktów świetlnych, w tym 4 w technologii LED. </w:t>
      </w:r>
    </w:p>
    <w:p w14:paraId="2568B784" w14:textId="77777777" w:rsidR="008C248F" w:rsidRPr="00686369" w:rsidRDefault="008C248F" w:rsidP="008C248F">
      <w:pPr>
        <w:pStyle w:val="Tekst"/>
      </w:pPr>
      <w:r w:rsidRPr="00686369">
        <w:t>W zakresie energetyki głównym obszarem problemowym jest niski poziom wykorzystania potencjału energetyki odnawialnej. Region charakteryzuje się korzystnymi warunkami geotermicznymi oraz solarnymi.</w:t>
      </w:r>
    </w:p>
    <w:p w14:paraId="3D54F8C1" w14:textId="77777777" w:rsidR="008C248F" w:rsidRPr="00686369" w:rsidRDefault="008C248F" w:rsidP="008C248F">
      <w:pPr>
        <w:pStyle w:val="Tekst"/>
      </w:pPr>
      <w:r w:rsidRPr="00686369">
        <w:t>Jako główne kierunki działań w tym obszarze należy wskazać:</w:t>
      </w:r>
    </w:p>
    <w:p w14:paraId="7FD7C79F" w14:textId="77777777" w:rsidR="008C248F" w:rsidRPr="00686369" w:rsidRDefault="008C248F" w:rsidP="008C248F">
      <w:pPr>
        <w:pStyle w:val="WykropP1"/>
      </w:pPr>
      <w:r w:rsidRPr="00686369">
        <w:t>modernizację i rozbudowę oświetlenia w oparciu o technologię LED;</w:t>
      </w:r>
    </w:p>
    <w:p w14:paraId="141211DB" w14:textId="77777777" w:rsidR="008C248F" w:rsidRPr="00686369" w:rsidRDefault="008C248F" w:rsidP="008C248F">
      <w:pPr>
        <w:pStyle w:val="WykropP1"/>
      </w:pPr>
      <w:r w:rsidRPr="00686369">
        <w:t>zastosowanie systemów oświetleniowych nadążnych;</w:t>
      </w:r>
    </w:p>
    <w:p w14:paraId="1443B20A" w14:textId="77777777" w:rsidR="008C248F" w:rsidRPr="00686369" w:rsidRDefault="008C248F" w:rsidP="008C248F">
      <w:pPr>
        <w:pStyle w:val="WykropP1"/>
      </w:pPr>
      <w:r w:rsidRPr="00686369">
        <w:t>budowa i rozbudowa systemów oświetlenia na ścieżkach rowerowych;</w:t>
      </w:r>
    </w:p>
    <w:p w14:paraId="0411D4F2" w14:textId="77777777" w:rsidR="008C248F" w:rsidRPr="00686369" w:rsidRDefault="008C248F" w:rsidP="008C248F">
      <w:pPr>
        <w:pStyle w:val="WykropP1"/>
      </w:pPr>
      <w:r w:rsidRPr="00686369">
        <w:t>budowa i rozbudowa instalacji wykorzystujących OZE.</w:t>
      </w:r>
    </w:p>
    <w:p w14:paraId="3B22FAF1" w14:textId="078C271A" w:rsidR="008C248F" w:rsidRPr="001F6630" w:rsidRDefault="008C248F" w:rsidP="001F6630">
      <w:pPr>
        <w:pStyle w:val="Nagwek2"/>
      </w:pPr>
      <w:r w:rsidRPr="00686369">
        <w:br w:type="page"/>
      </w:r>
      <w:bookmarkStart w:id="349" w:name="_Toc423438281"/>
      <w:bookmarkStart w:id="350" w:name="_Toc424859618"/>
      <w:bookmarkStart w:id="351" w:name="_Toc424859723"/>
      <w:bookmarkStart w:id="352" w:name="_Toc424859813"/>
      <w:bookmarkStart w:id="353" w:name="_Toc424861724"/>
      <w:bookmarkStart w:id="354" w:name="_Toc424861801"/>
      <w:bookmarkStart w:id="355" w:name="_Toc424861857"/>
      <w:bookmarkStart w:id="356" w:name="_Toc425926179"/>
      <w:bookmarkStart w:id="357" w:name="_Toc429136820"/>
      <w:r w:rsidR="006F6667" w:rsidRPr="001F6630">
        <w:lastRenderedPageBreak/>
        <w:t>EMISJA ZANIECZYSZCZEŃ POWIETRZA I GAZÓW CIEPLARNIANYCH</w:t>
      </w:r>
      <w:bookmarkEnd w:id="349"/>
      <w:bookmarkEnd w:id="350"/>
      <w:bookmarkEnd w:id="351"/>
      <w:bookmarkEnd w:id="352"/>
      <w:bookmarkEnd w:id="353"/>
      <w:bookmarkEnd w:id="354"/>
      <w:bookmarkEnd w:id="355"/>
      <w:bookmarkEnd w:id="356"/>
      <w:bookmarkEnd w:id="357"/>
    </w:p>
    <w:p w14:paraId="4801BDC7" w14:textId="77777777" w:rsidR="008C248F" w:rsidRPr="00686369" w:rsidRDefault="008C248F" w:rsidP="00CF4EDF">
      <w:pPr>
        <w:pStyle w:val="Nagwek3"/>
      </w:pPr>
      <w:bookmarkStart w:id="358" w:name="_Toc423438282"/>
      <w:bookmarkStart w:id="359" w:name="_Toc424859619"/>
      <w:bookmarkStart w:id="360" w:name="_Toc424859724"/>
      <w:bookmarkStart w:id="361" w:name="_Toc424861725"/>
      <w:bookmarkStart w:id="362" w:name="_Toc424861802"/>
      <w:bookmarkStart w:id="363" w:name="_Toc425926180"/>
      <w:bookmarkStart w:id="364" w:name="_Toc429136821"/>
      <w:r w:rsidRPr="00686369">
        <w:t>Emisja gazów cieplarnianych</w:t>
      </w:r>
      <w:bookmarkEnd w:id="358"/>
      <w:bookmarkEnd w:id="359"/>
      <w:bookmarkEnd w:id="360"/>
      <w:bookmarkEnd w:id="361"/>
      <w:bookmarkEnd w:id="362"/>
      <w:bookmarkEnd w:id="363"/>
      <w:bookmarkEnd w:id="364"/>
    </w:p>
    <w:p w14:paraId="05DA470D" w14:textId="0AE2E69C" w:rsidR="008C248F" w:rsidRPr="00686369" w:rsidRDefault="008C248F" w:rsidP="008C248F">
      <w:pPr>
        <w:pStyle w:val="Tekst"/>
      </w:pPr>
      <w:r w:rsidRPr="00686369">
        <w:t>Emisja gazów cieplarnianych (CO</w:t>
      </w:r>
      <w:r w:rsidRPr="00686369">
        <w:rPr>
          <w:vertAlign w:val="subscript"/>
        </w:rPr>
        <w:t>2</w:t>
      </w:r>
      <w:r w:rsidRPr="00686369">
        <w:t>, CH</w:t>
      </w:r>
      <w:r w:rsidRPr="00686369">
        <w:rPr>
          <w:vertAlign w:val="subscript"/>
        </w:rPr>
        <w:t>4</w:t>
      </w:r>
      <w:r w:rsidRPr="00686369">
        <w:t>, N</w:t>
      </w:r>
      <w:r w:rsidRPr="00686369">
        <w:rPr>
          <w:vertAlign w:val="subscript"/>
        </w:rPr>
        <w:t>2</w:t>
      </w:r>
      <w:r w:rsidRPr="00686369">
        <w:t>O, PFC, HFC oraz SF</w:t>
      </w:r>
      <w:r w:rsidRPr="00686369">
        <w:rPr>
          <w:vertAlign w:val="subscript"/>
        </w:rPr>
        <w:t>6</w:t>
      </w:r>
      <w:r w:rsidRPr="00686369">
        <w:t>) z obszaru gminy Kobierzyce to emisje bezpośrednie (</w:t>
      </w:r>
      <w:r w:rsidR="0008469B" w:rsidRPr="00686369">
        <w:t>4,2</w:t>
      </w:r>
      <w:r w:rsidRPr="00686369">
        <w:t>% emisji) oraz pośrednie (</w:t>
      </w:r>
      <w:r w:rsidR="0008469B" w:rsidRPr="00686369">
        <w:t>95,8</w:t>
      </w:r>
      <w:r w:rsidRPr="00686369">
        <w:t>% emisji), a głównymi źródłami emisji na terenie gminy są: sektor komunalno-bytowy (mieszkalnictwo), sektor transportowy oraz sektor usługowy.</w:t>
      </w:r>
    </w:p>
    <w:p w14:paraId="21E46357" w14:textId="77777777" w:rsidR="008C248F" w:rsidRPr="00686369" w:rsidRDefault="008C248F" w:rsidP="008C248F">
      <w:pPr>
        <w:pStyle w:val="Tekst"/>
      </w:pPr>
      <w:r w:rsidRPr="00686369">
        <w:t>Emisja bezpośrednia jest przede wszystkim rezultatem energetycznego wykorzystania paliw kopalnych na terenie gminy – zarówno do celów gospodarczo-bytowych (np. ogrzewanie domów), transportowych jak i przemysłowych. Główne paliwa kopalne odpowiedzialne za emisję GHG z gminy Kobierzyce to przede wszystkim: węgiel i gaz ziemny (paliwa wykorzystywane na cele gospodarczo-bytowe oraz przemysłowe) jak również olej napędowy i benzyna (paliwa wykorzystywane w transporcie). Emisje bezpośrednie GHG z zakładów przemysłowych powstają również, poza energetycznym wykorzystaniem paliw, w stosowanych procesach technologicznych, w których uwalniany jest dwutlenek węgla (np. w procesie kalcynacji) lub inne gazy cieplarniane (gazy przemysłowe – PFC, HFC i SF</w:t>
      </w:r>
      <w:r w:rsidRPr="00686369">
        <w:rPr>
          <w:vertAlign w:val="subscript"/>
        </w:rPr>
        <w:t>6</w:t>
      </w:r>
      <w:r w:rsidRPr="00686369">
        <w:t xml:space="preserve">). Poza emisjami bezpośrednimi wynikającymi z energetycznego wykorzystania paliw oraz innymi emisjami z procesów technologicznych w przemyśle, do emisji bezpośrednich należy włączyć emisje metanu i podtlenku azotu wynikające z procesów naturalnych zachodzących na składowiskach odpadów, w oczyszczalniach ścieków oraz z rolniczego użytkowania gruntów i hodowli zwierząt (emisje wynikające z rozkładu materii organicznej). </w:t>
      </w:r>
    </w:p>
    <w:p w14:paraId="51C3BB20" w14:textId="34CBBD0E" w:rsidR="008C248F" w:rsidRPr="00686369" w:rsidRDefault="008C248F" w:rsidP="008C248F">
      <w:pPr>
        <w:pStyle w:val="Tekst"/>
      </w:pPr>
      <w:r w:rsidRPr="00686369">
        <w:t>Emisje pośrednie związane są z wykorzystaniem nośników energii na terenie gminy, takich jak: energia elektryczna oraz ciepło sieciowe. Ponieważ energia elektryczna wykorzystywana na terenie gminy Kobierzyce pochodzi z krajowej sieci elektroenergetycznej, należy przyjąć krajowy wskaźnik emisj</w:t>
      </w:r>
      <w:r w:rsidR="001557B8" w:rsidRPr="00686369">
        <w:t>i dla energii elektrycznej (0,8315</w:t>
      </w:r>
      <w:r w:rsidRPr="00686369">
        <w:t xml:space="preserve"> Mg CO</w:t>
      </w:r>
      <w:r w:rsidRPr="00686369">
        <w:rPr>
          <w:vertAlign w:val="subscript"/>
        </w:rPr>
        <w:t>2</w:t>
      </w:r>
      <w:r w:rsidRPr="00686369">
        <w:t>/MWh energii). W emisjach pośrednich uwzględnia się również niewielkie ilości CH</w:t>
      </w:r>
      <w:r w:rsidRPr="00686369">
        <w:rPr>
          <w:vertAlign w:val="subscript"/>
        </w:rPr>
        <w:t>4</w:t>
      </w:r>
      <w:r w:rsidRPr="00686369">
        <w:t xml:space="preserve"> oraz N</w:t>
      </w:r>
      <w:r w:rsidRPr="00686369">
        <w:rPr>
          <w:vertAlign w:val="subscript"/>
        </w:rPr>
        <w:t>2</w:t>
      </w:r>
      <w:r w:rsidRPr="00686369">
        <w:t xml:space="preserve">O powstające w procesach produkcji energii. Za emisje pośrednie w gminie Kobierzyce odpowiedzialne są przede wszystkim sektor: komunalno-bytowy (mieszkalnictwo – energia elektryczna oraz ciepło sieciowe) oraz usługowy (mieszkalnictwo – energia elektryczna, w mniejszym stopniu ciepło sieciowe). </w:t>
      </w:r>
    </w:p>
    <w:p w14:paraId="5CEE8F25" w14:textId="77777777" w:rsidR="008C248F" w:rsidRPr="00686369" w:rsidRDefault="008C248F" w:rsidP="008C248F">
      <w:pPr>
        <w:pStyle w:val="Tekst"/>
      </w:pPr>
      <w:r w:rsidRPr="00686369">
        <w:t xml:space="preserve">Naturalnym procesem, który również ma znaczenie dla bilansu gazów cieplarnianych z obszaru gminy jest pochłanianie gazów cieplarnianych przez roślinność w fazie wzrostu. Na terenie gminy Kobierzyce na system pochłaniania emisji składają się lasy i urządzone oraz nieurządzone tereny zieleni, zwłaszcza zieleni wysokiej. </w:t>
      </w:r>
    </w:p>
    <w:p w14:paraId="26CB1CB0" w14:textId="007ED807" w:rsidR="008C248F" w:rsidRPr="00686369" w:rsidRDefault="008C248F" w:rsidP="000B1F45">
      <w:pPr>
        <w:pStyle w:val="Tekst"/>
      </w:pPr>
      <w:r w:rsidRPr="00686369">
        <w:t>Główne źródła emisji gazów cieplarnianych na terenie gminy Kobierzyce zostały zebrane i przedstawione w </w:t>
      </w:r>
      <w:r w:rsidR="00E64CDC" w:rsidRPr="00686369">
        <w:fldChar w:fldCharType="begin"/>
      </w:r>
      <w:r w:rsidR="00E64CDC" w:rsidRPr="00686369">
        <w:instrText xml:space="preserve"> REF _Ref425719668 \h </w:instrText>
      </w:r>
      <w:r w:rsidR="00686369">
        <w:instrText xml:space="preserve"> \* MERGEFORMAT </w:instrText>
      </w:r>
      <w:r w:rsidR="00E64CDC" w:rsidRPr="00686369">
        <w:fldChar w:fldCharType="separate"/>
      </w:r>
      <w:r w:rsidR="00B47564" w:rsidRPr="00686369">
        <w:t xml:space="preserve">Tabela </w:t>
      </w:r>
      <w:r w:rsidR="00B47564">
        <w:rPr>
          <w:noProof/>
        </w:rPr>
        <w:t>12</w:t>
      </w:r>
      <w:r w:rsidR="00E64CDC" w:rsidRPr="00686369">
        <w:fldChar w:fldCharType="end"/>
      </w:r>
      <w:bookmarkStart w:id="365" w:name="_Ref423434096"/>
      <w:bookmarkStart w:id="366" w:name="_Toc423438312"/>
      <w:r w:rsidR="000B1F45" w:rsidRPr="00686369">
        <w:t>.</w:t>
      </w:r>
    </w:p>
    <w:p w14:paraId="591856CA" w14:textId="5501EA42" w:rsidR="008C248F" w:rsidRPr="00686369" w:rsidRDefault="008C248F" w:rsidP="000B1F45">
      <w:pPr>
        <w:pStyle w:val="Tableg"/>
      </w:pPr>
      <w:bookmarkStart w:id="367" w:name="_Ref425719668"/>
      <w:r w:rsidRPr="00686369">
        <w:lastRenderedPageBreak/>
        <w:t xml:space="preserve">Tabela </w:t>
      </w:r>
      <w:r w:rsidR="00B161FE">
        <w:fldChar w:fldCharType="begin"/>
      </w:r>
      <w:r w:rsidR="00B161FE">
        <w:instrText xml:space="preserve"> SEQ Tabela \* ARABIC </w:instrText>
      </w:r>
      <w:r w:rsidR="00B161FE">
        <w:fldChar w:fldCharType="separate"/>
      </w:r>
      <w:r w:rsidR="00B47564">
        <w:rPr>
          <w:noProof/>
        </w:rPr>
        <w:t>12</w:t>
      </w:r>
      <w:r w:rsidR="00B161FE">
        <w:rPr>
          <w:noProof/>
        </w:rPr>
        <w:fldChar w:fldCharType="end"/>
      </w:r>
      <w:bookmarkEnd w:id="365"/>
      <w:bookmarkEnd w:id="367"/>
      <w:r w:rsidRPr="00686369">
        <w:t>. Główne źródła emisji gazów cieplarnianych na terenie gminy Kobierzyce</w:t>
      </w:r>
      <w:bookmarkEnd w:id="36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9"/>
        <w:gridCol w:w="3091"/>
        <w:gridCol w:w="3088"/>
      </w:tblGrid>
      <w:tr w:rsidR="008C248F" w:rsidRPr="00ED1209" w14:paraId="44EA355D" w14:textId="77777777" w:rsidTr="008C248F">
        <w:tc>
          <w:tcPr>
            <w:tcW w:w="3109" w:type="dxa"/>
            <w:shd w:val="clear" w:color="auto" w:fill="92D050"/>
            <w:vAlign w:val="center"/>
          </w:tcPr>
          <w:p w14:paraId="15C66ED5" w14:textId="77777777" w:rsidR="008C248F" w:rsidRPr="00ED1209" w:rsidRDefault="008C248F" w:rsidP="000B1F45">
            <w:pPr>
              <w:pStyle w:val="Tekst"/>
              <w:keepNext/>
              <w:jc w:val="center"/>
              <w:rPr>
                <w:b/>
                <w:sz w:val="18"/>
                <w:szCs w:val="20"/>
              </w:rPr>
            </w:pPr>
            <w:r w:rsidRPr="00ED1209">
              <w:rPr>
                <w:b/>
                <w:sz w:val="18"/>
                <w:szCs w:val="20"/>
              </w:rPr>
              <w:t>Źródło</w:t>
            </w:r>
          </w:p>
        </w:tc>
        <w:tc>
          <w:tcPr>
            <w:tcW w:w="3091" w:type="dxa"/>
            <w:shd w:val="clear" w:color="auto" w:fill="92D050"/>
            <w:vAlign w:val="center"/>
          </w:tcPr>
          <w:p w14:paraId="7896A6FC" w14:textId="77777777" w:rsidR="008C248F" w:rsidRPr="00ED1209" w:rsidRDefault="008C248F" w:rsidP="000B1F45">
            <w:pPr>
              <w:pStyle w:val="Tekst"/>
              <w:keepNext/>
              <w:jc w:val="center"/>
              <w:rPr>
                <w:b/>
                <w:sz w:val="18"/>
                <w:szCs w:val="20"/>
              </w:rPr>
            </w:pPr>
            <w:r w:rsidRPr="00ED1209">
              <w:rPr>
                <w:b/>
                <w:sz w:val="18"/>
                <w:szCs w:val="20"/>
              </w:rPr>
              <w:t>Emisje bezpośrednie</w:t>
            </w:r>
          </w:p>
        </w:tc>
        <w:tc>
          <w:tcPr>
            <w:tcW w:w="3088" w:type="dxa"/>
            <w:shd w:val="clear" w:color="auto" w:fill="92D050"/>
            <w:vAlign w:val="center"/>
          </w:tcPr>
          <w:p w14:paraId="469107EF" w14:textId="77777777" w:rsidR="008C248F" w:rsidRPr="00ED1209" w:rsidRDefault="008C248F" w:rsidP="000B1F45">
            <w:pPr>
              <w:pStyle w:val="Tekst"/>
              <w:keepNext/>
              <w:jc w:val="center"/>
              <w:rPr>
                <w:b/>
                <w:sz w:val="18"/>
                <w:szCs w:val="20"/>
              </w:rPr>
            </w:pPr>
            <w:r w:rsidRPr="00ED1209">
              <w:rPr>
                <w:b/>
                <w:sz w:val="18"/>
                <w:szCs w:val="20"/>
              </w:rPr>
              <w:t>Emisje pośrednie</w:t>
            </w:r>
          </w:p>
        </w:tc>
      </w:tr>
      <w:tr w:rsidR="008C248F" w:rsidRPr="00ED1209" w14:paraId="7EDE2702" w14:textId="77777777" w:rsidTr="008C248F">
        <w:tc>
          <w:tcPr>
            <w:tcW w:w="3109" w:type="dxa"/>
            <w:shd w:val="clear" w:color="auto" w:fill="auto"/>
            <w:vAlign w:val="center"/>
          </w:tcPr>
          <w:p w14:paraId="680E0CF2" w14:textId="77777777" w:rsidR="008C248F" w:rsidRPr="00ED1209" w:rsidRDefault="008C248F" w:rsidP="000B1F45">
            <w:pPr>
              <w:pStyle w:val="Tekst"/>
              <w:keepNext/>
              <w:jc w:val="center"/>
              <w:rPr>
                <w:sz w:val="18"/>
                <w:szCs w:val="20"/>
              </w:rPr>
            </w:pPr>
            <w:r w:rsidRPr="00ED1209">
              <w:rPr>
                <w:sz w:val="18"/>
                <w:szCs w:val="20"/>
              </w:rPr>
              <w:t>Sektor komunalno-bytowy</w:t>
            </w:r>
            <w:r w:rsidRPr="00ED1209">
              <w:rPr>
                <w:sz w:val="18"/>
                <w:szCs w:val="20"/>
              </w:rPr>
              <w:br/>
              <w:t>(mieszkalnictwo)</w:t>
            </w:r>
          </w:p>
        </w:tc>
        <w:tc>
          <w:tcPr>
            <w:tcW w:w="3091" w:type="dxa"/>
            <w:shd w:val="clear" w:color="auto" w:fill="auto"/>
            <w:vAlign w:val="center"/>
          </w:tcPr>
          <w:p w14:paraId="7E1389C9" w14:textId="77777777" w:rsidR="008C248F" w:rsidRPr="00ED1209" w:rsidRDefault="008C248F" w:rsidP="000B1F45">
            <w:pPr>
              <w:pStyle w:val="Tekst"/>
              <w:keepNext/>
              <w:jc w:val="center"/>
              <w:rPr>
                <w:sz w:val="18"/>
                <w:szCs w:val="20"/>
              </w:rPr>
            </w:pPr>
            <w:r w:rsidRPr="00ED1209">
              <w:rPr>
                <w:sz w:val="18"/>
                <w:szCs w:val="20"/>
              </w:rPr>
              <w:t>CO</w:t>
            </w:r>
            <w:r w:rsidRPr="00ED1209">
              <w:rPr>
                <w:sz w:val="18"/>
                <w:szCs w:val="20"/>
                <w:vertAlign w:val="subscript"/>
              </w:rPr>
              <w:t>2</w:t>
            </w:r>
            <w:r w:rsidRPr="00ED1209">
              <w:rPr>
                <w:sz w:val="18"/>
                <w:szCs w:val="20"/>
              </w:rPr>
              <w:t xml:space="preserve"> – spalanie paliw kopalnych (węgiel, gaz ziemny, olej opałowy)</w:t>
            </w:r>
          </w:p>
        </w:tc>
        <w:tc>
          <w:tcPr>
            <w:tcW w:w="3088" w:type="dxa"/>
            <w:shd w:val="clear" w:color="auto" w:fill="auto"/>
            <w:vAlign w:val="center"/>
          </w:tcPr>
          <w:p w14:paraId="4E99D71C" w14:textId="77777777" w:rsidR="008C248F" w:rsidRPr="00ED1209" w:rsidRDefault="008C248F" w:rsidP="000B1F45">
            <w:pPr>
              <w:pStyle w:val="Tekst"/>
              <w:keepNext/>
              <w:jc w:val="center"/>
              <w:rPr>
                <w:sz w:val="18"/>
                <w:szCs w:val="20"/>
              </w:rPr>
            </w:pPr>
            <w:r w:rsidRPr="00ED1209">
              <w:rPr>
                <w:sz w:val="18"/>
                <w:szCs w:val="20"/>
              </w:rPr>
              <w:t>CO</w:t>
            </w:r>
            <w:r w:rsidRPr="00ED1209">
              <w:rPr>
                <w:sz w:val="18"/>
                <w:szCs w:val="20"/>
                <w:vertAlign w:val="subscript"/>
              </w:rPr>
              <w:t>2</w:t>
            </w:r>
            <w:r w:rsidRPr="00ED1209">
              <w:rPr>
                <w:sz w:val="18"/>
                <w:szCs w:val="20"/>
              </w:rPr>
              <w:t>, CH</w:t>
            </w:r>
            <w:r w:rsidRPr="00ED1209">
              <w:rPr>
                <w:sz w:val="18"/>
                <w:szCs w:val="20"/>
                <w:vertAlign w:val="subscript"/>
              </w:rPr>
              <w:t>4</w:t>
            </w:r>
            <w:r w:rsidRPr="00ED1209">
              <w:rPr>
                <w:sz w:val="18"/>
                <w:szCs w:val="20"/>
              </w:rPr>
              <w:t>, N</w:t>
            </w:r>
            <w:r w:rsidRPr="00ED1209">
              <w:rPr>
                <w:sz w:val="18"/>
                <w:szCs w:val="20"/>
                <w:vertAlign w:val="subscript"/>
              </w:rPr>
              <w:t>2</w:t>
            </w:r>
            <w:r w:rsidRPr="00ED1209">
              <w:rPr>
                <w:sz w:val="18"/>
                <w:szCs w:val="20"/>
              </w:rPr>
              <w:t>O – wykorzystanie energii elektrycznej, wykorzystanie ciepła sieciowego z M.S.C.</w:t>
            </w:r>
          </w:p>
        </w:tc>
      </w:tr>
      <w:tr w:rsidR="008C248F" w:rsidRPr="00ED1209" w14:paraId="1BD130EE" w14:textId="77777777" w:rsidTr="008C248F">
        <w:tc>
          <w:tcPr>
            <w:tcW w:w="3109" w:type="dxa"/>
            <w:shd w:val="clear" w:color="auto" w:fill="auto"/>
            <w:vAlign w:val="center"/>
          </w:tcPr>
          <w:p w14:paraId="2B8B6FC3" w14:textId="77777777" w:rsidR="008C248F" w:rsidRPr="00ED1209" w:rsidRDefault="008C248F" w:rsidP="000B1F45">
            <w:pPr>
              <w:pStyle w:val="Tekst"/>
              <w:keepNext/>
              <w:jc w:val="center"/>
              <w:rPr>
                <w:sz w:val="18"/>
                <w:szCs w:val="20"/>
              </w:rPr>
            </w:pPr>
            <w:r w:rsidRPr="00ED1209">
              <w:rPr>
                <w:sz w:val="18"/>
                <w:szCs w:val="20"/>
              </w:rPr>
              <w:t>Sektor usługowy</w:t>
            </w:r>
          </w:p>
        </w:tc>
        <w:tc>
          <w:tcPr>
            <w:tcW w:w="3091" w:type="dxa"/>
            <w:shd w:val="clear" w:color="auto" w:fill="auto"/>
            <w:vAlign w:val="center"/>
          </w:tcPr>
          <w:p w14:paraId="1F4B6562" w14:textId="77777777" w:rsidR="008C248F" w:rsidRPr="00ED1209" w:rsidRDefault="008C248F" w:rsidP="000B1F45">
            <w:pPr>
              <w:pStyle w:val="Tekst"/>
              <w:keepNext/>
              <w:jc w:val="center"/>
              <w:rPr>
                <w:sz w:val="18"/>
                <w:szCs w:val="20"/>
              </w:rPr>
            </w:pPr>
            <w:r w:rsidRPr="00ED1209">
              <w:rPr>
                <w:sz w:val="18"/>
                <w:szCs w:val="20"/>
              </w:rPr>
              <w:t>CO</w:t>
            </w:r>
            <w:r w:rsidRPr="00ED1209">
              <w:rPr>
                <w:sz w:val="18"/>
                <w:szCs w:val="20"/>
                <w:vertAlign w:val="subscript"/>
              </w:rPr>
              <w:t>2</w:t>
            </w:r>
            <w:r w:rsidRPr="00ED1209">
              <w:rPr>
                <w:sz w:val="18"/>
                <w:szCs w:val="20"/>
              </w:rPr>
              <w:t xml:space="preserve"> – spalanie paliw kopalnych (węgiel, gaz ziemny, olej opałowy)</w:t>
            </w:r>
          </w:p>
        </w:tc>
        <w:tc>
          <w:tcPr>
            <w:tcW w:w="3088" w:type="dxa"/>
            <w:shd w:val="clear" w:color="auto" w:fill="auto"/>
            <w:vAlign w:val="center"/>
          </w:tcPr>
          <w:p w14:paraId="2A7D1667" w14:textId="77777777" w:rsidR="008C248F" w:rsidRPr="00ED1209" w:rsidRDefault="008C248F" w:rsidP="000B1F45">
            <w:pPr>
              <w:pStyle w:val="Tekst"/>
              <w:keepNext/>
              <w:jc w:val="center"/>
              <w:rPr>
                <w:sz w:val="18"/>
                <w:szCs w:val="20"/>
              </w:rPr>
            </w:pPr>
            <w:r w:rsidRPr="00ED1209">
              <w:rPr>
                <w:sz w:val="18"/>
                <w:szCs w:val="20"/>
              </w:rPr>
              <w:t>CO</w:t>
            </w:r>
            <w:r w:rsidRPr="00ED1209">
              <w:rPr>
                <w:sz w:val="18"/>
                <w:szCs w:val="20"/>
                <w:vertAlign w:val="subscript"/>
              </w:rPr>
              <w:t>2</w:t>
            </w:r>
            <w:r w:rsidRPr="00ED1209">
              <w:rPr>
                <w:sz w:val="18"/>
                <w:szCs w:val="20"/>
              </w:rPr>
              <w:t>, CH</w:t>
            </w:r>
            <w:r w:rsidRPr="00ED1209">
              <w:rPr>
                <w:sz w:val="18"/>
                <w:szCs w:val="20"/>
                <w:vertAlign w:val="subscript"/>
              </w:rPr>
              <w:t>4</w:t>
            </w:r>
            <w:r w:rsidRPr="00ED1209">
              <w:rPr>
                <w:sz w:val="18"/>
                <w:szCs w:val="20"/>
              </w:rPr>
              <w:t>, N</w:t>
            </w:r>
            <w:r w:rsidRPr="00ED1209">
              <w:rPr>
                <w:sz w:val="18"/>
                <w:szCs w:val="20"/>
                <w:vertAlign w:val="subscript"/>
              </w:rPr>
              <w:t>2</w:t>
            </w:r>
            <w:r w:rsidRPr="00ED1209">
              <w:rPr>
                <w:sz w:val="18"/>
                <w:szCs w:val="20"/>
              </w:rPr>
              <w:t>O – wykorzystanie energii elektrycznej, wykorzystanie ciepła sieciowego z M.S.C.</w:t>
            </w:r>
          </w:p>
        </w:tc>
      </w:tr>
      <w:tr w:rsidR="008C248F" w:rsidRPr="00ED1209" w14:paraId="384182FD" w14:textId="77777777" w:rsidTr="008C248F">
        <w:tc>
          <w:tcPr>
            <w:tcW w:w="3109" w:type="dxa"/>
            <w:shd w:val="clear" w:color="auto" w:fill="auto"/>
            <w:vAlign w:val="center"/>
          </w:tcPr>
          <w:p w14:paraId="434EE730" w14:textId="77777777" w:rsidR="008C248F" w:rsidRPr="00ED1209" w:rsidRDefault="008C248F" w:rsidP="000B1F45">
            <w:pPr>
              <w:pStyle w:val="Tekst"/>
              <w:keepNext/>
              <w:jc w:val="center"/>
              <w:rPr>
                <w:sz w:val="18"/>
                <w:szCs w:val="20"/>
              </w:rPr>
            </w:pPr>
            <w:r w:rsidRPr="00ED1209">
              <w:rPr>
                <w:sz w:val="18"/>
                <w:szCs w:val="20"/>
              </w:rPr>
              <w:t>Sektor przemysłowy</w:t>
            </w:r>
          </w:p>
        </w:tc>
        <w:tc>
          <w:tcPr>
            <w:tcW w:w="3091" w:type="dxa"/>
            <w:shd w:val="clear" w:color="auto" w:fill="auto"/>
            <w:vAlign w:val="center"/>
          </w:tcPr>
          <w:p w14:paraId="4507F647" w14:textId="77777777" w:rsidR="008C248F" w:rsidRPr="00ED1209" w:rsidRDefault="008C248F" w:rsidP="000B1F45">
            <w:pPr>
              <w:pStyle w:val="Tekst"/>
              <w:keepNext/>
              <w:jc w:val="center"/>
              <w:rPr>
                <w:sz w:val="18"/>
                <w:szCs w:val="20"/>
              </w:rPr>
            </w:pPr>
            <w:r w:rsidRPr="00ED1209">
              <w:rPr>
                <w:sz w:val="18"/>
                <w:szCs w:val="20"/>
              </w:rPr>
              <w:t>CO</w:t>
            </w:r>
            <w:r w:rsidRPr="00ED1209">
              <w:rPr>
                <w:sz w:val="18"/>
                <w:szCs w:val="20"/>
                <w:vertAlign w:val="subscript"/>
              </w:rPr>
              <w:t>2</w:t>
            </w:r>
            <w:r w:rsidRPr="00ED1209">
              <w:rPr>
                <w:sz w:val="18"/>
                <w:szCs w:val="20"/>
              </w:rPr>
              <w:t xml:space="preserve"> – spalanie paliw kopalnych (węgiel, gaz ziemny, olej opałowy)</w:t>
            </w:r>
          </w:p>
          <w:p w14:paraId="5D7FD377" w14:textId="77777777" w:rsidR="008C248F" w:rsidRPr="00ED1209" w:rsidRDefault="008C248F" w:rsidP="000B1F45">
            <w:pPr>
              <w:pStyle w:val="Tekst"/>
              <w:keepNext/>
              <w:jc w:val="center"/>
              <w:rPr>
                <w:sz w:val="18"/>
                <w:szCs w:val="20"/>
              </w:rPr>
            </w:pPr>
            <w:r w:rsidRPr="00ED1209">
              <w:rPr>
                <w:sz w:val="18"/>
                <w:szCs w:val="20"/>
              </w:rPr>
              <w:t>N</w:t>
            </w:r>
            <w:r w:rsidRPr="00ED1209">
              <w:rPr>
                <w:sz w:val="18"/>
                <w:szCs w:val="20"/>
                <w:vertAlign w:val="subscript"/>
              </w:rPr>
              <w:t>2</w:t>
            </w:r>
            <w:r w:rsidRPr="00ED1209">
              <w:rPr>
                <w:sz w:val="18"/>
                <w:szCs w:val="20"/>
              </w:rPr>
              <w:t>O, PFC, HFC, SF</w:t>
            </w:r>
            <w:r w:rsidRPr="00ED1209">
              <w:rPr>
                <w:sz w:val="18"/>
                <w:szCs w:val="20"/>
                <w:vertAlign w:val="subscript"/>
              </w:rPr>
              <w:t>6</w:t>
            </w:r>
            <w:r w:rsidRPr="00ED1209">
              <w:rPr>
                <w:sz w:val="18"/>
                <w:szCs w:val="20"/>
              </w:rPr>
              <w:t xml:space="preserve"> – niewielkie ilości – procesy przemysłowe</w:t>
            </w:r>
          </w:p>
        </w:tc>
        <w:tc>
          <w:tcPr>
            <w:tcW w:w="3088" w:type="dxa"/>
            <w:shd w:val="clear" w:color="auto" w:fill="auto"/>
            <w:vAlign w:val="center"/>
          </w:tcPr>
          <w:p w14:paraId="0BE055A0" w14:textId="77777777" w:rsidR="008C248F" w:rsidRPr="00ED1209" w:rsidRDefault="008C248F" w:rsidP="000B1F45">
            <w:pPr>
              <w:pStyle w:val="Tekst"/>
              <w:keepNext/>
              <w:jc w:val="center"/>
              <w:rPr>
                <w:sz w:val="18"/>
                <w:szCs w:val="20"/>
              </w:rPr>
            </w:pPr>
            <w:r w:rsidRPr="00ED1209">
              <w:rPr>
                <w:sz w:val="18"/>
                <w:szCs w:val="20"/>
              </w:rPr>
              <w:t>CO</w:t>
            </w:r>
            <w:r w:rsidRPr="00ED1209">
              <w:rPr>
                <w:sz w:val="18"/>
                <w:szCs w:val="20"/>
                <w:vertAlign w:val="subscript"/>
              </w:rPr>
              <w:t>2</w:t>
            </w:r>
            <w:r w:rsidRPr="00ED1209">
              <w:rPr>
                <w:sz w:val="18"/>
                <w:szCs w:val="20"/>
              </w:rPr>
              <w:t>, CH</w:t>
            </w:r>
            <w:r w:rsidRPr="00ED1209">
              <w:rPr>
                <w:sz w:val="18"/>
                <w:szCs w:val="20"/>
                <w:vertAlign w:val="subscript"/>
              </w:rPr>
              <w:t>4</w:t>
            </w:r>
            <w:r w:rsidRPr="00ED1209">
              <w:rPr>
                <w:sz w:val="18"/>
                <w:szCs w:val="20"/>
              </w:rPr>
              <w:t>, N</w:t>
            </w:r>
            <w:r w:rsidRPr="00ED1209">
              <w:rPr>
                <w:sz w:val="18"/>
                <w:szCs w:val="20"/>
                <w:vertAlign w:val="subscript"/>
              </w:rPr>
              <w:t>2</w:t>
            </w:r>
            <w:r w:rsidRPr="00ED1209">
              <w:rPr>
                <w:sz w:val="18"/>
                <w:szCs w:val="20"/>
              </w:rPr>
              <w:t>O – wykorzystanie energii elektrycznej, wykorzystanie ciepła sieciowego z M.S.C.</w:t>
            </w:r>
          </w:p>
        </w:tc>
      </w:tr>
      <w:tr w:rsidR="008C248F" w:rsidRPr="00ED1209" w14:paraId="47878F14" w14:textId="77777777" w:rsidTr="008C248F">
        <w:tc>
          <w:tcPr>
            <w:tcW w:w="3109" w:type="dxa"/>
            <w:shd w:val="clear" w:color="auto" w:fill="auto"/>
            <w:vAlign w:val="center"/>
          </w:tcPr>
          <w:p w14:paraId="444AEFAA" w14:textId="77777777" w:rsidR="008C248F" w:rsidRPr="00ED1209" w:rsidRDefault="008C248F" w:rsidP="000B1F45">
            <w:pPr>
              <w:pStyle w:val="Tekst"/>
              <w:keepNext/>
              <w:jc w:val="center"/>
              <w:rPr>
                <w:sz w:val="18"/>
                <w:szCs w:val="20"/>
              </w:rPr>
            </w:pPr>
            <w:r w:rsidRPr="00ED1209">
              <w:rPr>
                <w:sz w:val="18"/>
                <w:szCs w:val="20"/>
              </w:rPr>
              <w:t>Sektor transportowy</w:t>
            </w:r>
          </w:p>
        </w:tc>
        <w:tc>
          <w:tcPr>
            <w:tcW w:w="3091" w:type="dxa"/>
            <w:shd w:val="clear" w:color="auto" w:fill="auto"/>
            <w:vAlign w:val="center"/>
          </w:tcPr>
          <w:p w14:paraId="09D918BD" w14:textId="77777777" w:rsidR="008C248F" w:rsidRPr="00ED1209" w:rsidRDefault="008C248F" w:rsidP="000B1F45">
            <w:pPr>
              <w:pStyle w:val="Tekst"/>
              <w:keepNext/>
              <w:jc w:val="center"/>
              <w:rPr>
                <w:sz w:val="18"/>
                <w:szCs w:val="20"/>
              </w:rPr>
            </w:pPr>
            <w:r w:rsidRPr="00ED1209">
              <w:rPr>
                <w:sz w:val="18"/>
                <w:szCs w:val="20"/>
              </w:rPr>
              <w:t>CO</w:t>
            </w:r>
            <w:r w:rsidRPr="00ED1209">
              <w:rPr>
                <w:sz w:val="18"/>
                <w:szCs w:val="20"/>
                <w:vertAlign w:val="subscript"/>
              </w:rPr>
              <w:t>2</w:t>
            </w:r>
            <w:r w:rsidRPr="00ED1209">
              <w:rPr>
                <w:sz w:val="18"/>
                <w:szCs w:val="20"/>
              </w:rPr>
              <w:t xml:space="preserve"> – spalanie paliw kopalnych (olej napędowy, benzyna, LPG)</w:t>
            </w:r>
          </w:p>
          <w:p w14:paraId="6896C52D" w14:textId="77777777" w:rsidR="008C248F" w:rsidRPr="00ED1209" w:rsidRDefault="008C248F" w:rsidP="000B1F45">
            <w:pPr>
              <w:pStyle w:val="Tekst"/>
              <w:keepNext/>
              <w:jc w:val="center"/>
              <w:rPr>
                <w:sz w:val="18"/>
                <w:szCs w:val="20"/>
              </w:rPr>
            </w:pPr>
            <w:r w:rsidRPr="00ED1209">
              <w:rPr>
                <w:sz w:val="18"/>
                <w:szCs w:val="20"/>
              </w:rPr>
              <w:t>CH</w:t>
            </w:r>
            <w:r w:rsidRPr="00ED1209">
              <w:rPr>
                <w:sz w:val="18"/>
                <w:szCs w:val="20"/>
                <w:vertAlign w:val="subscript"/>
              </w:rPr>
              <w:t>4</w:t>
            </w:r>
            <w:r w:rsidRPr="00ED1209">
              <w:rPr>
                <w:sz w:val="18"/>
                <w:szCs w:val="20"/>
              </w:rPr>
              <w:t>, N</w:t>
            </w:r>
            <w:r w:rsidRPr="00ED1209">
              <w:rPr>
                <w:sz w:val="18"/>
                <w:szCs w:val="20"/>
                <w:vertAlign w:val="subscript"/>
              </w:rPr>
              <w:t>2</w:t>
            </w:r>
            <w:r w:rsidRPr="00ED1209">
              <w:rPr>
                <w:sz w:val="18"/>
                <w:szCs w:val="20"/>
              </w:rPr>
              <w:t>O – spalanie paliw kopalnych (olej napędowy, benzyna, LPG)</w:t>
            </w:r>
          </w:p>
        </w:tc>
        <w:tc>
          <w:tcPr>
            <w:tcW w:w="3088" w:type="dxa"/>
            <w:shd w:val="clear" w:color="auto" w:fill="auto"/>
            <w:vAlign w:val="center"/>
          </w:tcPr>
          <w:p w14:paraId="7B174A3A" w14:textId="77777777" w:rsidR="008C248F" w:rsidRPr="00ED1209" w:rsidRDefault="008C248F" w:rsidP="000B1F45">
            <w:pPr>
              <w:pStyle w:val="Tekst"/>
              <w:keepNext/>
              <w:jc w:val="center"/>
              <w:rPr>
                <w:sz w:val="18"/>
                <w:szCs w:val="20"/>
              </w:rPr>
            </w:pPr>
            <w:r w:rsidRPr="00ED1209">
              <w:rPr>
                <w:sz w:val="18"/>
                <w:szCs w:val="20"/>
              </w:rPr>
              <w:t>CO</w:t>
            </w:r>
            <w:r w:rsidRPr="00ED1209">
              <w:rPr>
                <w:sz w:val="18"/>
                <w:szCs w:val="20"/>
                <w:vertAlign w:val="subscript"/>
              </w:rPr>
              <w:t>2</w:t>
            </w:r>
            <w:r w:rsidRPr="00ED1209">
              <w:rPr>
                <w:sz w:val="18"/>
                <w:szCs w:val="20"/>
              </w:rPr>
              <w:t>, CH</w:t>
            </w:r>
            <w:r w:rsidRPr="00ED1209">
              <w:rPr>
                <w:sz w:val="18"/>
                <w:szCs w:val="20"/>
                <w:vertAlign w:val="subscript"/>
              </w:rPr>
              <w:t>4</w:t>
            </w:r>
            <w:r w:rsidRPr="00ED1209">
              <w:rPr>
                <w:sz w:val="18"/>
                <w:szCs w:val="20"/>
              </w:rPr>
              <w:t>, N</w:t>
            </w:r>
            <w:r w:rsidRPr="00ED1209">
              <w:rPr>
                <w:sz w:val="18"/>
                <w:szCs w:val="20"/>
                <w:vertAlign w:val="subscript"/>
              </w:rPr>
              <w:t>2</w:t>
            </w:r>
            <w:r w:rsidRPr="00ED1209">
              <w:rPr>
                <w:sz w:val="18"/>
                <w:szCs w:val="20"/>
              </w:rPr>
              <w:t>O – wykorzystanie energii elektrycznej (pojazdy elektryczne, w tym tramwaje i kolej)</w:t>
            </w:r>
          </w:p>
        </w:tc>
      </w:tr>
      <w:tr w:rsidR="008C248F" w:rsidRPr="00ED1209" w14:paraId="76F38456" w14:textId="77777777" w:rsidTr="008C248F">
        <w:tc>
          <w:tcPr>
            <w:tcW w:w="3109" w:type="dxa"/>
            <w:shd w:val="clear" w:color="auto" w:fill="auto"/>
            <w:vAlign w:val="center"/>
          </w:tcPr>
          <w:p w14:paraId="3688BD6B" w14:textId="77777777" w:rsidR="008C248F" w:rsidRPr="00ED1209" w:rsidRDefault="008C248F" w:rsidP="008C248F">
            <w:pPr>
              <w:pStyle w:val="Tekst"/>
              <w:jc w:val="center"/>
              <w:rPr>
                <w:sz w:val="18"/>
                <w:szCs w:val="20"/>
              </w:rPr>
            </w:pPr>
            <w:r w:rsidRPr="00ED1209">
              <w:rPr>
                <w:sz w:val="18"/>
                <w:szCs w:val="20"/>
              </w:rPr>
              <w:t>Sektor rolniczy</w:t>
            </w:r>
          </w:p>
        </w:tc>
        <w:tc>
          <w:tcPr>
            <w:tcW w:w="3091" w:type="dxa"/>
            <w:shd w:val="clear" w:color="auto" w:fill="auto"/>
            <w:vAlign w:val="center"/>
          </w:tcPr>
          <w:p w14:paraId="36D792D4" w14:textId="77777777" w:rsidR="008C248F" w:rsidRPr="00ED1209" w:rsidRDefault="008C248F" w:rsidP="008C248F">
            <w:pPr>
              <w:pStyle w:val="Tekst"/>
              <w:jc w:val="center"/>
              <w:rPr>
                <w:sz w:val="18"/>
                <w:szCs w:val="20"/>
              </w:rPr>
            </w:pPr>
            <w:r w:rsidRPr="00ED1209">
              <w:rPr>
                <w:sz w:val="18"/>
                <w:szCs w:val="20"/>
              </w:rPr>
              <w:t>CO</w:t>
            </w:r>
            <w:r w:rsidRPr="00ED1209">
              <w:rPr>
                <w:sz w:val="18"/>
                <w:szCs w:val="20"/>
                <w:vertAlign w:val="subscript"/>
              </w:rPr>
              <w:t>2</w:t>
            </w:r>
            <w:r w:rsidRPr="00ED1209">
              <w:rPr>
                <w:sz w:val="18"/>
                <w:szCs w:val="20"/>
              </w:rPr>
              <w:t xml:space="preserve"> – spalanie paliw kopalnych (węgiel, gaz ziemny, olej opałowy) – cele gospodarczo-bytowe</w:t>
            </w:r>
          </w:p>
          <w:p w14:paraId="0728AA82" w14:textId="77777777" w:rsidR="008C248F" w:rsidRPr="00ED1209" w:rsidRDefault="008C248F" w:rsidP="008C248F">
            <w:pPr>
              <w:pStyle w:val="Tekst"/>
              <w:jc w:val="center"/>
              <w:rPr>
                <w:sz w:val="18"/>
                <w:szCs w:val="20"/>
              </w:rPr>
            </w:pPr>
            <w:r w:rsidRPr="00ED1209">
              <w:rPr>
                <w:sz w:val="18"/>
                <w:szCs w:val="20"/>
              </w:rPr>
              <w:t>CH</w:t>
            </w:r>
            <w:r w:rsidRPr="00ED1209">
              <w:rPr>
                <w:sz w:val="18"/>
                <w:szCs w:val="20"/>
                <w:vertAlign w:val="subscript"/>
              </w:rPr>
              <w:t>4</w:t>
            </w:r>
            <w:r w:rsidRPr="00ED1209">
              <w:rPr>
                <w:sz w:val="18"/>
                <w:szCs w:val="20"/>
              </w:rPr>
              <w:t>, N</w:t>
            </w:r>
            <w:r w:rsidRPr="00ED1209">
              <w:rPr>
                <w:sz w:val="18"/>
                <w:szCs w:val="20"/>
                <w:vertAlign w:val="subscript"/>
              </w:rPr>
              <w:t>2</w:t>
            </w:r>
            <w:r w:rsidRPr="00ED1209">
              <w:rPr>
                <w:sz w:val="18"/>
                <w:szCs w:val="20"/>
              </w:rPr>
              <w:t>O – spalanie paliw kopalnych (olej napędowy, benzyna, LPG) – cele transportowe</w:t>
            </w:r>
          </w:p>
          <w:p w14:paraId="3E21E863" w14:textId="77777777" w:rsidR="008C248F" w:rsidRPr="00ED1209" w:rsidRDefault="008C248F" w:rsidP="008C248F">
            <w:pPr>
              <w:pStyle w:val="Tekst"/>
              <w:jc w:val="center"/>
              <w:rPr>
                <w:sz w:val="18"/>
                <w:szCs w:val="20"/>
              </w:rPr>
            </w:pPr>
            <w:r w:rsidRPr="00ED1209">
              <w:rPr>
                <w:sz w:val="18"/>
                <w:szCs w:val="20"/>
              </w:rPr>
              <w:t>CH</w:t>
            </w:r>
            <w:r w:rsidRPr="00ED1209">
              <w:rPr>
                <w:sz w:val="18"/>
                <w:szCs w:val="20"/>
                <w:vertAlign w:val="subscript"/>
              </w:rPr>
              <w:t>4</w:t>
            </w:r>
            <w:r w:rsidRPr="00ED1209">
              <w:rPr>
                <w:sz w:val="18"/>
                <w:szCs w:val="20"/>
              </w:rPr>
              <w:t>, N</w:t>
            </w:r>
            <w:r w:rsidRPr="00ED1209">
              <w:rPr>
                <w:sz w:val="18"/>
                <w:szCs w:val="20"/>
                <w:vertAlign w:val="subscript"/>
              </w:rPr>
              <w:t>2</w:t>
            </w:r>
            <w:r w:rsidRPr="00ED1209">
              <w:rPr>
                <w:sz w:val="18"/>
                <w:szCs w:val="20"/>
              </w:rPr>
              <w:t>O – użytkowanie rolnicze ziemi oraz hodowla</w:t>
            </w:r>
          </w:p>
        </w:tc>
        <w:tc>
          <w:tcPr>
            <w:tcW w:w="3088" w:type="dxa"/>
            <w:shd w:val="clear" w:color="auto" w:fill="auto"/>
            <w:vAlign w:val="center"/>
          </w:tcPr>
          <w:p w14:paraId="35DCE96B" w14:textId="77777777" w:rsidR="008C248F" w:rsidRPr="00ED1209" w:rsidRDefault="008C248F" w:rsidP="008C248F">
            <w:pPr>
              <w:pStyle w:val="Tekst"/>
              <w:jc w:val="center"/>
              <w:rPr>
                <w:sz w:val="18"/>
                <w:szCs w:val="20"/>
              </w:rPr>
            </w:pPr>
            <w:r w:rsidRPr="00ED1209">
              <w:rPr>
                <w:sz w:val="18"/>
                <w:szCs w:val="20"/>
              </w:rPr>
              <w:t>CO</w:t>
            </w:r>
            <w:r w:rsidRPr="00ED1209">
              <w:rPr>
                <w:sz w:val="18"/>
                <w:szCs w:val="20"/>
                <w:vertAlign w:val="subscript"/>
              </w:rPr>
              <w:t>2</w:t>
            </w:r>
            <w:r w:rsidRPr="00ED1209">
              <w:rPr>
                <w:sz w:val="18"/>
                <w:szCs w:val="20"/>
              </w:rPr>
              <w:t>, CH</w:t>
            </w:r>
            <w:r w:rsidRPr="00ED1209">
              <w:rPr>
                <w:sz w:val="18"/>
                <w:szCs w:val="20"/>
                <w:vertAlign w:val="subscript"/>
              </w:rPr>
              <w:t>4</w:t>
            </w:r>
            <w:r w:rsidRPr="00ED1209">
              <w:rPr>
                <w:sz w:val="18"/>
                <w:szCs w:val="20"/>
              </w:rPr>
              <w:t>, N</w:t>
            </w:r>
            <w:r w:rsidRPr="00ED1209">
              <w:rPr>
                <w:sz w:val="18"/>
                <w:szCs w:val="20"/>
                <w:vertAlign w:val="subscript"/>
              </w:rPr>
              <w:t>2</w:t>
            </w:r>
            <w:r w:rsidRPr="00ED1209">
              <w:rPr>
                <w:sz w:val="18"/>
                <w:szCs w:val="20"/>
              </w:rPr>
              <w:t>O – wykorzystanie energii elektrycznej</w:t>
            </w:r>
          </w:p>
        </w:tc>
      </w:tr>
      <w:tr w:rsidR="008C248F" w:rsidRPr="00ED1209" w14:paraId="7FCA17AB" w14:textId="77777777" w:rsidTr="008C248F">
        <w:tc>
          <w:tcPr>
            <w:tcW w:w="3109" w:type="dxa"/>
            <w:shd w:val="clear" w:color="auto" w:fill="auto"/>
            <w:vAlign w:val="center"/>
          </w:tcPr>
          <w:p w14:paraId="7728C89B" w14:textId="77777777" w:rsidR="008C248F" w:rsidRPr="00ED1209" w:rsidRDefault="008C248F" w:rsidP="008C248F">
            <w:pPr>
              <w:pStyle w:val="Tekst"/>
              <w:jc w:val="center"/>
              <w:rPr>
                <w:sz w:val="18"/>
                <w:szCs w:val="20"/>
              </w:rPr>
            </w:pPr>
            <w:r w:rsidRPr="00ED1209">
              <w:rPr>
                <w:sz w:val="18"/>
                <w:szCs w:val="20"/>
              </w:rPr>
              <w:t>Gospodarka odpadami i gospodarka wodno-ściekowa</w:t>
            </w:r>
          </w:p>
        </w:tc>
        <w:tc>
          <w:tcPr>
            <w:tcW w:w="3091" w:type="dxa"/>
            <w:shd w:val="clear" w:color="auto" w:fill="auto"/>
            <w:vAlign w:val="center"/>
          </w:tcPr>
          <w:p w14:paraId="72A4DBC4" w14:textId="77777777" w:rsidR="008C248F" w:rsidRPr="00ED1209" w:rsidRDefault="008C248F" w:rsidP="008C248F">
            <w:pPr>
              <w:pStyle w:val="Tekst"/>
              <w:jc w:val="center"/>
              <w:rPr>
                <w:sz w:val="18"/>
                <w:szCs w:val="20"/>
              </w:rPr>
            </w:pPr>
            <w:r w:rsidRPr="00ED1209">
              <w:rPr>
                <w:sz w:val="18"/>
                <w:szCs w:val="20"/>
              </w:rPr>
              <w:t>CO</w:t>
            </w:r>
            <w:r w:rsidRPr="00ED1209">
              <w:rPr>
                <w:sz w:val="18"/>
                <w:szCs w:val="20"/>
                <w:vertAlign w:val="subscript"/>
              </w:rPr>
              <w:t>2</w:t>
            </w:r>
            <w:r w:rsidRPr="00ED1209">
              <w:rPr>
                <w:sz w:val="18"/>
                <w:szCs w:val="20"/>
              </w:rPr>
              <w:t xml:space="preserve"> – spalanie paliw kopalnych (węgiel, gaz ziemny, olej opałowy) – cele gospodarczo-bytowe</w:t>
            </w:r>
          </w:p>
          <w:p w14:paraId="398FD8FA" w14:textId="77777777" w:rsidR="008C248F" w:rsidRPr="00ED1209" w:rsidRDefault="008C248F" w:rsidP="008C248F">
            <w:pPr>
              <w:pStyle w:val="Tekst"/>
              <w:jc w:val="center"/>
              <w:rPr>
                <w:sz w:val="18"/>
                <w:szCs w:val="20"/>
              </w:rPr>
            </w:pPr>
            <w:r w:rsidRPr="00ED1209">
              <w:rPr>
                <w:sz w:val="18"/>
                <w:szCs w:val="20"/>
              </w:rPr>
              <w:t>CH</w:t>
            </w:r>
            <w:r w:rsidRPr="00ED1209">
              <w:rPr>
                <w:sz w:val="18"/>
                <w:szCs w:val="20"/>
                <w:vertAlign w:val="subscript"/>
              </w:rPr>
              <w:t>4</w:t>
            </w:r>
            <w:r w:rsidRPr="00ED1209">
              <w:rPr>
                <w:sz w:val="18"/>
                <w:szCs w:val="20"/>
              </w:rPr>
              <w:t>, N</w:t>
            </w:r>
            <w:r w:rsidRPr="00ED1209">
              <w:rPr>
                <w:sz w:val="18"/>
                <w:szCs w:val="20"/>
                <w:vertAlign w:val="subscript"/>
              </w:rPr>
              <w:t>2</w:t>
            </w:r>
            <w:r w:rsidRPr="00ED1209">
              <w:rPr>
                <w:sz w:val="18"/>
                <w:szCs w:val="20"/>
              </w:rPr>
              <w:t>O – rozkład materii organicznej</w:t>
            </w:r>
          </w:p>
        </w:tc>
        <w:tc>
          <w:tcPr>
            <w:tcW w:w="3088" w:type="dxa"/>
            <w:shd w:val="clear" w:color="auto" w:fill="auto"/>
            <w:vAlign w:val="center"/>
          </w:tcPr>
          <w:p w14:paraId="5E83C284" w14:textId="77777777" w:rsidR="008C248F" w:rsidRPr="00ED1209" w:rsidRDefault="008C248F" w:rsidP="008C248F">
            <w:pPr>
              <w:pStyle w:val="Tekst"/>
              <w:jc w:val="center"/>
              <w:rPr>
                <w:sz w:val="18"/>
                <w:szCs w:val="20"/>
              </w:rPr>
            </w:pPr>
            <w:r w:rsidRPr="00ED1209">
              <w:rPr>
                <w:sz w:val="18"/>
                <w:szCs w:val="20"/>
              </w:rPr>
              <w:t>CO</w:t>
            </w:r>
            <w:r w:rsidRPr="00ED1209">
              <w:rPr>
                <w:sz w:val="18"/>
                <w:szCs w:val="20"/>
                <w:vertAlign w:val="subscript"/>
              </w:rPr>
              <w:t>2</w:t>
            </w:r>
            <w:r w:rsidRPr="00ED1209">
              <w:rPr>
                <w:sz w:val="18"/>
                <w:szCs w:val="20"/>
              </w:rPr>
              <w:t>, CH</w:t>
            </w:r>
            <w:r w:rsidRPr="00ED1209">
              <w:rPr>
                <w:sz w:val="18"/>
                <w:szCs w:val="20"/>
                <w:vertAlign w:val="subscript"/>
              </w:rPr>
              <w:t>4</w:t>
            </w:r>
            <w:r w:rsidRPr="00ED1209">
              <w:rPr>
                <w:sz w:val="18"/>
                <w:szCs w:val="20"/>
              </w:rPr>
              <w:t>, N</w:t>
            </w:r>
            <w:r w:rsidRPr="00ED1209">
              <w:rPr>
                <w:sz w:val="18"/>
                <w:szCs w:val="20"/>
                <w:vertAlign w:val="subscript"/>
              </w:rPr>
              <w:t>2</w:t>
            </w:r>
            <w:r w:rsidRPr="00ED1209">
              <w:rPr>
                <w:sz w:val="18"/>
                <w:szCs w:val="20"/>
              </w:rPr>
              <w:t>O – wykorzystanie energii elektrycznej</w:t>
            </w:r>
          </w:p>
        </w:tc>
      </w:tr>
    </w:tbl>
    <w:p w14:paraId="06FAF389" w14:textId="77777777" w:rsidR="008C248F" w:rsidRPr="00686369" w:rsidRDefault="008C248F" w:rsidP="008C248F">
      <w:pPr>
        <w:pStyle w:val="Rysrd"/>
      </w:pPr>
      <w:r w:rsidRPr="00686369">
        <w:t>źródło: opracowanie własne</w:t>
      </w:r>
    </w:p>
    <w:p w14:paraId="58EED5D8" w14:textId="77777777" w:rsidR="00055F51" w:rsidRPr="00686369" w:rsidRDefault="00055F51">
      <w:pPr>
        <w:spacing w:after="0" w:line="240" w:lineRule="auto"/>
        <w:jc w:val="left"/>
        <w:rPr>
          <w:rFonts w:eastAsia="Arial" w:cs="Arial"/>
          <w:lang w:eastAsia="pl-PL"/>
        </w:rPr>
      </w:pPr>
      <w:r w:rsidRPr="00686369">
        <w:br w:type="page"/>
      </w:r>
    </w:p>
    <w:p w14:paraId="645D7E59" w14:textId="73F3541D" w:rsidR="008C248F" w:rsidRPr="00686369" w:rsidRDefault="008C248F" w:rsidP="008C248F">
      <w:pPr>
        <w:pStyle w:val="Tekst"/>
      </w:pPr>
      <w:r w:rsidRPr="00686369">
        <w:lastRenderedPageBreak/>
        <w:t>Jako główne zjawiska, przyczyniające się do wysokiej emisji gazów cieplarnianych z terenu gminy Kobierzyce należy wskazać:</w:t>
      </w:r>
    </w:p>
    <w:p w14:paraId="71C50348" w14:textId="77777777" w:rsidR="008C248F" w:rsidRPr="00686369" w:rsidRDefault="008C248F" w:rsidP="00A56ACE">
      <w:pPr>
        <w:pStyle w:val="Tekst"/>
        <w:numPr>
          <w:ilvl w:val="0"/>
          <w:numId w:val="8"/>
        </w:numPr>
      </w:pPr>
      <w:r w:rsidRPr="00686369">
        <w:t>W zakresie emisji bezpośrednich:</w:t>
      </w:r>
    </w:p>
    <w:p w14:paraId="2E1BD107" w14:textId="77777777" w:rsidR="008C248F" w:rsidRPr="00686369" w:rsidRDefault="008C248F" w:rsidP="00055F51">
      <w:pPr>
        <w:pStyle w:val="WykropP1"/>
      </w:pPr>
      <w:r w:rsidRPr="00686369">
        <w:t>Wysokie zużycie paliw kopalnych w transporcie – zwłaszcza w transporcie prywatnym;</w:t>
      </w:r>
    </w:p>
    <w:p w14:paraId="7C2EB45C" w14:textId="77777777" w:rsidR="008C248F" w:rsidRPr="00686369" w:rsidRDefault="008C248F" w:rsidP="00055F51">
      <w:pPr>
        <w:pStyle w:val="WykropP1"/>
      </w:pPr>
      <w:r w:rsidRPr="00686369">
        <w:t>Energetyczne wykorzystanie węgla na potrzeby gospodarczo-bytowe;</w:t>
      </w:r>
    </w:p>
    <w:p w14:paraId="26CA1DD1" w14:textId="77777777" w:rsidR="008C248F" w:rsidRPr="00686369" w:rsidRDefault="008C248F" w:rsidP="00A56ACE">
      <w:pPr>
        <w:pStyle w:val="Tekst"/>
        <w:numPr>
          <w:ilvl w:val="0"/>
          <w:numId w:val="8"/>
        </w:numPr>
      </w:pPr>
      <w:r w:rsidRPr="00686369">
        <w:t>W zakresie emisji pośrednich:</w:t>
      </w:r>
    </w:p>
    <w:p w14:paraId="32E6A016" w14:textId="0AB3613B" w:rsidR="008C248F" w:rsidRPr="00686369" w:rsidRDefault="008C248F" w:rsidP="00055F51">
      <w:pPr>
        <w:pStyle w:val="WykropP1"/>
      </w:pPr>
      <w:r w:rsidRPr="00686369">
        <w:t xml:space="preserve">Wysokie zapotrzebowanie energetyczne znacznej części obiektów mieszkalnych na terenie </w:t>
      </w:r>
      <w:r w:rsidR="00395277" w:rsidRPr="00686369">
        <w:t>gminy</w:t>
      </w:r>
      <w:r w:rsidRPr="00686369">
        <w:t>;</w:t>
      </w:r>
    </w:p>
    <w:p w14:paraId="54983891" w14:textId="77777777" w:rsidR="008C248F" w:rsidRPr="00686369" w:rsidRDefault="008C248F" w:rsidP="00055F51">
      <w:pPr>
        <w:pStyle w:val="WykropP1"/>
      </w:pPr>
      <w:r w:rsidRPr="00686369">
        <w:t>Niska świadomość mieszkańców w zakresie oszczędności energii.</w:t>
      </w:r>
    </w:p>
    <w:p w14:paraId="312D6B77" w14:textId="77777777" w:rsidR="008C248F" w:rsidRPr="00686369" w:rsidRDefault="008C248F" w:rsidP="00CF4EDF">
      <w:pPr>
        <w:pStyle w:val="Nagwek3"/>
      </w:pPr>
      <w:bookmarkStart w:id="368" w:name="_Toc423438283"/>
      <w:bookmarkStart w:id="369" w:name="_Toc424859620"/>
      <w:bookmarkStart w:id="370" w:name="_Toc424859725"/>
      <w:bookmarkStart w:id="371" w:name="_Toc424861726"/>
      <w:bookmarkStart w:id="372" w:name="_Toc424861803"/>
      <w:bookmarkStart w:id="373" w:name="_Toc425926181"/>
      <w:bookmarkStart w:id="374" w:name="_Toc429136822"/>
      <w:r w:rsidRPr="00686369">
        <w:t>Jakość powietrza</w:t>
      </w:r>
      <w:bookmarkEnd w:id="368"/>
      <w:bookmarkEnd w:id="369"/>
      <w:bookmarkEnd w:id="370"/>
      <w:bookmarkEnd w:id="371"/>
      <w:bookmarkEnd w:id="372"/>
      <w:bookmarkEnd w:id="373"/>
      <w:bookmarkEnd w:id="374"/>
    </w:p>
    <w:p w14:paraId="36808CDF" w14:textId="7A2A9E02" w:rsidR="008C248F" w:rsidRPr="00686369" w:rsidRDefault="008C248F" w:rsidP="008C248F">
      <w:pPr>
        <w:pStyle w:val="Tekst"/>
      </w:pPr>
      <w:r w:rsidRPr="00686369">
        <w:t xml:space="preserve">Zgodnie z art. 88 i 89 Ustawy </w:t>
      </w:r>
      <w:r w:rsidRPr="00686369">
        <w:rPr>
          <w:i/>
        </w:rPr>
        <w:t>Prawo Ochrony Środowiska</w:t>
      </w:r>
      <w:r w:rsidRPr="00686369">
        <w:t xml:space="preserve"> z dnia 27 kwietnia 2001 (Dz.U. 2008 nr 25 poz. 150) oceny jakości powietrza dokonuje się w ramach systemu Państwowego Monitoringu Środowiska, w specjalnie wydzielony</w:t>
      </w:r>
      <w:r w:rsidR="000B1F45" w:rsidRPr="00686369">
        <w:t>ch strefach na terenie każdego z </w:t>
      </w:r>
      <w:r w:rsidRPr="00686369">
        <w:t>województw. Oceny tej dokonuje Wojewódzki Inspektor Ochrony Środowiska nie rzadziej niż co 5 lat. Najczęściej dokonuje się rocznej i pięcioletniej oceny jakości powietrza. Wobec powyższego, w województwie dolnośląskim wyznaczono 4 strefy, w których dokonuje się oceny jakości powietrza. Wyodrębnienie tych stref wynikało z w/w przepisów prawnych oraz dodatkowo z Rozporządzenia Ministra Środowiska z dnia 2 sierpnia 2012 r. w </w:t>
      </w:r>
      <w:r w:rsidRPr="00686369">
        <w:rPr>
          <w:i/>
        </w:rPr>
        <w:t>sprawie stref, w których dokonuje się oceny jakości powietrza</w:t>
      </w:r>
      <w:r w:rsidRPr="00686369">
        <w:t xml:space="preserve"> (Dz. U. z dnia 10 sierpnia 2012 poz. 914).</w:t>
      </w:r>
    </w:p>
    <w:p w14:paraId="7CA91C47" w14:textId="77777777" w:rsidR="008C248F" w:rsidRPr="00686369" w:rsidRDefault="008C248F" w:rsidP="008C248F">
      <w:pPr>
        <w:pStyle w:val="Tekst"/>
      </w:pPr>
      <w:r w:rsidRPr="00686369">
        <w:t>Na terenie województwa dolnośląskiego znajduje się 15 stacji automatycznego monitoringu jakości powietrza, które są zlokalizowane w miejscowościach: Wrocław (3 stacje), Działoszyn, Czerniawa, Nowa Ruda, Dzierżoniów, Wałbrzych, Zgorzelec, Legnica, Ząbkowice Śląskie, Oława, Kłodzko, Osieczów oraz Jelenia Góra. W ramach monitoringu dokonuje się pomiaru stężeń zanieczyszczeń: SO</w:t>
      </w:r>
      <w:r w:rsidRPr="00686369">
        <w:rPr>
          <w:vertAlign w:val="subscript"/>
        </w:rPr>
        <w:t>2</w:t>
      </w:r>
      <w:r w:rsidRPr="00686369">
        <w:t>, NO, NO</w:t>
      </w:r>
      <w:r w:rsidRPr="00686369">
        <w:rPr>
          <w:vertAlign w:val="subscript"/>
        </w:rPr>
        <w:t>2</w:t>
      </w:r>
      <w:r w:rsidRPr="00686369">
        <w:t>, NO</w:t>
      </w:r>
      <w:r w:rsidRPr="00686369">
        <w:rPr>
          <w:vertAlign w:val="subscript"/>
        </w:rPr>
        <w:t>X</w:t>
      </w:r>
      <w:r w:rsidRPr="00686369">
        <w:t>, CO, C</w:t>
      </w:r>
      <w:r w:rsidRPr="00686369">
        <w:rPr>
          <w:vertAlign w:val="subscript"/>
        </w:rPr>
        <w:t>6</w:t>
      </w:r>
      <w:r w:rsidRPr="00686369">
        <w:t>H</w:t>
      </w:r>
      <w:r w:rsidRPr="00686369">
        <w:rPr>
          <w:vertAlign w:val="subscript"/>
        </w:rPr>
        <w:t>6</w:t>
      </w:r>
      <w:r w:rsidRPr="00686369">
        <w:t>, PM2.5 i PM10, a także warunków meteorologicznych: prędkość i kierunek wiatru, ciśnienie atmosferyczne, temperatura, wilgotność, ilość opadu i radiacja całkowita.</w:t>
      </w:r>
    </w:p>
    <w:p w14:paraId="7EAEC4C1" w14:textId="1D3235B3" w:rsidR="008C248F" w:rsidRPr="00686369" w:rsidRDefault="008C248F" w:rsidP="008C248F">
      <w:pPr>
        <w:pStyle w:val="Tekst"/>
      </w:pPr>
      <w:r w:rsidRPr="00686369">
        <w:rPr>
          <w:lang w:val="x-none"/>
        </w:rPr>
        <w:t>W 2012 roku wykonana została roczna „Ocena poziomów substancji w powietrzu oraz wyniki klasyfikacji stref województwa dolnośląskiego za 2011 rok”. Dokument ten wskazał na konieczność opracowania Programu Ochrony Powietrza dla strefy dolnośląskiej (kod strefy PL0204), ze względu na przekroczenia dopuszczalnych stężeń dla pyłu zawieszonego PM10, pyłu zawieszonego PM2</w:t>
      </w:r>
      <w:r w:rsidRPr="00686369">
        <w:t>.</w:t>
      </w:r>
      <w:r w:rsidRPr="00686369">
        <w:rPr>
          <w:lang w:val="x-none"/>
        </w:rPr>
        <w:t>5, dwutlenku azotu, poziomów docelowych be</w:t>
      </w:r>
      <w:r w:rsidRPr="00686369">
        <w:t>nz</w:t>
      </w:r>
      <w:r w:rsidR="000B1F45" w:rsidRPr="00686369">
        <w:rPr>
          <w:lang w:val="x-none"/>
        </w:rPr>
        <w:t>o(α)pirenu i</w:t>
      </w:r>
      <w:r w:rsidR="000B1F45" w:rsidRPr="00686369">
        <w:t xml:space="preserve"> </w:t>
      </w:r>
      <w:r w:rsidRPr="00686369">
        <w:rPr>
          <w:lang w:val="x-none"/>
        </w:rPr>
        <w:t xml:space="preserve">ozonu. </w:t>
      </w:r>
      <w:r w:rsidRPr="00686369">
        <w:t>Szczegółowe charakterystyki strefy przedstawiono w tabeli poniżej (</w:t>
      </w:r>
      <w:r w:rsidR="00E64CDC" w:rsidRPr="00686369">
        <w:fldChar w:fldCharType="begin"/>
      </w:r>
      <w:r w:rsidR="00E64CDC" w:rsidRPr="00686369">
        <w:instrText xml:space="preserve"> REF _Ref424853771 \h </w:instrText>
      </w:r>
      <w:r w:rsidR="00686369">
        <w:instrText xml:space="preserve"> \* MERGEFORMAT </w:instrText>
      </w:r>
      <w:r w:rsidR="00E64CDC" w:rsidRPr="00686369">
        <w:fldChar w:fldCharType="separate"/>
      </w:r>
      <w:r w:rsidR="00B47564" w:rsidRPr="00686369">
        <w:t xml:space="preserve">Tabela </w:t>
      </w:r>
      <w:r w:rsidR="00B47564">
        <w:rPr>
          <w:noProof/>
        </w:rPr>
        <w:t>14</w:t>
      </w:r>
      <w:r w:rsidR="00E64CDC" w:rsidRPr="00686369">
        <w:fldChar w:fldCharType="end"/>
      </w:r>
      <w:r w:rsidR="00FD6720" w:rsidRPr="00686369">
        <w:t>)</w:t>
      </w:r>
      <w:r w:rsidRPr="00686369">
        <w:t xml:space="preserve">. </w:t>
      </w:r>
      <w:r w:rsidRPr="00686369">
        <w:rPr>
          <w:lang w:val="x-none"/>
        </w:rPr>
        <w:t xml:space="preserve">Strefa dolnośląska została zakwalifikowana do klasy C. Program Ochrony Powietrza został przyjęty uchwałą Sejmiku Województwa Dolnośląskiego Nr XLVI/1544/14 Sejmiku Województwa Dolnośląskiego z dnia 12 lutego 2014 r. (Dz. U. Województwa Dolnośląskiego z dnia 25 </w:t>
      </w:r>
      <w:r w:rsidRPr="00686369">
        <w:t xml:space="preserve">lutego </w:t>
      </w:r>
      <w:r w:rsidRPr="00686369">
        <w:rPr>
          <w:lang w:val="x-none"/>
        </w:rPr>
        <w:t>2014 r. poz. 985)</w:t>
      </w:r>
      <w:r w:rsidRPr="00686369">
        <w:t>.</w:t>
      </w:r>
    </w:p>
    <w:p w14:paraId="11BF0EC9" w14:textId="2A42CD80" w:rsidR="00C62705" w:rsidRPr="00686369" w:rsidRDefault="00E64CDC" w:rsidP="008C248F">
      <w:pPr>
        <w:pStyle w:val="Tekst"/>
      </w:pPr>
      <w:r w:rsidRPr="00686369">
        <w:fldChar w:fldCharType="begin"/>
      </w:r>
      <w:r w:rsidRPr="00686369">
        <w:instrText xml:space="preserve"> REF _Ref424852868 \h </w:instrText>
      </w:r>
      <w:r w:rsidR="00686369">
        <w:instrText xml:space="preserve"> \* MERGEFORMAT </w:instrText>
      </w:r>
      <w:r w:rsidRPr="00686369">
        <w:fldChar w:fldCharType="separate"/>
      </w:r>
      <w:r w:rsidR="00B47564" w:rsidRPr="00686369">
        <w:t xml:space="preserve">Tabela </w:t>
      </w:r>
      <w:r w:rsidR="00B47564">
        <w:rPr>
          <w:noProof/>
        </w:rPr>
        <w:t>13</w:t>
      </w:r>
      <w:r w:rsidRPr="00686369">
        <w:fldChar w:fldCharType="end"/>
      </w:r>
      <w:r w:rsidR="00C62705" w:rsidRPr="00686369">
        <w:t xml:space="preserve"> </w:t>
      </w:r>
      <w:r w:rsidR="008C248F" w:rsidRPr="00686369">
        <w:t xml:space="preserve">zawiera zestawienie dopuszczalnych poziomów stężeń zanieczyszczeń do osiągnięcia i utrzymania w strefy dolnośląskiej, jak również dopuszczalną częstość ich przekraczania, według rozporządzenia Ministra Środowiska z dnia 24 sierpnia 2012 r. </w:t>
      </w:r>
      <w:r w:rsidR="000B1F45" w:rsidRPr="00686369">
        <w:t>w </w:t>
      </w:r>
      <w:r w:rsidR="008C248F" w:rsidRPr="00686369">
        <w:t xml:space="preserve">sprawie poziomów niektórych substancji w powietrzu (Dz. U. z dnia 18 września 2012 r., poz. 1031). </w:t>
      </w:r>
    </w:p>
    <w:p w14:paraId="7E34DB93" w14:textId="29FA225F" w:rsidR="008C248F" w:rsidRPr="00686369" w:rsidRDefault="008C248F" w:rsidP="008C248F">
      <w:pPr>
        <w:pStyle w:val="Tekst"/>
      </w:pPr>
    </w:p>
    <w:p w14:paraId="69A6F36F" w14:textId="12D07724" w:rsidR="008C248F" w:rsidRPr="00686369" w:rsidRDefault="008C248F" w:rsidP="00166E30">
      <w:pPr>
        <w:pStyle w:val="Tableg"/>
      </w:pPr>
      <w:bookmarkStart w:id="375" w:name="_Ref424852868"/>
      <w:bookmarkStart w:id="376" w:name="_Toc423438313"/>
      <w:r w:rsidRPr="00686369">
        <w:lastRenderedPageBreak/>
        <w:t xml:space="preserve">Tabela </w:t>
      </w:r>
      <w:r w:rsidR="00B161FE">
        <w:fldChar w:fldCharType="begin"/>
      </w:r>
      <w:r w:rsidR="00B161FE">
        <w:instrText xml:space="preserve"> SEQ Tabela \* ARABIC </w:instrText>
      </w:r>
      <w:r w:rsidR="00B161FE">
        <w:fldChar w:fldCharType="separate"/>
      </w:r>
      <w:r w:rsidR="00B47564">
        <w:rPr>
          <w:noProof/>
        </w:rPr>
        <w:t>13</w:t>
      </w:r>
      <w:r w:rsidR="00B161FE">
        <w:rPr>
          <w:noProof/>
        </w:rPr>
        <w:fldChar w:fldCharType="end"/>
      </w:r>
      <w:bookmarkEnd w:id="375"/>
      <w:r w:rsidRPr="00686369">
        <w:t>. Dopuszczalne poziomy zanieczyszczeń wprowadzanych do powietrza</w:t>
      </w:r>
      <w:bookmarkEnd w:id="3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9"/>
        <w:gridCol w:w="1597"/>
        <w:gridCol w:w="1798"/>
        <w:gridCol w:w="2211"/>
        <w:gridCol w:w="1973"/>
      </w:tblGrid>
      <w:tr w:rsidR="008C248F" w:rsidRPr="00686369" w14:paraId="49D78333" w14:textId="77777777" w:rsidTr="008C248F">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hideMark/>
          </w:tcPr>
          <w:p w14:paraId="44D5CEED" w14:textId="77777777" w:rsidR="008C248F" w:rsidRPr="00686369" w:rsidRDefault="008C248F" w:rsidP="008C248F">
            <w:pPr>
              <w:pStyle w:val="Tabstyl"/>
              <w:rPr>
                <w:rFonts w:cs="Arial"/>
                <w:b/>
                <w:szCs w:val="20"/>
              </w:rPr>
            </w:pPr>
            <w:r w:rsidRPr="00686369">
              <w:rPr>
                <w:rFonts w:cs="Arial"/>
                <w:b/>
                <w:szCs w:val="20"/>
              </w:rPr>
              <w:t>Nazwa substancji</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hideMark/>
          </w:tcPr>
          <w:p w14:paraId="59703FA0" w14:textId="77777777" w:rsidR="008C248F" w:rsidRPr="00686369" w:rsidRDefault="008C248F" w:rsidP="008C248F">
            <w:pPr>
              <w:pStyle w:val="Tabstyl"/>
              <w:rPr>
                <w:rFonts w:cs="Arial"/>
                <w:b/>
                <w:szCs w:val="20"/>
              </w:rPr>
            </w:pPr>
            <w:r w:rsidRPr="00686369">
              <w:rPr>
                <w:rFonts w:cs="Arial"/>
                <w:b/>
                <w:szCs w:val="20"/>
              </w:rPr>
              <w:t>Okres uśredniania wyników pomiarów</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hideMark/>
          </w:tcPr>
          <w:p w14:paraId="4245BBAF" w14:textId="77777777" w:rsidR="008C248F" w:rsidRPr="00686369" w:rsidRDefault="008C248F" w:rsidP="008C248F">
            <w:pPr>
              <w:pStyle w:val="Tabstyl"/>
              <w:rPr>
                <w:rFonts w:cs="Arial"/>
                <w:b/>
                <w:szCs w:val="20"/>
              </w:rPr>
            </w:pPr>
            <w:r w:rsidRPr="00686369">
              <w:rPr>
                <w:rFonts w:cs="Arial"/>
                <w:b/>
                <w:szCs w:val="20"/>
              </w:rPr>
              <w:t>Poziom dopuszczalny substancji w powietrzu w µg/m</w:t>
            </w:r>
            <w:r w:rsidRPr="00686369">
              <w:rPr>
                <w:rFonts w:cs="Arial"/>
                <w:b/>
                <w:szCs w:val="20"/>
                <w:vertAlign w:val="superscript"/>
              </w:rPr>
              <w:t>3</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hideMark/>
          </w:tcPr>
          <w:p w14:paraId="083E0B42" w14:textId="77777777" w:rsidR="008C248F" w:rsidRPr="00686369" w:rsidRDefault="008C248F" w:rsidP="008C248F">
            <w:pPr>
              <w:pStyle w:val="Tabstyl"/>
              <w:rPr>
                <w:rFonts w:cs="Arial"/>
                <w:b/>
                <w:szCs w:val="20"/>
              </w:rPr>
            </w:pPr>
            <w:r w:rsidRPr="00686369">
              <w:rPr>
                <w:rFonts w:cs="Arial"/>
                <w:b/>
                <w:szCs w:val="20"/>
              </w:rPr>
              <w:t>Dopuszczalna częstość przekraczania poziomu dopuszczalnego w roku kalendarzowym</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hideMark/>
          </w:tcPr>
          <w:p w14:paraId="4F429EEB" w14:textId="77777777" w:rsidR="008C248F" w:rsidRPr="00686369" w:rsidRDefault="008C248F" w:rsidP="008C248F">
            <w:pPr>
              <w:pStyle w:val="Tabstyl"/>
              <w:rPr>
                <w:rFonts w:cs="Arial"/>
                <w:b/>
                <w:szCs w:val="20"/>
              </w:rPr>
            </w:pPr>
            <w:r w:rsidRPr="00686369">
              <w:rPr>
                <w:rFonts w:cs="Arial"/>
                <w:b/>
                <w:szCs w:val="20"/>
              </w:rPr>
              <w:t>Termin osiągnięcia poziomów dopuszczalnych</w:t>
            </w:r>
          </w:p>
        </w:tc>
      </w:tr>
      <w:tr w:rsidR="008C248F" w:rsidRPr="00686369" w14:paraId="5A0BF56F" w14:textId="77777777" w:rsidTr="008C248F">
        <w:trPr>
          <w:trHeight w:val="391"/>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92D050"/>
            <w:vAlign w:val="center"/>
            <w:hideMark/>
          </w:tcPr>
          <w:p w14:paraId="6BD10F98" w14:textId="77777777" w:rsidR="008C248F" w:rsidRPr="00686369" w:rsidRDefault="008C248F" w:rsidP="008C248F">
            <w:pPr>
              <w:pStyle w:val="Tabstyl"/>
              <w:rPr>
                <w:rFonts w:cs="Arial"/>
                <w:b/>
                <w:szCs w:val="20"/>
              </w:rPr>
            </w:pPr>
            <w:r w:rsidRPr="00686369">
              <w:rPr>
                <w:rFonts w:cs="Arial"/>
                <w:b/>
                <w:szCs w:val="20"/>
              </w:rPr>
              <w:t>pył zawieszony PM2,5</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E5032C7" w14:textId="77777777" w:rsidR="008C248F" w:rsidRPr="00686369" w:rsidRDefault="008C248F" w:rsidP="008C248F">
            <w:pPr>
              <w:pStyle w:val="Tabstyl"/>
              <w:rPr>
                <w:rFonts w:cs="Arial"/>
                <w:szCs w:val="20"/>
              </w:rPr>
            </w:pPr>
            <w:r w:rsidRPr="00686369">
              <w:rPr>
                <w:rFonts w:cs="Arial"/>
                <w:szCs w:val="20"/>
              </w:rPr>
              <w:t>rok kalendarzowy</w:t>
            </w:r>
          </w:p>
        </w:tc>
        <w:tc>
          <w:tcPr>
            <w:tcW w:w="0" w:type="auto"/>
            <w:tcBorders>
              <w:top w:val="single" w:sz="4" w:space="0" w:color="auto"/>
              <w:left w:val="single" w:sz="4" w:space="0" w:color="auto"/>
              <w:bottom w:val="single" w:sz="4" w:space="0" w:color="auto"/>
              <w:right w:val="single" w:sz="4" w:space="0" w:color="auto"/>
            </w:tcBorders>
            <w:vAlign w:val="center"/>
            <w:hideMark/>
          </w:tcPr>
          <w:p w14:paraId="75B8E02B" w14:textId="77777777" w:rsidR="008C248F" w:rsidRPr="00686369" w:rsidRDefault="008C248F" w:rsidP="008C248F">
            <w:pPr>
              <w:pStyle w:val="Tabstyl"/>
              <w:rPr>
                <w:rFonts w:cs="Arial"/>
                <w:szCs w:val="20"/>
              </w:rPr>
            </w:pPr>
            <w:r w:rsidRPr="00686369">
              <w:rPr>
                <w:rFonts w:cs="Arial"/>
                <w:szCs w:val="20"/>
              </w:rPr>
              <w:t>25</w:t>
            </w:r>
          </w:p>
        </w:tc>
        <w:tc>
          <w:tcPr>
            <w:tcW w:w="0" w:type="auto"/>
            <w:tcBorders>
              <w:top w:val="single" w:sz="4" w:space="0" w:color="auto"/>
              <w:left w:val="single" w:sz="4" w:space="0" w:color="auto"/>
              <w:bottom w:val="single" w:sz="4" w:space="0" w:color="auto"/>
              <w:right w:val="single" w:sz="4" w:space="0" w:color="auto"/>
            </w:tcBorders>
            <w:vAlign w:val="center"/>
            <w:hideMark/>
          </w:tcPr>
          <w:p w14:paraId="507CD6B1" w14:textId="77777777" w:rsidR="008C248F" w:rsidRPr="00686369" w:rsidRDefault="008C248F" w:rsidP="008C248F">
            <w:pPr>
              <w:pStyle w:val="Tabstyl"/>
              <w:rPr>
                <w:rFonts w:cs="Arial"/>
                <w:szCs w:val="20"/>
              </w:rPr>
            </w:pPr>
            <w:r w:rsidRPr="00686369">
              <w:rPr>
                <w:rFonts w:cs="Arial"/>
                <w:szCs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04534EB" w14:textId="77777777" w:rsidR="008C248F" w:rsidRPr="00686369" w:rsidRDefault="008C248F" w:rsidP="008C248F">
            <w:pPr>
              <w:pStyle w:val="Tabstyl"/>
              <w:rPr>
                <w:rFonts w:cs="Arial"/>
                <w:szCs w:val="20"/>
              </w:rPr>
            </w:pPr>
            <w:r w:rsidRPr="00686369">
              <w:rPr>
                <w:rFonts w:cs="Arial"/>
                <w:szCs w:val="20"/>
              </w:rPr>
              <w:t>2015</w:t>
            </w:r>
          </w:p>
        </w:tc>
      </w:tr>
      <w:tr w:rsidR="008C248F" w:rsidRPr="00686369" w14:paraId="0C861AFC" w14:textId="77777777" w:rsidTr="008C248F">
        <w:trPr>
          <w:trHeight w:val="41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D389E7" w14:textId="77777777" w:rsidR="008C248F" w:rsidRPr="00686369" w:rsidRDefault="008C248F" w:rsidP="008C248F">
            <w:pPr>
              <w:spacing w:after="0" w:line="240" w:lineRule="auto"/>
              <w:rPr>
                <w:rFonts w:eastAsia="Arial" w:cs="Arial"/>
                <w:b/>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5E2FF2" w14:textId="77777777" w:rsidR="008C248F" w:rsidRPr="00686369" w:rsidRDefault="008C248F" w:rsidP="008C248F">
            <w:pPr>
              <w:spacing w:after="0" w:line="240" w:lineRule="auto"/>
              <w:rPr>
                <w:rFonts w:eastAsia="Arial" w:cs="Arial"/>
                <w:szCs w:val="20"/>
                <w:lang w:eastAsia="pl-PL"/>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D622644" w14:textId="77777777" w:rsidR="008C248F" w:rsidRPr="00686369" w:rsidRDefault="008C248F" w:rsidP="008C248F">
            <w:pPr>
              <w:pStyle w:val="Tabstyl"/>
              <w:rPr>
                <w:rFonts w:cs="Arial"/>
                <w:szCs w:val="20"/>
              </w:rPr>
            </w:pPr>
            <w:r w:rsidRPr="00686369">
              <w:rPr>
                <w:rFonts w:cs="Arial"/>
                <w:szCs w:val="20"/>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5962BFE4" w14:textId="77777777" w:rsidR="008C248F" w:rsidRPr="00686369" w:rsidRDefault="008C248F" w:rsidP="008C248F">
            <w:pPr>
              <w:pStyle w:val="Tabstyl"/>
              <w:rPr>
                <w:rFonts w:cs="Arial"/>
                <w:szCs w:val="20"/>
              </w:rPr>
            </w:pPr>
            <w:r w:rsidRPr="00686369">
              <w:rPr>
                <w:rFonts w:cs="Arial"/>
                <w:szCs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C6868B7" w14:textId="77777777" w:rsidR="008C248F" w:rsidRPr="00686369" w:rsidRDefault="008C248F" w:rsidP="008C248F">
            <w:pPr>
              <w:pStyle w:val="Tabstyl"/>
              <w:rPr>
                <w:rFonts w:cs="Arial"/>
                <w:szCs w:val="20"/>
              </w:rPr>
            </w:pPr>
            <w:r w:rsidRPr="00686369">
              <w:rPr>
                <w:rFonts w:cs="Arial"/>
                <w:szCs w:val="20"/>
              </w:rPr>
              <w:t>2020</w:t>
            </w:r>
          </w:p>
        </w:tc>
      </w:tr>
      <w:tr w:rsidR="008C248F" w:rsidRPr="00686369" w14:paraId="59D9E85B" w14:textId="77777777" w:rsidTr="008C248F">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92D050"/>
            <w:vAlign w:val="center"/>
            <w:hideMark/>
          </w:tcPr>
          <w:p w14:paraId="0FC5FB9C" w14:textId="77777777" w:rsidR="008C248F" w:rsidRPr="00686369" w:rsidRDefault="008C248F" w:rsidP="008C248F">
            <w:pPr>
              <w:pStyle w:val="Tabstyl"/>
              <w:rPr>
                <w:rFonts w:cs="Arial"/>
                <w:b/>
                <w:szCs w:val="20"/>
              </w:rPr>
            </w:pPr>
            <w:r w:rsidRPr="00686369">
              <w:rPr>
                <w:rFonts w:cs="Arial"/>
                <w:b/>
                <w:szCs w:val="20"/>
              </w:rPr>
              <w:t>pył zawieszony PM10</w:t>
            </w:r>
          </w:p>
        </w:tc>
        <w:tc>
          <w:tcPr>
            <w:tcW w:w="0" w:type="auto"/>
            <w:tcBorders>
              <w:top w:val="single" w:sz="4" w:space="0" w:color="auto"/>
              <w:left w:val="single" w:sz="4" w:space="0" w:color="auto"/>
              <w:bottom w:val="single" w:sz="4" w:space="0" w:color="auto"/>
              <w:right w:val="single" w:sz="4" w:space="0" w:color="auto"/>
            </w:tcBorders>
            <w:vAlign w:val="center"/>
            <w:hideMark/>
          </w:tcPr>
          <w:p w14:paraId="39523CC8" w14:textId="77777777" w:rsidR="008C248F" w:rsidRPr="00686369" w:rsidRDefault="008C248F" w:rsidP="008C248F">
            <w:pPr>
              <w:pStyle w:val="Tabstyl"/>
              <w:rPr>
                <w:rFonts w:cs="Arial"/>
                <w:szCs w:val="20"/>
              </w:rPr>
            </w:pPr>
            <w:r w:rsidRPr="00686369">
              <w:rPr>
                <w:rFonts w:cs="Arial"/>
                <w:szCs w:val="20"/>
              </w:rPr>
              <w:t>24 godziny</w:t>
            </w:r>
          </w:p>
        </w:tc>
        <w:tc>
          <w:tcPr>
            <w:tcW w:w="0" w:type="auto"/>
            <w:tcBorders>
              <w:top w:val="single" w:sz="4" w:space="0" w:color="auto"/>
              <w:left w:val="single" w:sz="4" w:space="0" w:color="auto"/>
              <w:bottom w:val="single" w:sz="4" w:space="0" w:color="auto"/>
              <w:right w:val="single" w:sz="4" w:space="0" w:color="auto"/>
            </w:tcBorders>
            <w:vAlign w:val="center"/>
            <w:hideMark/>
          </w:tcPr>
          <w:p w14:paraId="22F28579" w14:textId="77777777" w:rsidR="008C248F" w:rsidRPr="00686369" w:rsidRDefault="008C248F" w:rsidP="008C248F">
            <w:pPr>
              <w:pStyle w:val="Tabstyl"/>
              <w:rPr>
                <w:rFonts w:cs="Arial"/>
                <w:szCs w:val="20"/>
              </w:rPr>
            </w:pPr>
            <w:r w:rsidRPr="00686369">
              <w:rPr>
                <w:rFonts w:cs="Arial"/>
                <w:szCs w:val="20"/>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4CF72B01" w14:textId="77777777" w:rsidR="008C248F" w:rsidRPr="00686369" w:rsidRDefault="008C248F" w:rsidP="008C248F">
            <w:pPr>
              <w:pStyle w:val="Tabstyl"/>
              <w:rPr>
                <w:rFonts w:cs="Arial"/>
                <w:szCs w:val="20"/>
              </w:rPr>
            </w:pPr>
            <w:r w:rsidRPr="00686369">
              <w:rPr>
                <w:rFonts w:cs="Arial"/>
                <w:szCs w:val="20"/>
              </w:rPr>
              <w:t>35 razy</w:t>
            </w:r>
          </w:p>
        </w:tc>
        <w:tc>
          <w:tcPr>
            <w:tcW w:w="0" w:type="auto"/>
            <w:tcBorders>
              <w:top w:val="single" w:sz="4" w:space="0" w:color="auto"/>
              <w:left w:val="single" w:sz="4" w:space="0" w:color="auto"/>
              <w:bottom w:val="single" w:sz="4" w:space="0" w:color="auto"/>
              <w:right w:val="single" w:sz="4" w:space="0" w:color="auto"/>
            </w:tcBorders>
            <w:vAlign w:val="center"/>
            <w:hideMark/>
          </w:tcPr>
          <w:p w14:paraId="41399A1C" w14:textId="77777777" w:rsidR="008C248F" w:rsidRPr="00686369" w:rsidRDefault="008C248F" w:rsidP="008C248F">
            <w:pPr>
              <w:pStyle w:val="Tabstyl"/>
              <w:rPr>
                <w:rFonts w:cs="Arial"/>
                <w:szCs w:val="20"/>
              </w:rPr>
            </w:pPr>
            <w:r w:rsidRPr="00686369">
              <w:rPr>
                <w:rFonts w:cs="Arial"/>
                <w:szCs w:val="20"/>
              </w:rPr>
              <w:t>2005</w:t>
            </w:r>
          </w:p>
        </w:tc>
      </w:tr>
      <w:tr w:rsidR="008C248F" w:rsidRPr="00686369" w14:paraId="79A159E6" w14:textId="77777777" w:rsidTr="008C248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B3D024" w14:textId="77777777" w:rsidR="008C248F" w:rsidRPr="00686369" w:rsidRDefault="008C248F" w:rsidP="008C248F">
            <w:pPr>
              <w:spacing w:after="0" w:line="240" w:lineRule="auto"/>
              <w:rPr>
                <w:rFonts w:eastAsia="Arial" w:cs="Arial"/>
                <w:b/>
                <w:szCs w:val="20"/>
                <w:lang w:eastAsia="pl-PL"/>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844A9D3" w14:textId="77777777" w:rsidR="008C248F" w:rsidRPr="00686369" w:rsidRDefault="008C248F" w:rsidP="008C248F">
            <w:pPr>
              <w:pStyle w:val="Tabstyl"/>
              <w:rPr>
                <w:rFonts w:cs="Arial"/>
                <w:szCs w:val="20"/>
              </w:rPr>
            </w:pPr>
            <w:r w:rsidRPr="00686369">
              <w:rPr>
                <w:rFonts w:cs="Arial"/>
                <w:szCs w:val="20"/>
              </w:rPr>
              <w:t>rok kalendarzowy</w:t>
            </w:r>
          </w:p>
        </w:tc>
        <w:tc>
          <w:tcPr>
            <w:tcW w:w="0" w:type="auto"/>
            <w:tcBorders>
              <w:top w:val="single" w:sz="4" w:space="0" w:color="auto"/>
              <w:left w:val="single" w:sz="4" w:space="0" w:color="auto"/>
              <w:bottom w:val="single" w:sz="4" w:space="0" w:color="auto"/>
              <w:right w:val="single" w:sz="4" w:space="0" w:color="auto"/>
            </w:tcBorders>
            <w:vAlign w:val="center"/>
            <w:hideMark/>
          </w:tcPr>
          <w:p w14:paraId="2D33FF10" w14:textId="77777777" w:rsidR="008C248F" w:rsidRPr="00686369" w:rsidRDefault="008C248F" w:rsidP="008C248F">
            <w:pPr>
              <w:pStyle w:val="Tabstyl"/>
              <w:rPr>
                <w:rFonts w:cs="Arial"/>
                <w:szCs w:val="20"/>
              </w:rPr>
            </w:pPr>
            <w:r w:rsidRPr="00686369">
              <w:rPr>
                <w:rFonts w:cs="Arial"/>
                <w:szCs w:val="20"/>
              </w:rPr>
              <w:t>40</w:t>
            </w:r>
          </w:p>
        </w:tc>
        <w:tc>
          <w:tcPr>
            <w:tcW w:w="0" w:type="auto"/>
            <w:tcBorders>
              <w:top w:val="single" w:sz="4" w:space="0" w:color="auto"/>
              <w:left w:val="single" w:sz="4" w:space="0" w:color="auto"/>
              <w:bottom w:val="single" w:sz="4" w:space="0" w:color="auto"/>
              <w:right w:val="single" w:sz="4" w:space="0" w:color="auto"/>
            </w:tcBorders>
            <w:vAlign w:val="center"/>
            <w:hideMark/>
          </w:tcPr>
          <w:p w14:paraId="3ECCC282" w14:textId="77777777" w:rsidR="008C248F" w:rsidRPr="00686369" w:rsidRDefault="008C248F" w:rsidP="008C248F">
            <w:pPr>
              <w:pStyle w:val="Tabstyl"/>
              <w:rPr>
                <w:rFonts w:cs="Arial"/>
                <w:szCs w:val="20"/>
              </w:rPr>
            </w:pPr>
            <w:r w:rsidRPr="00686369">
              <w:rPr>
                <w:rFonts w:cs="Arial"/>
                <w:szCs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04EC9D2" w14:textId="77777777" w:rsidR="008C248F" w:rsidRPr="00686369" w:rsidRDefault="008C248F" w:rsidP="008C248F">
            <w:pPr>
              <w:pStyle w:val="Tabstyl"/>
              <w:rPr>
                <w:rFonts w:cs="Arial"/>
                <w:szCs w:val="20"/>
              </w:rPr>
            </w:pPr>
            <w:r w:rsidRPr="00686369">
              <w:rPr>
                <w:rFonts w:cs="Arial"/>
                <w:szCs w:val="20"/>
              </w:rPr>
              <w:t>2005</w:t>
            </w:r>
          </w:p>
        </w:tc>
      </w:tr>
      <w:tr w:rsidR="008C248F" w:rsidRPr="00686369" w14:paraId="0424F78E" w14:textId="77777777" w:rsidTr="008C248F">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hideMark/>
          </w:tcPr>
          <w:p w14:paraId="3E02B9E0" w14:textId="77777777" w:rsidR="008C248F" w:rsidRPr="00686369" w:rsidRDefault="008C248F" w:rsidP="008C248F">
            <w:pPr>
              <w:pStyle w:val="Tabstyl"/>
              <w:rPr>
                <w:rFonts w:cs="Arial"/>
                <w:b/>
                <w:szCs w:val="20"/>
              </w:rPr>
            </w:pPr>
            <w:r w:rsidRPr="00686369">
              <w:rPr>
                <w:rFonts w:cs="Arial"/>
                <w:b/>
                <w:szCs w:val="20"/>
              </w:rPr>
              <w:t>benzo(α)piren</w:t>
            </w:r>
          </w:p>
        </w:tc>
        <w:tc>
          <w:tcPr>
            <w:tcW w:w="0" w:type="auto"/>
            <w:tcBorders>
              <w:top w:val="single" w:sz="4" w:space="0" w:color="auto"/>
              <w:left w:val="single" w:sz="4" w:space="0" w:color="auto"/>
              <w:bottom w:val="single" w:sz="4" w:space="0" w:color="auto"/>
              <w:right w:val="single" w:sz="4" w:space="0" w:color="auto"/>
            </w:tcBorders>
            <w:vAlign w:val="center"/>
            <w:hideMark/>
          </w:tcPr>
          <w:p w14:paraId="09A1A0D1" w14:textId="77777777" w:rsidR="008C248F" w:rsidRPr="00686369" w:rsidRDefault="008C248F" w:rsidP="008C248F">
            <w:pPr>
              <w:pStyle w:val="Tabstyl"/>
              <w:rPr>
                <w:rFonts w:cs="Arial"/>
                <w:szCs w:val="20"/>
              </w:rPr>
            </w:pPr>
            <w:r w:rsidRPr="00686369">
              <w:rPr>
                <w:rFonts w:cs="Arial"/>
                <w:szCs w:val="20"/>
              </w:rPr>
              <w:t>rok kalendarzowy</w:t>
            </w:r>
          </w:p>
        </w:tc>
        <w:tc>
          <w:tcPr>
            <w:tcW w:w="0" w:type="auto"/>
            <w:tcBorders>
              <w:top w:val="single" w:sz="4" w:space="0" w:color="auto"/>
              <w:left w:val="single" w:sz="4" w:space="0" w:color="auto"/>
              <w:bottom w:val="single" w:sz="4" w:space="0" w:color="auto"/>
              <w:right w:val="single" w:sz="4" w:space="0" w:color="auto"/>
            </w:tcBorders>
            <w:vAlign w:val="center"/>
            <w:hideMark/>
          </w:tcPr>
          <w:p w14:paraId="18A32E9F" w14:textId="77777777" w:rsidR="008C248F" w:rsidRPr="00686369" w:rsidRDefault="008C248F" w:rsidP="008C248F">
            <w:pPr>
              <w:pStyle w:val="Tabstyl"/>
              <w:rPr>
                <w:rFonts w:cs="Arial"/>
                <w:szCs w:val="20"/>
              </w:rPr>
            </w:pPr>
            <w:r w:rsidRPr="00686369">
              <w:rPr>
                <w:rFonts w:cs="Arial"/>
                <w:szCs w:val="20"/>
              </w:rPr>
              <w:t>1 ng/m</w:t>
            </w:r>
            <w:r w:rsidRPr="00686369">
              <w:rPr>
                <w:rFonts w:cs="Arial"/>
                <w:szCs w:val="20"/>
                <w:vertAlign w:val="superscript"/>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4740422F" w14:textId="77777777" w:rsidR="008C248F" w:rsidRPr="00686369" w:rsidRDefault="008C248F" w:rsidP="008C248F">
            <w:pPr>
              <w:pStyle w:val="Tabstyl"/>
              <w:rPr>
                <w:rFonts w:cs="Arial"/>
                <w:szCs w:val="20"/>
              </w:rPr>
            </w:pPr>
            <w:r w:rsidRPr="00686369">
              <w:rPr>
                <w:rFonts w:cs="Arial"/>
                <w:szCs w:val="20"/>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737D64D" w14:textId="77777777" w:rsidR="008C248F" w:rsidRPr="00686369" w:rsidRDefault="008C248F" w:rsidP="008C248F">
            <w:pPr>
              <w:pStyle w:val="Tabstyl"/>
              <w:rPr>
                <w:rFonts w:cs="Arial"/>
                <w:szCs w:val="20"/>
              </w:rPr>
            </w:pPr>
            <w:r w:rsidRPr="00686369">
              <w:rPr>
                <w:rFonts w:cs="Arial"/>
                <w:szCs w:val="20"/>
              </w:rPr>
              <w:t>2013</w:t>
            </w:r>
          </w:p>
        </w:tc>
      </w:tr>
      <w:tr w:rsidR="008C248F" w:rsidRPr="00686369" w14:paraId="6644FE98" w14:textId="77777777" w:rsidTr="008C248F">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92D050"/>
            <w:vAlign w:val="center"/>
            <w:hideMark/>
          </w:tcPr>
          <w:p w14:paraId="1939C32D" w14:textId="77777777" w:rsidR="008C248F" w:rsidRPr="00686369" w:rsidRDefault="008C248F" w:rsidP="008C248F">
            <w:pPr>
              <w:pStyle w:val="Tabstyl"/>
              <w:rPr>
                <w:rFonts w:cs="Arial"/>
                <w:b/>
                <w:szCs w:val="20"/>
              </w:rPr>
            </w:pPr>
            <w:r w:rsidRPr="00686369">
              <w:rPr>
                <w:rFonts w:cs="Arial"/>
                <w:b/>
                <w:szCs w:val="20"/>
              </w:rPr>
              <w:t>dwutlenek azotu</w:t>
            </w:r>
          </w:p>
        </w:tc>
        <w:tc>
          <w:tcPr>
            <w:tcW w:w="0" w:type="auto"/>
            <w:tcBorders>
              <w:top w:val="single" w:sz="4" w:space="0" w:color="auto"/>
              <w:left w:val="single" w:sz="4" w:space="0" w:color="auto"/>
              <w:bottom w:val="single" w:sz="4" w:space="0" w:color="auto"/>
              <w:right w:val="single" w:sz="4" w:space="0" w:color="auto"/>
            </w:tcBorders>
            <w:vAlign w:val="center"/>
            <w:hideMark/>
          </w:tcPr>
          <w:p w14:paraId="58015EDA" w14:textId="77777777" w:rsidR="008C248F" w:rsidRPr="00686369" w:rsidRDefault="008C248F" w:rsidP="008C248F">
            <w:pPr>
              <w:pStyle w:val="Tabstyl"/>
              <w:rPr>
                <w:rFonts w:cs="Arial"/>
                <w:szCs w:val="20"/>
              </w:rPr>
            </w:pPr>
            <w:r w:rsidRPr="00686369">
              <w:rPr>
                <w:rFonts w:cs="Arial"/>
                <w:szCs w:val="20"/>
              </w:rPr>
              <w:t>1 godzina</w:t>
            </w:r>
          </w:p>
        </w:tc>
        <w:tc>
          <w:tcPr>
            <w:tcW w:w="0" w:type="auto"/>
            <w:tcBorders>
              <w:top w:val="single" w:sz="4" w:space="0" w:color="auto"/>
              <w:left w:val="single" w:sz="4" w:space="0" w:color="auto"/>
              <w:bottom w:val="single" w:sz="4" w:space="0" w:color="auto"/>
              <w:right w:val="single" w:sz="4" w:space="0" w:color="auto"/>
            </w:tcBorders>
            <w:vAlign w:val="center"/>
            <w:hideMark/>
          </w:tcPr>
          <w:p w14:paraId="47A0B24D" w14:textId="77777777" w:rsidR="008C248F" w:rsidRPr="00686369" w:rsidRDefault="008C248F" w:rsidP="008C248F">
            <w:pPr>
              <w:pStyle w:val="Tabstyl"/>
              <w:rPr>
                <w:rFonts w:cs="Arial"/>
                <w:szCs w:val="20"/>
              </w:rPr>
            </w:pPr>
            <w:r w:rsidRPr="00686369">
              <w:rPr>
                <w:rFonts w:cs="Arial"/>
                <w:szCs w:val="20"/>
              </w:rPr>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AE51D65" w14:textId="77777777" w:rsidR="008C248F" w:rsidRPr="00686369" w:rsidRDefault="008C248F" w:rsidP="008C248F">
            <w:pPr>
              <w:pStyle w:val="Tabstyl"/>
              <w:rPr>
                <w:rFonts w:cs="Arial"/>
                <w:szCs w:val="20"/>
              </w:rPr>
            </w:pPr>
            <w:r w:rsidRPr="00686369">
              <w:rPr>
                <w:rFonts w:cs="Arial"/>
                <w:szCs w:val="20"/>
              </w:rPr>
              <w:t>18</w:t>
            </w:r>
          </w:p>
        </w:tc>
        <w:tc>
          <w:tcPr>
            <w:tcW w:w="0" w:type="auto"/>
            <w:tcBorders>
              <w:top w:val="single" w:sz="4" w:space="0" w:color="auto"/>
              <w:left w:val="single" w:sz="4" w:space="0" w:color="auto"/>
              <w:bottom w:val="single" w:sz="4" w:space="0" w:color="auto"/>
              <w:right w:val="single" w:sz="4" w:space="0" w:color="auto"/>
            </w:tcBorders>
            <w:vAlign w:val="center"/>
            <w:hideMark/>
          </w:tcPr>
          <w:p w14:paraId="42A59B56" w14:textId="77777777" w:rsidR="008C248F" w:rsidRPr="00686369" w:rsidRDefault="008C248F" w:rsidP="008C248F">
            <w:pPr>
              <w:pStyle w:val="Tabstyl"/>
              <w:rPr>
                <w:rFonts w:cs="Arial"/>
                <w:szCs w:val="20"/>
              </w:rPr>
            </w:pPr>
            <w:r w:rsidRPr="00686369">
              <w:rPr>
                <w:rFonts w:cs="Arial"/>
                <w:szCs w:val="20"/>
              </w:rPr>
              <w:t>2010</w:t>
            </w:r>
          </w:p>
        </w:tc>
      </w:tr>
      <w:tr w:rsidR="008C248F" w:rsidRPr="00686369" w14:paraId="2C46E497" w14:textId="77777777" w:rsidTr="008C248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E7EA93" w14:textId="77777777" w:rsidR="008C248F" w:rsidRPr="00686369" w:rsidRDefault="008C248F" w:rsidP="008C248F">
            <w:pPr>
              <w:spacing w:after="0" w:line="240" w:lineRule="auto"/>
              <w:rPr>
                <w:rFonts w:eastAsia="Arial" w:cs="Arial"/>
                <w:b/>
                <w:szCs w:val="20"/>
                <w:lang w:eastAsia="pl-PL"/>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F1F160A" w14:textId="77777777" w:rsidR="008C248F" w:rsidRPr="00686369" w:rsidRDefault="008C248F" w:rsidP="008C248F">
            <w:pPr>
              <w:pStyle w:val="Tabstyl"/>
              <w:rPr>
                <w:rFonts w:cs="Arial"/>
                <w:szCs w:val="20"/>
              </w:rPr>
            </w:pPr>
            <w:r w:rsidRPr="00686369">
              <w:rPr>
                <w:rFonts w:cs="Arial"/>
                <w:szCs w:val="20"/>
              </w:rPr>
              <w:t>rok kalendarzowy</w:t>
            </w:r>
          </w:p>
        </w:tc>
        <w:tc>
          <w:tcPr>
            <w:tcW w:w="0" w:type="auto"/>
            <w:tcBorders>
              <w:top w:val="single" w:sz="4" w:space="0" w:color="auto"/>
              <w:left w:val="single" w:sz="4" w:space="0" w:color="auto"/>
              <w:bottom w:val="single" w:sz="4" w:space="0" w:color="auto"/>
              <w:right w:val="single" w:sz="4" w:space="0" w:color="auto"/>
            </w:tcBorders>
            <w:vAlign w:val="center"/>
            <w:hideMark/>
          </w:tcPr>
          <w:p w14:paraId="669D7B96" w14:textId="77777777" w:rsidR="008C248F" w:rsidRPr="00686369" w:rsidRDefault="008C248F" w:rsidP="008C248F">
            <w:pPr>
              <w:pStyle w:val="Tabstyl"/>
              <w:rPr>
                <w:rFonts w:cs="Arial"/>
                <w:szCs w:val="20"/>
              </w:rPr>
            </w:pPr>
            <w:r w:rsidRPr="00686369">
              <w:rPr>
                <w:rFonts w:cs="Arial"/>
                <w:szCs w:val="20"/>
              </w:rPr>
              <w:t>40</w:t>
            </w:r>
          </w:p>
        </w:tc>
        <w:tc>
          <w:tcPr>
            <w:tcW w:w="0" w:type="auto"/>
            <w:tcBorders>
              <w:top w:val="single" w:sz="4" w:space="0" w:color="auto"/>
              <w:left w:val="single" w:sz="4" w:space="0" w:color="auto"/>
              <w:bottom w:val="single" w:sz="4" w:space="0" w:color="auto"/>
              <w:right w:val="single" w:sz="4" w:space="0" w:color="auto"/>
            </w:tcBorders>
            <w:vAlign w:val="center"/>
          </w:tcPr>
          <w:p w14:paraId="429B105E" w14:textId="77777777" w:rsidR="008C248F" w:rsidRPr="00686369" w:rsidRDefault="008C248F" w:rsidP="008C248F">
            <w:pPr>
              <w:pStyle w:val="Tabstyl"/>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1CFCF0C" w14:textId="77777777" w:rsidR="008C248F" w:rsidRPr="00686369" w:rsidRDefault="008C248F" w:rsidP="008C248F">
            <w:pPr>
              <w:pStyle w:val="Tabstyl"/>
              <w:rPr>
                <w:rFonts w:cs="Arial"/>
                <w:szCs w:val="20"/>
              </w:rPr>
            </w:pPr>
            <w:r w:rsidRPr="00686369">
              <w:rPr>
                <w:rFonts w:cs="Arial"/>
                <w:szCs w:val="20"/>
              </w:rPr>
              <w:t>2015</w:t>
            </w:r>
          </w:p>
        </w:tc>
      </w:tr>
      <w:tr w:rsidR="008C248F" w:rsidRPr="00686369" w14:paraId="1F0BA594" w14:textId="77777777" w:rsidTr="008C248F">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hideMark/>
          </w:tcPr>
          <w:p w14:paraId="36BC378B" w14:textId="77777777" w:rsidR="008C248F" w:rsidRPr="00686369" w:rsidRDefault="008C248F" w:rsidP="008C248F">
            <w:pPr>
              <w:pStyle w:val="Tabstyl"/>
              <w:rPr>
                <w:rFonts w:cs="Arial"/>
                <w:b/>
                <w:szCs w:val="20"/>
              </w:rPr>
            </w:pPr>
            <w:r w:rsidRPr="00686369">
              <w:rPr>
                <w:rFonts w:cs="Arial"/>
                <w:b/>
                <w:szCs w:val="20"/>
              </w:rPr>
              <w:t>ozon</w:t>
            </w:r>
          </w:p>
        </w:tc>
        <w:tc>
          <w:tcPr>
            <w:tcW w:w="0" w:type="auto"/>
            <w:tcBorders>
              <w:top w:val="single" w:sz="4" w:space="0" w:color="auto"/>
              <w:left w:val="single" w:sz="4" w:space="0" w:color="auto"/>
              <w:bottom w:val="single" w:sz="4" w:space="0" w:color="auto"/>
              <w:right w:val="single" w:sz="4" w:space="0" w:color="auto"/>
            </w:tcBorders>
            <w:vAlign w:val="center"/>
            <w:hideMark/>
          </w:tcPr>
          <w:p w14:paraId="6DAB9C4C" w14:textId="77777777" w:rsidR="008C248F" w:rsidRPr="00686369" w:rsidRDefault="008C248F" w:rsidP="008C248F">
            <w:pPr>
              <w:pStyle w:val="Tabstyl"/>
              <w:rPr>
                <w:rFonts w:cs="Arial"/>
                <w:szCs w:val="20"/>
              </w:rPr>
            </w:pPr>
            <w:r w:rsidRPr="00686369">
              <w:rPr>
                <w:rFonts w:cs="Arial"/>
                <w:szCs w:val="20"/>
              </w:rPr>
              <w:t>8 godzin</w:t>
            </w:r>
          </w:p>
        </w:tc>
        <w:tc>
          <w:tcPr>
            <w:tcW w:w="0" w:type="auto"/>
            <w:tcBorders>
              <w:top w:val="single" w:sz="4" w:space="0" w:color="auto"/>
              <w:left w:val="single" w:sz="4" w:space="0" w:color="auto"/>
              <w:bottom w:val="single" w:sz="4" w:space="0" w:color="auto"/>
              <w:right w:val="single" w:sz="4" w:space="0" w:color="auto"/>
            </w:tcBorders>
            <w:vAlign w:val="center"/>
            <w:hideMark/>
          </w:tcPr>
          <w:p w14:paraId="6B97F06A" w14:textId="77777777" w:rsidR="008C248F" w:rsidRPr="00686369" w:rsidRDefault="008C248F" w:rsidP="008C248F">
            <w:pPr>
              <w:pStyle w:val="Tabstyl"/>
              <w:rPr>
                <w:rFonts w:cs="Arial"/>
                <w:szCs w:val="20"/>
              </w:rPr>
            </w:pPr>
            <w:r w:rsidRPr="00686369">
              <w:rPr>
                <w:rFonts w:cs="Arial"/>
                <w:szCs w:val="20"/>
              </w:rPr>
              <w:t>120</w:t>
            </w:r>
          </w:p>
        </w:tc>
        <w:tc>
          <w:tcPr>
            <w:tcW w:w="0" w:type="auto"/>
            <w:tcBorders>
              <w:top w:val="single" w:sz="4" w:space="0" w:color="auto"/>
              <w:left w:val="single" w:sz="4" w:space="0" w:color="auto"/>
              <w:bottom w:val="single" w:sz="4" w:space="0" w:color="auto"/>
              <w:right w:val="single" w:sz="4" w:space="0" w:color="auto"/>
            </w:tcBorders>
            <w:vAlign w:val="center"/>
            <w:hideMark/>
          </w:tcPr>
          <w:p w14:paraId="3EEF066C" w14:textId="77777777" w:rsidR="008C248F" w:rsidRPr="00686369" w:rsidRDefault="008C248F" w:rsidP="008C248F">
            <w:pPr>
              <w:pStyle w:val="Tabstyl"/>
              <w:rPr>
                <w:rFonts w:cs="Arial"/>
                <w:szCs w:val="20"/>
              </w:rPr>
            </w:pPr>
            <w:r w:rsidRPr="00686369">
              <w:rPr>
                <w:rFonts w:cs="Arial"/>
                <w:szCs w:val="20"/>
              </w:rPr>
              <w:t>25</w:t>
            </w:r>
          </w:p>
        </w:tc>
        <w:tc>
          <w:tcPr>
            <w:tcW w:w="0" w:type="auto"/>
            <w:tcBorders>
              <w:top w:val="single" w:sz="4" w:space="0" w:color="auto"/>
              <w:left w:val="single" w:sz="4" w:space="0" w:color="auto"/>
              <w:bottom w:val="single" w:sz="4" w:space="0" w:color="auto"/>
              <w:right w:val="single" w:sz="4" w:space="0" w:color="auto"/>
            </w:tcBorders>
            <w:vAlign w:val="center"/>
            <w:hideMark/>
          </w:tcPr>
          <w:p w14:paraId="72D63712" w14:textId="77777777" w:rsidR="008C248F" w:rsidRPr="00686369" w:rsidRDefault="008C248F" w:rsidP="008C248F">
            <w:pPr>
              <w:pStyle w:val="Tabstyl"/>
              <w:rPr>
                <w:rFonts w:cs="Arial"/>
                <w:szCs w:val="20"/>
              </w:rPr>
            </w:pPr>
            <w:r w:rsidRPr="00686369">
              <w:rPr>
                <w:rFonts w:cs="Arial"/>
                <w:szCs w:val="20"/>
              </w:rPr>
              <w:t>2010</w:t>
            </w:r>
          </w:p>
        </w:tc>
      </w:tr>
    </w:tbl>
    <w:p w14:paraId="1CDBD1F2" w14:textId="77777777" w:rsidR="008C248F" w:rsidRPr="00686369" w:rsidRDefault="008C248F" w:rsidP="00817B03">
      <w:pPr>
        <w:pStyle w:val="Tabrd"/>
      </w:pPr>
      <w:r w:rsidRPr="00686369">
        <w:t>źródło: Rozporządzenie Ministra Środowiska, z dnia 24 sierpnia 2012 r., w sprawie poziomów niektórych substancji w powietrzu</w:t>
      </w:r>
    </w:p>
    <w:p w14:paraId="21CCBDFE" w14:textId="6B30684F" w:rsidR="008C248F" w:rsidRPr="00686369" w:rsidRDefault="008C248F" w:rsidP="000B1F45">
      <w:pPr>
        <w:pStyle w:val="Tableg"/>
      </w:pPr>
      <w:bookmarkStart w:id="377" w:name="_Ref424853771"/>
      <w:bookmarkStart w:id="378" w:name="_Toc423438314"/>
      <w:r w:rsidRPr="00686369">
        <w:t xml:space="preserve">Tabela </w:t>
      </w:r>
      <w:r w:rsidR="00B161FE">
        <w:fldChar w:fldCharType="begin"/>
      </w:r>
      <w:r w:rsidR="00B161FE">
        <w:instrText xml:space="preserve"> SEQ Tabela \* ARABIC </w:instrText>
      </w:r>
      <w:r w:rsidR="00B161FE">
        <w:fldChar w:fldCharType="separate"/>
      </w:r>
      <w:r w:rsidR="00B47564">
        <w:rPr>
          <w:noProof/>
        </w:rPr>
        <w:t>14</w:t>
      </w:r>
      <w:r w:rsidR="00B161FE">
        <w:rPr>
          <w:noProof/>
        </w:rPr>
        <w:fldChar w:fldCharType="end"/>
      </w:r>
      <w:bookmarkEnd w:id="377"/>
      <w:r w:rsidRPr="00686369">
        <w:t>. Obszary przekroczeń dopuszczalnych stężeń pyłu PM10, benzo(a)pirenu i ozonu</w:t>
      </w:r>
      <w:bookmarkEnd w:id="378"/>
    </w:p>
    <w:tbl>
      <w:tblPr>
        <w:tblW w:w="8828" w:type="dxa"/>
        <w:jc w:val="center"/>
        <w:tblLayout w:type="fixed"/>
        <w:tblCellMar>
          <w:left w:w="70" w:type="dxa"/>
          <w:right w:w="70" w:type="dxa"/>
        </w:tblCellMar>
        <w:tblLook w:val="04A0" w:firstRow="1" w:lastRow="0" w:firstColumn="1" w:lastColumn="0" w:noHBand="0" w:noVBand="1"/>
      </w:tblPr>
      <w:tblGrid>
        <w:gridCol w:w="1271"/>
        <w:gridCol w:w="1524"/>
        <w:gridCol w:w="1524"/>
        <w:gridCol w:w="1524"/>
        <w:gridCol w:w="1580"/>
        <w:gridCol w:w="1405"/>
      </w:tblGrid>
      <w:tr w:rsidR="008C248F" w:rsidRPr="001F6630" w14:paraId="45C8B63A" w14:textId="77777777" w:rsidTr="00ED1209">
        <w:trPr>
          <w:trHeight w:val="600"/>
          <w:jc w:val="center"/>
        </w:trPr>
        <w:tc>
          <w:tcPr>
            <w:tcW w:w="127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6A18600" w14:textId="77777777" w:rsidR="008C248F" w:rsidRPr="001F6630" w:rsidRDefault="008C248F" w:rsidP="001F6630">
            <w:pPr>
              <w:pStyle w:val="Tabstyl"/>
              <w:rPr>
                <w:b/>
              </w:rPr>
            </w:pPr>
            <w:r w:rsidRPr="001F6630">
              <w:rPr>
                <w:b/>
              </w:rPr>
              <w:t>Rodzaj zanieczyszczenia</w:t>
            </w:r>
          </w:p>
        </w:tc>
        <w:tc>
          <w:tcPr>
            <w:tcW w:w="1524" w:type="dxa"/>
            <w:tcBorders>
              <w:top w:val="single" w:sz="4" w:space="0" w:color="auto"/>
              <w:left w:val="nil"/>
              <w:bottom w:val="single" w:sz="4" w:space="0" w:color="auto"/>
              <w:right w:val="single" w:sz="4" w:space="0" w:color="auto"/>
            </w:tcBorders>
            <w:shd w:val="clear" w:color="auto" w:fill="92D050"/>
            <w:vAlign w:val="center"/>
          </w:tcPr>
          <w:p w14:paraId="3D9E87D7" w14:textId="77777777" w:rsidR="008C248F" w:rsidRPr="001F6630" w:rsidRDefault="008C248F" w:rsidP="001F6630">
            <w:pPr>
              <w:pStyle w:val="Tabstyl"/>
              <w:rPr>
                <w:b/>
              </w:rPr>
            </w:pPr>
            <w:r w:rsidRPr="001F6630">
              <w:rPr>
                <w:b/>
              </w:rPr>
              <w:t>Pył PM10 24h</w:t>
            </w:r>
          </w:p>
        </w:tc>
        <w:tc>
          <w:tcPr>
            <w:tcW w:w="3048"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05CE14C8" w14:textId="77777777" w:rsidR="008C248F" w:rsidRPr="001F6630" w:rsidRDefault="008C248F" w:rsidP="001F6630">
            <w:pPr>
              <w:pStyle w:val="Tabstyl"/>
              <w:rPr>
                <w:b/>
              </w:rPr>
            </w:pPr>
            <w:r w:rsidRPr="001F6630">
              <w:rPr>
                <w:b/>
              </w:rPr>
              <w:t>Pył PM10 rok</w:t>
            </w:r>
          </w:p>
        </w:tc>
        <w:tc>
          <w:tcPr>
            <w:tcW w:w="1580" w:type="dxa"/>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DFFEFAF" w14:textId="77777777" w:rsidR="008C248F" w:rsidRPr="001F6630" w:rsidRDefault="008C248F" w:rsidP="001F6630">
            <w:pPr>
              <w:pStyle w:val="Tabstyl"/>
              <w:rPr>
                <w:b/>
              </w:rPr>
            </w:pPr>
            <w:r w:rsidRPr="001F6630">
              <w:rPr>
                <w:b/>
              </w:rPr>
              <w:t>Benzo(α)piren rok</w:t>
            </w:r>
          </w:p>
        </w:tc>
        <w:tc>
          <w:tcPr>
            <w:tcW w:w="1405" w:type="dxa"/>
            <w:tcBorders>
              <w:top w:val="single" w:sz="4" w:space="0" w:color="auto"/>
              <w:left w:val="nil"/>
              <w:bottom w:val="single" w:sz="4" w:space="0" w:color="auto"/>
              <w:right w:val="single" w:sz="4" w:space="0" w:color="auto"/>
            </w:tcBorders>
            <w:shd w:val="clear" w:color="auto" w:fill="92D050"/>
            <w:vAlign w:val="center"/>
          </w:tcPr>
          <w:p w14:paraId="6E9ADACC" w14:textId="77777777" w:rsidR="008C248F" w:rsidRPr="001F6630" w:rsidRDefault="008C248F" w:rsidP="001F6630">
            <w:pPr>
              <w:pStyle w:val="Tabstyl"/>
              <w:rPr>
                <w:b/>
              </w:rPr>
            </w:pPr>
            <w:r w:rsidRPr="001F6630">
              <w:rPr>
                <w:b/>
              </w:rPr>
              <w:t>Ozon 8h</w:t>
            </w:r>
          </w:p>
        </w:tc>
      </w:tr>
      <w:tr w:rsidR="008C248F" w:rsidRPr="00ED1209" w14:paraId="5B8EBA95" w14:textId="77777777" w:rsidTr="00ED1209">
        <w:trPr>
          <w:trHeight w:val="300"/>
          <w:jc w:val="center"/>
        </w:trPr>
        <w:tc>
          <w:tcPr>
            <w:tcW w:w="1271" w:type="dxa"/>
            <w:tcBorders>
              <w:top w:val="nil"/>
              <w:left w:val="single" w:sz="4" w:space="0" w:color="auto"/>
              <w:bottom w:val="single" w:sz="4" w:space="0" w:color="auto"/>
              <w:right w:val="single" w:sz="4" w:space="0" w:color="auto"/>
            </w:tcBorders>
            <w:shd w:val="clear" w:color="auto" w:fill="92D050"/>
            <w:noWrap/>
            <w:vAlign w:val="center"/>
            <w:hideMark/>
          </w:tcPr>
          <w:p w14:paraId="40039B1F" w14:textId="77777777" w:rsidR="008C248F" w:rsidRPr="001F6630" w:rsidRDefault="008C248F" w:rsidP="001F6630">
            <w:pPr>
              <w:pStyle w:val="Tabstyl"/>
              <w:rPr>
                <w:b/>
              </w:rPr>
            </w:pPr>
            <w:r w:rsidRPr="001F6630">
              <w:rPr>
                <w:b/>
              </w:rPr>
              <w:t>Kod strefy</w:t>
            </w:r>
          </w:p>
        </w:tc>
        <w:tc>
          <w:tcPr>
            <w:tcW w:w="1524" w:type="dxa"/>
            <w:tcBorders>
              <w:top w:val="nil"/>
              <w:left w:val="nil"/>
              <w:bottom w:val="single" w:sz="4" w:space="0" w:color="auto"/>
              <w:right w:val="single" w:sz="4" w:space="0" w:color="auto"/>
            </w:tcBorders>
            <w:vAlign w:val="center"/>
          </w:tcPr>
          <w:p w14:paraId="6562DC1C" w14:textId="1D3060F9" w:rsidR="008C248F" w:rsidRPr="00ED1209" w:rsidRDefault="008C248F" w:rsidP="001F6630">
            <w:pPr>
              <w:pStyle w:val="Tabstyl"/>
            </w:pPr>
            <w:r w:rsidRPr="00ED1209">
              <w:t>Ds11sDsPM10d01</w:t>
            </w:r>
          </w:p>
        </w:tc>
        <w:tc>
          <w:tcPr>
            <w:tcW w:w="1524" w:type="dxa"/>
            <w:tcBorders>
              <w:top w:val="nil"/>
              <w:left w:val="single" w:sz="4" w:space="0" w:color="auto"/>
              <w:bottom w:val="single" w:sz="4" w:space="0" w:color="auto"/>
              <w:right w:val="single" w:sz="4" w:space="0" w:color="auto"/>
            </w:tcBorders>
            <w:vAlign w:val="center"/>
          </w:tcPr>
          <w:p w14:paraId="1CA314F0" w14:textId="640501FA" w:rsidR="008C248F" w:rsidRPr="00ED1209" w:rsidRDefault="008C248F" w:rsidP="001F6630">
            <w:pPr>
              <w:pStyle w:val="Tabstyl"/>
            </w:pPr>
            <w:r w:rsidRPr="00ED1209">
              <w:t>Ds11sDsPM10a04</w:t>
            </w:r>
          </w:p>
        </w:tc>
        <w:tc>
          <w:tcPr>
            <w:tcW w:w="1524" w:type="dxa"/>
            <w:tcBorders>
              <w:top w:val="nil"/>
              <w:left w:val="single" w:sz="4" w:space="0" w:color="auto"/>
              <w:bottom w:val="single" w:sz="4" w:space="0" w:color="auto"/>
              <w:right w:val="single" w:sz="4" w:space="0" w:color="auto"/>
            </w:tcBorders>
            <w:vAlign w:val="center"/>
          </w:tcPr>
          <w:p w14:paraId="3766EAD8" w14:textId="2F29C5A3" w:rsidR="008C248F" w:rsidRPr="00ED1209" w:rsidRDefault="008C248F" w:rsidP="001F6630">
            <w:pPr>
              <w:pStyle w:val="Tabstyl"/>
            </w:pPr>
            <w:r w:rsidRPr="00ED1209">
              <w:t>Ds11sDsPM10a08</w:t>
            </w:r>
          </w:p>
        </w:tc>
        <w:tc>
          <w:tcPr>
            <w:tcW w:w="1580" w:type="dxa"/>
            <w:tcBorders>
              <w:top w:val="nil"/>
              <w:left w:val="single" w:sz="4" w:space="0" w:color="auto"/>
              <w:bottom w:val="single" w:sz="4" w:space="0" w:color="auto"/>
              <w:right w:val="single" w:sz="4" w:space="0" w:color="auto"/>
            </w:tcBorders>
            <w:shd w:val="clear" w:color="auto" w:fill="auto"/>
            <w:noWrap/>
            <w:vAlign w:val="center"/>
            <w:hideMark/>
          </w:tcPr>
          <w:p w14:paraId="024C2808" w14:textId="708FD4AE" w:rsidR="008C248F" w:rsidRPr="00ED1209" w:rsidRDefault="008C248F" w:rsidP="001F6630">
            <w:pPr>
              <w:pStyle w:val="Tabstyl"/>
            </w:pPr>
            <w:r w:rsidRPr="00ED1209">
              <w:t>Ds11sDsB(a)Pa01</w:t>
            </w:r>
          </w:p>
        </w:tc>
        <w:tc>
          <w:tcPr>
            <w:tcW w:w="1405" w:type="dxa"/>
            <w:tcBorders>
              <w:top w:val="nil"/>
              <w:left w:val="nil"/>
              <w:bottom w:val="single" w:sz="4" w:space="0" w:color="auto"/>
              <w:right w:val="single" w:sz="4" w:space="0" w:color="auto"/>
            </w:tcBorders>
            <w:vAlign w:val="center"/>
          </w:tcPr>
          <w:p w14:paraId="3EA859ED" w14:textId="58DF0894" w:rsidR="008C248F" w:rsidRPr="00ED1209" w:rsidRDefault="008C248F" w:rsidP="001F6630">
            <w:pPr>
              <w:pStyle w:val="Tabstyl"/>
              <w:rPr>
                <w:rFonts w:eastAsia="Times New Roman"/>
              </w:rPr>
            </w:pPr>
            <w:r w:rsidRPr="00ED1209">
              <w:rPr>
                <w:rFonts w:eastAsia="Times New Roman"/>
              </w:rPr>
              <w:t>Ds11sDsO38h01</w:t>
            </w:r>
          </w:p>
        </w:tc>
      </w:tr>
      <w:tr w:rsidR="008C248F" w:rsidRPr="00ED1209" w14:paraId="6803BC22" w14:textId="77777777" w:rsidTr="00ED1209">
        <w:trPr>
          <w:trHeight w:val="300"/>
          <w:jc w:val="center"/>
        </w:trPr>
        <w:tc>
          <w:tcPr>
            <w:tcW w:w="1271" w:type="dxa"/>
            <w:tcBorders>
              <w:top w:val="nil"/>
              <w:left w:val="single" w:sz="4" w:space="0" w:color="auto"/>
              <w:bottom w:val="single" w:sz="4" w:space="0" w:color="auto"/>
              <w:right w:val="single" w:sz="4" w:space="0" w:color="auto"/>
            </w:tcBorders>
            <w:shd w:val="clear" w:color="auto" w:fill="92D050"/>
            <w:noWrap/>
            <w:vAlign w:val="center"/>
            <w:hideMark/>
          </w:tcPr>
          <w:p w14:paraId="0D98BCAD" w14:textId="77777777" w:rsidR="008C248F" w:rsidRPr="001F6630" w:rsidRDefault="008C248F" w:rsidP="001F6630">
            <w:pPr>
              <w:pStyle w:val="Tabstyl"/>
              <w:rPr>
                <w:b/>
              </w:rPr>
            </w:pPr>
            <w:r w:rsidRPr="001F6630">
              <w:rPr>
                <w:b/>
              </w:rPr>
              <w:t>Lokalizacja</w:t>
            </w:r>
          </w:p>
        </w:tc>
        <w:tc>
          <w:tcPr>
            <w:tcW w:w="1524" w:type="dxa"/>
            <w:tcBorders>
              <w:top w:val="nil"/>
              <w:left w:val="nil"/>
              <w:bottom w:val="single" w:sz="4" w:space="0" w:color="auto"/>
              <w:right w:val="single" w:sz="4" w:space="0" w:color="auto"/>
            </w:tcBorders>
            <w:vAlign w:val="center"/>
          </w:tcPr>
          <w:p w14:paraId="378AE475" w14:textId="7F58E8DC" w:rsidR="008C248F" w:rsidRPr="00ED1209" w:rsidRDefault="008C248F" w:rsidP="001F6630">
            <w:pPr>
              <w:pStyle w:val="Tabstyl"/>
            </w:pPr>
            <w:r w:rsidRPr="00ED1209">
              <w:t>Gminy: Kąty Wrocławskie, Kobierzyce, Siechnice, Żórawina, m. Siechnice</w:t>
            </w:r>
          </w:p>
        </w:tc>
        <w:tc>
          <w:tcPr>
            <w:tcW w:w="1524" w:type="dxa"/>
            <w:tcBorders>
              <w:top w:val="nil"/>
              <w:left w:val="single" w:sz="4" w:space="0" w:color="auto"/>
              <w:bottom w:val="single" w:sz="4" w:space="0" w:color="auto"/>
              <w:right w:val="single" w:sz="4" w:space="0" w:color="auto"/>
            </w:tcBorders>
            <w:vAlign w:val="center"/>
          </w:tcPr>
          <w:p w14:paraId="666B2B67" w14:textId="10EA2A9F" w:rsidR="008C248F" w:rsidRPr="00ED1209" w:rsidRDefault="008C248F" w:rsidP="001F6630">
            <w:pPr>
              <w:pStyle w:val="Tabstyl"/>
            </w:pPr>
            <w:r w:rsidRPr="00ED1209">
              <w:t>Gmina Kobierzyce</w:t>
            </w:r>
          </w:p>
        </w:tc>
        <w:tc>
          <w:tcPr>
            <w:tcW w:w="1524" w:type="dxa"/>
            <w:tcBorders>
              <w:top w:val="nil"/>
              <w:left w:val="single" w:sz="4" w:space="0" w:color="auto"/>
              <w:bottom w:val="single" w:sz="4" w:space="0" w:color="auto"/>
              <w:right w:val="single" w:sz="4" w:space="0" w:color="auto"/>
            </w:tcBorders>
            <w:vAlign w:val="center"/>
          </w:tcPr>
          <w:p w14:paraId="386CF286" w14:textId="0271E26B" w:rsidR="008C248F" w:rsidRPr="00ED1209" w:rsidRDefault="008C248F" w:rsidP="001F6630">
            <w:pPr>
              <w:pStyle w:val="Tabstyl"/>
            </w:pPr>
            <w:r w:rsidRPr="00ED1209">
              <w:t>Gmina Kobierzyce</w:t>
            </w:r>
          </w:p>
        </w:tc>
        <w:tc>
          <w:tcPr>
            <w:tcW w:w="1580" w:type="dxa"/>
            <w:tcBorders>
              <w:top w:val="nil"/>
              <w:left w:val="single" w:sz="4" w:space="0" w:color="auto"/>
              <w:bottom w:val="single" w:sz="4" w:space="0" w:color="auto"/>
              <w:right w:val="single" w:sz="4" w:space="0" w:color="auto"/>
            </w:tcBorders>
            <w:shd w:val="clear" w:color="auto" w:fill="auto"/>
            <w:noWrap/>
            <w:vAlign w:val="center"/>
            <w:hideMark/>
          </w:tcPr>
          <w:p w14:paraId="46A0CBEE" w14:textId="77777777" w:rsidR="008C248F" w:rsidRPr="00ED1209" w:rsidRDefault="008C248F" w:rsidP="001F6630">
            <w:pPr>
              <w:pStyle w:val="Tabstyl"/>
            </w:pPr>
            <w:r w:rsidRPr="00ED1209">
              <w:t>Gminy: Oleśnica, Jelcz-Laskowice, Czernica, Długołęka, Siechnice, Żórawina, Miękinia, Oborniki Śląskie, Trzebnica, Wisznia Mała, Kąty Wrocławskie, Kobierzyce,</w:t>
            </w:r>
          </w:p>
          <w:p w14:paraId="21BC4DB8" w14:textId="6607CF60" w:rsidR="008C248F" w:rsidRPr="00ED1209" w:rsidRDefault="008C248F" w:rsidP="001F6630">
            <w:pPr>
              <w:pStyle w:val="Tabstyl"/>
            </w:pPr>
            <w:r w:rsidRPr="00ED1209">
              <w:t>Miasta: Oleśnica, Trzebnica, Kąty Wrocławskie, Sobótka,</w:t>
            </w:r>
          </w:p>
        </w:tc>
        <w:tc>
          <w:tcPr>
            <w:tcW w:w="1405" w:type="dxa"/>
            <w:tcBorders>
              <w:top w:val="nil"/>
              <w:left w:val="nil"/>
              <w:bottom w:val="single" w:sz="4" w:space="0" w:color="auto"/>
              <w:right w:val="single" w:sz="4" w:space="0" w:color="auto"/>
            </w:tcBorders>
            <w:vAlign w:val="center"/>
          </w:tcPr>
          <w:p w14:paraId="4FFE40AB" w14:textId="77777777" w:rsidR="008C248F" w:rsidRPr="00ED1209" w:rsidRDefault="008C248F" w:rsidP="001F6630">
            <w:pPr>
              <w:pStyle w:val="Tabstyl"/>
            </w:pPr>
            <w:r w:rsidRPr="00ED1209">
              <w:t>Cała strefa dolnośląska</w:t>
            </w:r>
          </w:p>
        </w:tc>
      </w:tr>
      <w:tr w:rsidR="008C248F" w:rsidRPr="00ED1209" w14:paraId="543671E0" w14:textId="77777777" w:rsidTr="00ED1209">
        <w:trPr>
          <w:trHeight w:val="300"/>
          <w:jc w:val="center"/>
        </w:trPr>
        <w:tc>
          <w:tcPr>
            <w:tcW w:w="1271" w:type="dxa"/>
            <w:tcBorders>
              <w:top w:val="nil"/>
              <w:left w:val="single" w:sz="4" w:space="0" w:color="auto"/>
              <w:bottom w:val="single" w:sz="4" w:space="0" w:color="auto"/>
              <w:right w:val="single" w:sz="4" w:space="0" w:color="auto"/>
            </w:tcBorders>
            <w:shd w:val="clear" w:color="auto" w:fill="92D050"/>
            <w:noWrap/>
            <w:vAlign w:val="center"/>
            <w:hideMark/>
          </w:tcPr>
          <w:p w14:paraId="72554049" w14:textId="77777777" w:rsidR="008C248F" w:rsidRPr="001F6630" w:rsidRDefault="008C248F" w:rsidP="001F6630">
            <w:pPr>
              <w:pStyle w:val="Tabstyl"/>
              <w:rPr>
                <w:b/>
              </w:rPr>
            </w:pPr>
            <w:r w:rsidRPr="001F6630">
              <w:rPr>
                <w:b/>
              </w:rPr>
              <w:t>Opis obszaru</w:t>
            </w:r>
          </w:p>
        </w:tc>
        <w:tc>
          <w:tcPr>
            <w:tcW w:w="1524" w:type="dxa"/>
            <w:tcBorders>
              <w:top w:val="nil"/>
              <w:left w:val="nil"/>
              <w:bottom w:val="single" w:sz="4" w:space="0" w:color="auto"/>
              <w:right w:val="single" w:sz="4" w:space="0" w:color="auto"/>
            </w:tcBorders>
            <w:vAlign w:val="center"/>
          </w:tcPr>
          <w:p w14:paraId="4B902BDA" w14:textId="54AB9208" w:rsidR="008C248F" w:rsidRPr="00ED1209" w:rsidRDefault="008C248F" w:rsidP="001F6630">
            <w:pPr>
              <w:pStyle w:val="Tabstyl"/>
            </w:pPr>
            <w:r w:rsidRPr="00ED1209">
              <w:t>Obszar zajmuje powierzchnię 128,3 km</w:t>
            </w:r>
            <w:r w:rsidRPr="00ED1209">
              <w:rPr>
                <w:vertAlign w:val="superscript"/>
              </w:rPr>
              <w:t>2</w:t>
            </w:r>
            <w:r w:rsidRPr="00ED1209">
              <w:t>, zamieszkiwany jest przez 13,7 tys. osób; jest to obszar o charakterze rolniczym i miejskim.</w:t>
            </w:r>
          </w:p>
        </w:tc>
        <w:tc>
          <w:tcPr>
            <w:tcW w:w="1524" w:type="dxa"/>
            <w:tcBorders>
              <w:top w:val="nil"/>
              <w:left w:val="single" w:sz="4" w:space="0" w:color="auto"/>
              <w:bottom w:val="single" w:sz="4" w:space="0" w:color="auto"/>
              <w:right w:val="single" w:sz="4" w:space="0" w:color="auto"/>
            </w:tcBorders>
            <w:vAlign w:val="center"/>
          </w:tcPr>
          <w:p w14:paraId="74EF236F" w14:textId="550E2CEC" w:rsidR="008C248F" w:rsidRPr="00ED1209" w:rsidRDefault="008C248F" w:rsidP="001F6630">
            <w:pPr>
              <w:pStyle w:val="Tabstyl"/>
            </w:pPr>
            <w:r w:rsidRPr="00ED1209">
              <w:t>Obszar zajmuje powierzchnię 3,3 km</w:t>
            </w:r>
            <w:r w:rsidRPr="00ED1209">
              <w:rPr>
                <w:vertAlign w:val="superscript"/>
              </w:rPr>
              <w:t>2</w:t>
            </w:r>
            <w:r w:rsidRPr="00ED1209">
              <w:t>, zamieszkiwany jest przez 344 osób; jest to obszar o charakterze rolniczym.</w:t>
            </w:r>
          </w:p>
        </w:tc>
        <w:tc>
          <w:tcPr>
            <w:tcW w:w="1524" w:type="dxa"/>
            <w:tcBorders>
              <w:top w:val="nil"/>
              <w:left w:val="single" w:sz="4" w:space="0" w:color="auto"/>
              <w:bottom w:val="single" w:sz="4" w:space="0" w:color="auto"/>
              <w:right w:val="single" w:sz="4" w:space="0" w:color="auto"/>
            </w:tcBorders>
            <w:vAlign w:val="center"/>
          </w:tcPr>
          <w:p w14:paraId="152F3FFB" w14:textId="1BDE48C8" w:rsidR="008C248F" w:rsidRPr="00ED1209" w:rsidRDefault="008C248F" w:rsidP="001F6630">
            <w:pPr>
              <w:pStyle w:val="Tabstyl"/>
            </w:pPr>
            <w:r w:rsidRPr="00ED1209">
              <w:t>Obszar zajmuje powierzchnię 1,5 km</w:t>
            </w:r>
            <w:r w:rsidRPr="00ED1209">
              <w:rPr>
                <w:vertAlign w:val="superscript"/>
              </w:rPr>
              <w:t>2</w:t>
            </w:r>
            <w:r w:rsidRPr="00ED1209">
              <w:t>, zamieszkiwany jest przez 163 osób; jest to obszar o charakterze rolniczym.</w:t>
            </w:r>
          </w:p>
        </w:tc>
        <w:tc>
          <w:tcPr>
            <w:tcW w:w="1580" w:type="dxa"/>
            <w:tcBorders>
              <w:top w:val="nil"/>
              <w:left w:val="single" w:sz="4" w:space="0" w:color="auto"/>
              <w:bottom w:val="single" w:sz="4" w:space="0" w:color="auto"/>
              <w:right w:val="single" w:sz="4" w:space="0" w:color="auto"/>
            </w:tcBorders>
            <w:shd w:val="clear" w:color="auto" w:fill="auto"/>
            <w:noWrap/>
            <w:vAlign w:val="center"/>
            <w:hideMark/>
          </w:tcPr>
          <w:p w14:paraId="50B62DF7" w14:textId="77777777" w:rsidR="008C248F" w:rsidRPr="00ED1209" w:rsidRDefault="008C248F" w:rsidP="001F6630">
            <w:pPr>
              <w:pStyle w:val="Tabstyl"/>
            </w:pPr>
            <w:r w:rsidRPr="00ED1209">
              <w:t>Obszar zajmuje powierzchnię 8378,9 km2, zamieszkiwany jest przez 1186 tys. osób; jest to obszar o charakterze rolniczym i miejskim.</w:t>
            </w:r>
          </w:p>
        </w:tc>
        <w:tc>
          <w:tcPr>
            <w:tcW w:w="1405" w:type="dxa"/>
            <w:tcBorders>
              <w:top w:val="nil"/>
              <w:left w:val="nil"/>
              <w:bottom w:val="single" w:sz="4" w:space="0" w:color="auto"/>
              <w:right w:val="single" w:sz="4" w:space="0" w:color="auto"/>
            </w:tcBorders>
            <w:vAlign w:val="center"/>
          </w:tcPr>
          <w:p w14:paraId="780E35E4" w14:textId="77777777" w:rsidR="008C248F" w:rsidRPr="00ED1209" w:rsidRDefault="008C248F" w:rsidP="001F6630">
            <w:pPr>
              <w:pStyle w:val="Tabstyl"/>
            </w:pPr>
            <w:r w:rsidRPr="00ED1209">
              <w:t xml:space="preserve">Obszar obejmuje teren całej strefy dolnośląskiej, powierzchnia obszaru to 19,5 tys. km2, zamieszkiwany jest przez </w:t>
            </w:r>
            <w:r w:rsidRPr="00ED1209">
              <w:lastRenderedPageBreak/>
              <w:t>2,062 mln osób; jest to obszar o charakterze miejskim i rolniczym.</w:t>
            </w:r>
          </w:p>
        </w:tc>
      </w:tr>
      <w:tr w:rsidR="008C248F" w:rsidRPr="00ED1209" w14:paraId="36E5426C" w14:textId="77777777" w:rsidTr="00ED1209">
        <w:trPr>
          <w:trHeight w:val="600"/>
          <w:jc w:val="center"/>
        </w:trPr>
        <w:tc>
          <w:tcPr>
            <w:tcW w:w="1271" w:type="dxa"/>
            <w:tcBorders>
              <w:top w:val="nil"/>
              <w:left w:val="single" w:sz="4" w:space="0" w:color="auto"/>
              <w:bottom w:val="single" w:sz="4" w:space="0" w:color="auto"/>
              <w:right w:val="single" w:sz="4" w:space="0" w:color="auto"/>
            </w:tcBorders>
            <w:shd w:val="clear" w:color="auto" w:fill="92D050"/>
            <w:vAlign w:val="center"/>
            <w:hideMark/>
          </w:tcPr>
          <w:p w14:paraId="47BB7691" w14:textId="77777777" w:rsidR="008C248F" w:rsidRPr="001F6630" w:rsidRDefault="008C248F" w:rsidP="001F6630">
            <w:pPr>
              <w:pStyle w:val="Tabstyl"/>
              <w:rPr>
                <w:b/>
              </w:rPr>
            </w:pPr>
            <w:r w:rsidRPr="001F6630">
              <w:rPr>
                <w:b/>
              </w:rPr>
              <w:lastRenderedPageBreak/>
              <w:t>Powód wystąpienia przekroczeń</w:t>
            </w:r>
          </w:p>
        </w:tc>
        <w:tc>
          <w:tcPr>
            <w:tcW w:w="1524" w:type="dxa"/>
            <w:tcBorders>
              <w:top w:val="nil"/>
              <w:left w:val="nil"/>
              <w:bottom w:val="single" w:sz="4" w:space="0" w:color="auto"/>
              <w:right w:val="single" w:sz="4" w:space="0" w:color="auto"/>
            </w:tcBorders>
            <w:vAlign w:val="center"/>
          </w:tcPr>
          <w:p w14:paraId="7DC06A7E" w14:textId="399ADB7A" w:rsidR="008C248F" w:rsidRPr="00ED1209" w:rsidRDefault="008C248F" w:rsidP="001F6630">
            <w:pPr>
              <w:pStyle w:val="Tabstyl"/>
            </w:pPr>
            <w:r w:rsidRPr="00ED1209">
              <w:t>W stężeniach przeważa emisja napływowa, emisja powierzchniowa oraz emisja liniowa</w:t>
            </w:r>
          </w:p>
        </w:tc>
        <w:tc>
          <w:tcPr>
            <w:tcW w:w="1524" w:type="dxa"/>
            <w:tcBorders>
              <w:top w:val="nil"/>
              <w:left w:val="single" w:sz="4" w:space="0" w:color="auto"/>
              <w:bottom w:val="single" w:sz="4" w:space="0" w:color="auto"/>
              <w:right w:val="single" w:sz="4" w:space="0" w:color="auto"/>
            </w:tcBorders>
            <w:vAlign w:val="center"/>
          </w:tcPr>
          <w:p w14:paraId="59C27176" w14:textId="04E2A15A" w:rsidR="008C248F" w:rsidRPr="00ED1209" w:rsidRDefault="008C248F" w:rsidP="001F6630">
            <w:pPr>
              <w:pStyle w:val="Tabstyl"/>
            </w:pPr>
            <w:r w:rsidRPr="00ED1209">
              <w:t>W stężeniach przeważa emisja powierzchniowa</w:t>
            </w:r>
          </w:p>
        </w:tc>
        <w:tc>
          <w:tcPr>
            <w:tcW w:w="1524" w:type="dxa"/>
            <w:tcBorders>
              <w:top w:val="nil"/>
              <w:left w:val="single" w:sz="4" w:space="0" w:color="auto"/>
              <w:bottom w:val="single" w:sz="4" w:space="0" w:color="auto"/>
              <w:right w:val="single" w:sz="4" w:space="0" w:color="auto"/>
            </w:tcBorders>
            <w:vAlign w:val="center"/>
          </w:tcPr>
          <w:p w14:paraId="1387A84B" w14:textId="0554BEDC" w:rsidR="008C248F" w:rsidRPr="00ED1209" w:rsidRDefault="008C248F" w:rsidP="001F6630">
            <w:pPr>
              <w:pStyle w:val="Tabstyl"/>
            </w:pPr>
            <w:r w:rsidRPr="00ED1209">
              <w:t>W stężeniach przeważa emisja punktowa oraz emisja napływowa</w:t>
            </w:r>
          </w:p>
        </w:tc>
        <w:tc>
          <w:tcPr>
            <w:tcW w:w="1580" w:type="dxa"/>
            <w:tcBorders>
              <w:top w:val="nil"/>
              <w:left w:val="single" w:sz="4" w:space="0" w:color="auto"/>
              <w:bottom w:val="single" w:sz="4" w:space="0" w:color="auto"/>
              <w:right w:val="single" w:sz="4" w:space="0" w:color="auto"/>
            </w:tcBorders>
            <w:shd w:val="clear" w:color="auto" w:fill="auto"/>
            <w:noWrap/>
            <w:vAlign w:val="center"/>
            <w:hideMark/>
          </w:tcPr>
          <w:p w14:paraId="564FF25A" w14:textId="1F2AA423" w:rsidR="008C248F" w:rsidRPr="00ED1209" w:rsidRDefault="008C248F" w:rsidP="001F6630">
            <w:pPr>
              <w:pStyle w:val="Tabstyl"/>
            </w:pPr>
            <w:r w:rsidRPr="00ED1209">
              <w:t>W stężeniach przeważa emisja powierzchniowa oraz emisja napływowa</w:t>
            </w:r>
          </w:p>
        </w:tc>
        <w:tc>
          <w:tcPr>
            <w:tcW w:w="1405" w:type="dxa"/>
            <w:tcBorders>
              <w:top w:val="nil"/>
              <w:left w:val="nil"/>
              <w:bottom w:val="single" w:sz="4" w:space="0" w:color="auto"/>
              <w:right w:val="single" w:sz="4" w:space="0" w:color="auto"/>
            </w:tcBorders>
            <w:vAlign w:val="center"/>
          </w:tcPr>
          <w:p w14:paraId="54114DDF" w14:textId="41E79E9E" w:rsidR="008C248F" w:rsidRPr="00ED1209" w:rsidRDefault="008C248F" w:rsidP="001F6630">
            <w:pPr>
              <w:pStyle w:val="Tabstyl"/>
            </w:pPr>
            <w:r w:rsidRPr="00ED1209">
              <w:t>Ze względu na specyfikę ozonu brak możliwości określenia powodu wystąpienia przekroczeń</w:t>
            </w:r>
          </w:p>
        </w:tc>
      </w:tr>
      <w:tr w:rsidR="008C248F" w:rsidRPr="00ED1209" w14:paraId="5290BA99" w14:textId="77777777" w:rsidTr="00ED1209">
        <w:trPr>
          <w:trHeight w:val="600"/>
          <w:jc w:val="center"/>
        </w:trPr>
        <w:tc>
          <w:tcPr>
            <w:tcW w:w="1271" w:type="dxa"/>
            <w:tcBorders>
              <w:top w:val="nil"/>
              <w:left w:val="single" w:sz="4" w:space="0" w:color="auto"/>
              <w:bottom w:val="single" w:sz="4" w:space="0" w:color="auto"/>
              <w:right w:val="single" w:sz="4" w:space="0" w:color="auto"/>
            </w:tcBorders>
            <w:shd w:val="clear" w:color="auto" w:fill="92D050"/>
            <w:vAlign w:val="center"/>
            <w:hideMark/>
          </w:tcPr>
          <w:p w14:paraId="1431FDFB" w14:textId="77777777" w:rsidR="008C248F" w:rsidRPr="001F6630" w:rsidRDefault="008C248F" w:rsidP="001F6630">
            <w:pPr>
              <w:pStyle w:val="Tabstyl"/>
              <w:rPr>
                <w:b/>
              </w:rPr>
            </w:pPr>
            <w:r w:rsidRPr="001F6630">
              <w:rPr>
                <w:b/>
              </w:rPr>
              <w:t>Łączna emisja w obszarze [Mg/rok]</w:t>
            </w:r>
          </w:p>
        </w:tc>
        <w:tc>
          <w:tcPr>
            <w:tcW w:w="1524" w:type="dxa"/>
            <w:tcBorders>
              <w:top w:val="nil"/>
              <w:left w:val="nil"/>
              <w:bottom w:val="single" w:sz="4" w:space="0" w:color="auto"/>
              <w:right w:val="single" w:sz="4" w:space="0" w:color="auto"/>
            </w:tcBorders>
            <w:vAlign w:val="center"/>
          </w:tcPr>
          <w:p w14:paraId="5CE94A5E" w14:textId="6DBCED4F" w:rsidR="008C248F" w:rsidRPr="00ED1209" w:rsidRDefault="008C248F" w:rsidP="001F6630">
            <w:pPr>
              <w:pStyle w:val="Tabstyl"/>
            </w:pPr>
            <w:r w:rsidRPr="00ED1209">
              <w:t>1327,7</w:t>
            </w:r>
          </w:p>
        </w:tc>
        <w:tc>
          <w:tcPr>
            <w:tcW w:w="1524" w:type="dxa"/>
            <w:tcBorders>
              <w:top w:val="nil"/>
              <w:left w:val="single" w:sz="4" w:space="0" w:color="auto"/>
              <w:bottom w:val="single" w:sz="4" w:space="0" w:color="auto"/>
              <w:right w:val="single" w:sz="4" w:space="0" w:color="auto"/>
            </w:tcBorders>
            <w:vAlign w:val="center"/>
          </w:tcPr>
          <w:p w14:paraId="7CD6DD39" w14:textId="77777777" w:rsidR="008C248F" w:rsidRPr="00ED1209" w:rsidRDefault="008C248F" w:rsidP="001F6630">
            <w:pPr>
              <w:pStyle w:val="Tabstyl"/>
            </w:pPr>
            <w:r w:rsidRPr="00ED1209">
              <w:t>90,4</w:t>
            </w:r>
          </w:p>
        </w:tc>
        <w:tc>
          <w:tcPr>
            <w:tcW w:w="1524" w:type="dxa"/>
            <w:tcBorders>
              <w:top w:val="nil"/>
              <w:left w:val="single" w:sz="4" w:space="0" w:color="auto"/>
              <w:bottom w:val="single" w:sz="4" w:space="0" w:color="auto"/>
              <w:right w:val="single" w:sz="4" w:space="0" w:color="auto"/>
            </w:tcBorders>
            <w:vAlign w:val="center"/>
          </w:tcPr>
          <w:p w14:paraId="59F1D52F" w14:textId="77777777" w:rsidR="008C248F" w:rsidRPr="00ED1209" w:rsidRDefault="008C248F" w:rsidP="001F6630">
            <w:pPr>
              <w:pStyle w:val="Tabstyl"/>
            </w:pPr>
            <w:r w:rsidRPr="00ED1209">
              <w:t>44,4</w:t>
            </w:r>
          </w:p>
        </w:tc>
        <w:tc>
          <w:tcPr>
            <w:tcW w:w="1580" w:type="dxa"/>
            <w:tcBorders>
              <w:top w:val="nil"/>
              <w:left w:val="single" w:sz="4" w:space="0" w:color="auto"/>
              <w:bottom w:val="single" w:sz="4" w:space="0" w:color="auto"/>
              <w:right w:val="single" w:sz="4" w:space="0" w:color="auto"/>
            </w:tcBorders>
            <w:shd w:val="clear" w:color="auto" w:fill="auto"/>
            <w:noWrap/>
            <w:vAlign w:val="center"/>
            <w:hideMark/>
          </w:tcPr>
          <w:p w14:paraId="2D8C411F" w14:textId="03E8EEB5" w:rsidR="008C248F" w:rsidRPr="00ED1209" w:rsidRDefault="008C248F" w:rsidP="001F6630">
            <w:pPr>
              <w:pStyle w:val="Tabstyl"/>
            </w:pPr>
            <w:r w:rsidRPr="00ED1209">
              <w:t>2,3662</w:t>
            </w:r>
          </w:p>
        </w:tc>
        <w:tc>
          <w:tcPr>
            <w:tcW w:w="1405" w:type="dxa"/>
            <w:tcBorders>
              <w:top w:val="nil"/>
              <w:left w:val="nil"/>
              <w:bottom w:val="single" w:sz="4" w:space="0" w:color="auto"/>
              <w:right w:val="single" w:sz="4" w:space="0" w:color="auto"/>
            </w:tcBorders>
            <w:vAlign w:val="center"/>
          </w:tcPr>
          <w:p w14:paraId="78AAFBF4" w14:textId="77777777" w:rsidR="008C248F" w:rsidRPr="00ED1209" w:rsidRDefault="008C248F" w:rsidP="001F6630">
            <w:pPr>
              <w:pStyle w:val="Tabstyl"/>
            </w:pPr>
            <w:r w:rsidRPr="00ED1209">
              <w:t>-</w:t>
            </w:r>
          </w:p>
        </w:tc>
      </w:tr>
      <w:tr w:rsidR="008C248F" w:rsidRPr="00ED1209" w14:paraId="43CF09A9" w14:textId="77777777" w:rsidTr="00ED1209">
        <w:trPr>
          <w:trHeight w:val="600"/>
          <w:jc w:val="center"/>
        </w:trPr>
        <w:tc>
          <w:tcPr>
            <w:tcW w:w="1271" w:type="dxa"/>
            <w:tcBorders>
              <w:top w:val="nil"/>
              <w:left w:val="single" w:sz="4" w:space="0" w:color="auto"/>
              <w:bottom w:val="single" w:sz="4" w:space="0" w:color="auto"/>
              <w:right w:val="single" w:sz="4" w:space="0" w:color="auto"/>
            </w:tcBorders>
            <w:shd w:val="clear" w:color="auto" w:fill="92D050"/>
            <w:vAlign w:val="center"/>
            <w:hideMark/>
          </w:tcPr>
          <w:p w14:paraId="15535C45" w14:textId="77777777" w:rsidR="008C248F" w:rsidRPr="001F6630" w:rsidRDefault="008C248F" w:rsidP="001F6630">
            <w:pPr>
              <w:pStyle w:val="Tabstyl"/>
              <w:rPr>
                <w:b/>
              </w:rPr>
            </w:pPr>
            <w:r w:rsidRPr="001F6630">
              <w:rPr>
                <w:b/>
              </w:rPr>
              <w:t>Wartość stężeń z obliczeń [μg/m</w:t>
            </w:r>
            <w:r w:rsidRPr="001F6630">
              <w:rPr>
                <w:b/>
                <w:vertAlign w:val="superscript"/>
              </w:rPr>
              <w:t>3</w:t>
            </w:r>
            <w:r w:rsidRPr="001F6630">
              <w:rPr>
                <w:b/>
              </w:rPr>
              <w:t>]</w:t>
            </w:r>
          </w:p>
        </w:tc>
        <w:tc>
          <w:tcPr>
            <w:tcW w:w="1524" w:type="dxa"/>
            <w:tcBorders>
              <w:top w:val="nil"/>
              <w:left w:val="nil"/>
              <w:bottom w:val="single" w:sz="4" w:space="0" w:color="auto"/>
              <w:right w:val="single" w:sz="4" w:space="0" w:color="auto"/>
            </w:tcBorders>
            <w:vAlign w:val="center"/>
          </w:tcPr>
          <w:p w14:paraId="3A0790FE" w14:textId="77777777" w:rsidR="008C248F" w:rsidRPr="00ED1209" w:rsidRDefault="008C248F" w:rsidP="001F6630">
            <w:pPr>
              <w:pStyle w:val="Tabstyl"/>
            </w:pPr>
            <w:r w:rsidRPr="00ED1209">
              <w:t>112,8</w:t>
            </w:r>
          </w:p>
        </w:tc>
        <w:tc>
          <w:tcPr>
            <w:tcW w:w="1524" w:type="dxa"/>
            <w:tcBorders>
              <w:top w:val="nil"/>
              <w:left w:val="single" w:sz="4" w:space="0" w:color="auto"/>
              <w:bottom w:val="single" w:sz="4" w:space="0" w:color="auto"/>
              <w:right w:val="single" w:sz="4" w:space="0" w:color="auto"/>
            </w:tcBorders>
            <w:vAlign w:val="center"/>
          </w:tcPr>
          <w:p w14:paraId="4F523684" w14:textId="77777777" w:rsidR="008C248F" w:rsidRPr="00ED1209" w:rsidRDefault="008C248F" w:rsidP="001F6630">
            <w:pPr>
              <w:pStyle w:val="Tabstyl"/>
            </w:pPr>
            <w:r w:rsidRPr="00ED1209">
              <w:t>47,8</w:t>
            </w:r>
          </w:p>
        </w:tc>
        <w:tc>
          <w:tcPr>
            <w:tcW w:w="1524" w:type="dxa"/>
            <w:tcBorders>
              <w:top w:val="nil"/>
              <w:left w:val="single" w:sz="4" w:space="0" w:color="auto"/>
              <w:bottom w:val="single" w:sz="4" w:space="0" w:color="auto"/>
              <w:right w:val="single" w:sz="4" w:space="0" w:color="auto"/>
            </w:tcBorders>
            <w:vAlign w:val="center"/>
          </w:tcPr>
          <w:p w14:paraId="2002426B" w14:textId="77777777" w:rsidR="008C248F" w:rsidRPr="00ED1209" w:rsidRDefault="008C248F" w:rsidP="001F6630">
            <w:pPr>
              <w:pStyle w:val="Tabstyl"/>
            </w:pPr>
            <w:r w:rsidRPr="00ED1209">
              <w:t>43,7</w:t>
            </w:r>
          </w:p>
        </w:tc>
        <w:tc>
          <w:tcPr>
            <w:tcW w:w="1580" w:type="dxa"/>
            <w:tcBorders>
              <w:top w:val="nil"/>
              <w:left w:val="single" w:sz="4" w:space="0" w:color="auto"/>
              <w:bottom w:val="single" w:sz="4" w:space="0" w:color="auto"/>
              <w:right w:val="single" w:sz="4" w:space="0" w:color="auto"/>
            </w:tcBorders>
            <w:shd w:val="clear" w:color="auto" w:fill="auto"/>
            <w:noWrap/>
            <w:vAlign w:val="center"/>
            <w:hideMark/>
          </w:tcPr>
          <w:p w14:paraId="11BABBE5" w14:textId="77777777" w:rsidR="008C248F" w:rsidRPr="00ED1209" w:rsidRDefault="008C248F" w:rsidP="001F6630">
            <w:pPr>
              <w:pStyle w:val="Tabstyl"/>
            </w:pPr>
            <w:r w:rsidRPr="00ED1209">
              <w:t>8,59</w:t>
            </w:r>
          </w:p>
        </w:tc>
        <w:tc>
          <w:tcPr>
            <w:tcW w:w="1405" w:type="dxa"/>
            <w:tcBorders>
              <w:top w:val="nil"/>
              <w:left w:val="nil"/>
              <w:bottom w:val="single" w:sz="4" w:space="0" w:color="auto"/>
              <w:right w:val="single" w:sz="4" w:space="0" w:color="auto"/>
            </w:tcBorders>
            <w:vAlign w:val="center"/>
          </w:tcPr>
          <w:p w14:paraId="43C6FC6F" w14:textId="77777777" w:rsidR="008C248F" w:rsidRPr="00ED1209" w:rsidRDefault="008C248F" w:rsidP="001F6630">
            <w:pPr>
              <w:pStyle w:val="Tabstyl"/>
            </w:pPr>
            <w:r w:rsidRPr="00ED1209">
              <w:t>2,062 mln</w:t>
            </w:r>
          </w:p>
        </w:tc>
      </w:tr>
      <w:tr w:rsidR="008C248F" w:rsidRPr="00ED1209" w14:paraId="039778F7" w14:textId="77777777" w:rsidTr="00ED1209">
        <w:trPr>
          <w:trHeight w:val="600"/>
          <w:jc w:val="center"/>
        </w:trPr>
        <w:tc>
          <w:tcPr>
            <w:tcW w:w="1271" w:type="dxa"/>
            <w:tcBorders>
              <w:top w:val="single" w:sz="4" w:space="0" w:color="auto"/>
              <w:left w:val="single" w:sz="4" w:space="0" w:color="auto"/>
              <w:bottom w:val="single" w:sz="4" w:space="0" w:color="auto"/>
              <w:right w:val="single" w:sz="4" w:space="0" w:color="auto"/>
            </w:tcBorders>
            <w:shd w:val="clear" w:color="auto" w:fill="92D050"/>
            <w:vAlign w:val="center"/>
          </w:tcPr>
          <w:p w14:paraId="78B28257" w14:textId="77777777" w:rsidR="008C248F" w:rsidRPr="001F6630" w:rsidRDefault="008C248F" w:rsidP="001F6630">
            <w:pPr>
              <w:pStyle w:val="Tabstyl"/>
              <w:rPr>
                <w:b/>
              </w:rPr>
            </w:pPr>
            <w:r w:rsidRPr="001F6630">
              <w:rPr>
                <w:b/>
              </w:rPr>
              <w:t>Wartość stężeń z pomiarów [μg/m</w:t>
            </w:r>
            <w:r w:rsidRPr="001F6630">
              <w:rPr>
                <w:b/>
                <w:vertAlign w:val="superscript"/>
              </w:rPr>
              <w:t>3</w:t>
            </w:r>
            <w:r w:rsidRPr="001F6630">
              <w:rPr>
                <w:b/>
              </w:rPr>
              <w:t>]</w:t>
            </w:r>
          </w:p>
        </w:tc>
        <w:tc>
          <w:tcPr>
            <w:tcW w:w="1524" w:type="dxa"/>
            <w:tcBorders>
              <w:top w:val="single" w:sz="4" w:space="0" w:color="auto"/>
              <w:left w:val="nil"/>
              <w:bottom w:val="single" w:sz="4" w:space="0" w:color="auto"/>
              <w:right w:val="single" w:sz="4" w:space="0" w:color="auto"/>
            </w:tcBorders>
            <w:vAlign w:val="center"/>
          </w:tcPr>
          <w:p w14:paraId="733F3DA9" w14:textId="77777777" w:rsidR="008C248F" w:rsidRPr="00ED1209" w:rsidRDefault="008C248F" w:rsidP="001F6630">
            <w:pPr>
              <w:pStyle w:val="Tabstyl"/>
            </w:pPr>
            <w:r w:rsidRPr="00ED1209">
              <w:t>-</w:t>
            </w:r>
          </w:p>
        </w:tc>
        <w:tc>
          <w:tcPr>
            <w:tcW w:w="1524" w:type="dxa"/>
            <w:tcBorders>
              <w:top w:val="single" w:sz="4" w:space="0" w:color="auto"/>
              <w:left w:val="single" w:sz="4" w:space="0" w:color="auto"/>
              <w:bottom w:val="single" w:sz="4" w:space="0" w:color="auto"/>
              <w:right w:val="single" w:sz="4" w:space="0" w:color="auto"/>
            </w:tcBorders>
            <w:vAlign w:val="center"/>
          </w:tcPr>
          <w:p w14:paraId="5C2D788D" w14:textId="77777777" w:rsidR="008C248F" w:rsidRPr="00ED1209" w:rsidRDefault="008C248F" w:rsidP="001F6630">
            <w:pPr>
              <w:pStyle w:val="Tabstyl"/>
            </w:pPr>
            <w:r w:rsidRPr="00ED1209">
              <w:t>-</w:t>
            </w:r>
          </w:p>
        </w:tc>
        <w:tc>
          <w:tcPr>
            <w:tcW w:w="1524" w:type="dxa"/>
            <w:tcBorders>
              <w:top w:val="single" w:sz="4" w:space="0" w:color="auto"/>
              <w:left w:val="single" w:sz="4" w:space="0" w:color="auto"/>
              <w:bottom w:val="single" w:sz="4" w:space="0" w:color="auto"/>
              <w:right w:val="single" w:sz="4" w:space="0" w:color="auto"/>
            </w:tcBorders>
            <w:vAlign w:val="center"/>
          </w:tcPr>
          <w:p w14:paraId="57769250" w14:textId="77777777" w:rsidR="008C248F" w:rsidRPr="00ED1209" w:rsidRDefault="008C248F" w:rsidP="001F6630">
            <w:pPr>
              <w:pStyle w:val="Tabstyl"/>
            </w:pPr>
            <w:r w:rsidRPr="00ED1209">
              <w:t>-</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7DFC6" w14:textId="77777777" w:rsidR="008C248F" w:rsidRPr="00ED1209" w:rsidRDefault="008C248F" w:rsidP="001F6630">
            <w:pPr>
              <w:pStyle w:val="Tabstyl"/>
            </w:pPr>
            <w:r w:rsidRPr="00ED1209">
              <w:t>4,9-12,2</w:t>
            </w:r>
          </w:p>
        </w:tc>
        <w:tc>
          <w:tcPr>
            <w:tcW w:w="1405" w:type="dxa"/>
            <w:tcBorders>
              <w:top w:val="single" w:sz="4" w:space="0" w:color="auto"/>
              <w:left w:val="nil"/>
              <w:bottom w:val="single" w:sz="4" w:space="0" w:color="auto"/>
              <w:right w:val="single" w:sz="4" w:space="0" w:color="auto"/>
            </w:tcBorders>
            <w:vAlign w:val="center"/>
          </w:tcPr>
          <w:p w14:paraId="46B0B188" w14:textId="77777777" w:rsidR="008C248F" w:rsidRPr="00ED1209" w:rsidRDefault="008C248F" w:rsidP="001F6630">
            <w:pPr>
              <w:pStyle w:val="Tabstyl"/>
            </w:pPr>
            <w:r w:rsidRPr="00ED1209">
              <w:t>-</w:t>
            </w:r>
          </w:p>
        </w:tc>
      </w:tr>
    </w:tbl>
    <w:p w14:paraId="650844F0" w14:textId="77777777" w:rsidR="008C248F" w:rsidRPr="00686369" w:rsidRDefault="008C248F" w:rsidP="008C248F">
      <w:pPr>
        <w:pStyle w:val="Tabrd"/>
      </w:pPr>
      <w:r w:rsidRPr="00686369">
        <w:t xml:space="preserve">źródło: opracowanie własne na podstawie Programu ochrony powietrza dla województwa dolnośląskiego </w:t>
      </w:r>
    </w:p>
    <w:p w14:paraId="0949A7A6" w14:textId="4D29F5BD" w:rsidR="008C248F" w:rsidRPr="00686369" w:rsidRDefault="008C248F" w:rsidP="008C248F">
      <w:pPr>
        <w:pStyle w:val="Tekst"/>
      </w:pPr>
      <w:r w:rsidRPr="00686369">
        <w:t xml:space="preserve">Za poziom </w:t>
      </w:r>
      <w:r w:rsidRPr="00686369">
        <w:rPr>
          <w:b/>
        </w:rPr>
        <w:t>stężeń pyłu zawieszonego PM10,</w:t>
      </w:r>
      <w:r w:rsidRPr="00686369">
        <w:t xml:space="preserve"> a także benzo(α)pirenu na terenie gminy, </w:t>
      </w:r>
      <w:r w:rsidR="000B1F45" w:rsidRPr="00686369">
        <w:t>w </w:t>
      </w:r>
      <w:r w:rsidRPr="00686369">
        <w:t>największym stopniu odpowiedzialna jest emisja powierzchniowa, liniowa i punktowa, a</w:t>
      </w:r>
      <w:r w:rsidR="000B1F45" w:rsidRPr="00686369">
        <w:t> </w:t>
      </w:r>
      <w:r w:rsidRPr="00686369">
        <w:t>w mniejszym stopniu emisja napływowa.</w:t>
      </w:r>
    </w:p>
    <w:p w14:paraId="69B13377" w14:textId="77777777" w:rsidR="008C248F" w:rsidRPr="00686369" w:rsidRDefault="008C248F" w:rsidP="008C248F">
      <w:pPr>
        <w:pStyle w:val="Tekst"/>
      </w:pPr>
      <w:r w:rsidRPr="00686369">
        <w:t>Analizując rozkład stężeń pyłu zawieszonego PM10 widoczny jest wyraźny wzrost występowania wysokich stężeń (przekroczeń) w miesiącach chłodnych, co jest związane ze spalaniem paliw stałych w celach grzewczych, a także częściowo z występującymi niekorzystnymi warunkami meteorologicznymi (cisze i inwersje termiczne). Najważniejszymi źródłami emisji na terenie gminy, przyczyniającymi się do występowania przekroczeń, są źródła powierzchniowe (indywidualne systemy grzewcze na paliwo stałe – węgiel), a także źródła liniowe (ciągi komunikacyjne).</w:t>
      </w:r>
    </w:p>
    <w:p w14:paraId="4E1043DB" w14:textId="77777777" w:rsidR="008C248F" w:rsidRPr="00686369" w:rsidRDefault="008C248F" w:rsidP="008C248F">
      <w:pPr>
        <w:pStyle w:val="Tekst"/>
      </w:pPr>
      <w:r w:rsidRPr="00686369">
        <w:t>Emisja ze źródeł indywidualnych (obszar mieszkalnictwo) na terenie gminy ma duże znaczenie dla występowania przekroczeń ze względu na:</w:t>
      </w:r>
    </w:p>
    <w:p w14:paraId="61080A6A" w14:textId="77777777" w:rsidR="008C248F" w:rsidRPr="00686369" w:rsidRDefault="008C248F" w:rsidP="008C248F">
      <w:pPr>
        <w:pStyle w:val="WykropP1"/>
      </w:pPr>
      <w:r w:rsidRPr="00686369">
        <w:t>stosowanie przestarzałych instalacji o niewielkiej mocy i niskiej sprawności;</w:t>
      </w:r>
    </w:p>
    <w:p w14:paraId="0C8466E4" w14:textId="77777777" w:rsidR="008C248F" w:rsidRPr="00686369" w:rsidRDefault="008C248F" w:rsidP="008C248F">
      <w:pPr>
        <w:pStyle w:val="WykropP1"/>
      </w:pPr>
      <w:r w:rsidRPr="00686369">
        <w:t>duży udział indywidualnego ogrzewania węglowego;</w:t>
      </w:r>
    </w:p>
    <w:p w14:paraId="4E6BFF43" w14:textId="77777777" w:rsidR="008C248F" w:rsidRPr="00686369" w:rsidRDefault="008C248F" w:rsidP="008C248F">
      <w:pPr>
        <w:pStyle w:val="WykropP1"/>
      </w:pPr>
      <w:r w:rsidRPr="00686369">
        <w:t>zła i niedostosowana do rodzaju kotła jakość paliwa;</w:t>
      </w:r>
    </w:p>
    <w:p w14:paraId="202C7D4A" w14:textId="77777777" w:rsidR="008C248F" w:rsidRPr="00686369" w:rsidRDefault="008C248F" w:rsidP="008C248F">
      <w:pPr>
        <w:pStyle w:val="WykropP1"/>
      </w:pPr>
      <w:r w:rsidRPr="00686369">
        <w:t>niską świadomość ekologiczną mieszkańców w zakresie zanieczyszczenia powietrza;</w:t>
      </w:r>
    </w:p>
    <w:p w14:paraId="65CF5274" w14:textId="77777777" w:rsidR="008C248F" w:rsidRPr="00686369" w:rsidRDefault="008C248F" w:rsidP="008C248F">
      <w:pPr>
        <w:pStyle w:val="WykropP1"/>
      </w:pPr>
      <w:r w:rsidRPr="00686369">
        <w:t>niską stopę życiową części społeczeństwa – spalanie paliwa gorszej jakości lub odpadów.</w:t>
      </w:r>
    </w:p>
    <w:p w14:paraId="5D9B0C6C" w14:textId="77777777" w:rsidR="008C248F" w:rsidRPr="00686369" w:rsidRDefault="008C248F" w:rsidP="008C248F">
      <w:pPr>
        <w:pStyle w:val="Tekst"/>
      </w:pPr>
      <w:r w:rsidRPr="00686369">
        <w:rPr>
          <w:b/>
        </w:rPr>
        <w:t>Stężenia benzo(α)pirenu</w:t>
      </w:r>
      <w:r w:rsidRPr="00686369">
        <w:t xml:space="preserve">, pochodzącego przede wszystkim ze spalania paliw stałych, wykazują wyraźny wzrost występowania wysokich stężeń (przekroczeń) w miesiącach chłodnych, co jest związane częściowo z wstępującymi niekorzystnymi warunkami meteorologicznymi (cisze i inwersje termiczne). Najważniejszymi źródłami emisji na </w:t>
      </w:r>
      <w:r w:rsidRPr="00686369">
        <w:lastRenderedPageBreak/>
        <w:t>terenie gminy, przyczyniającymi się do występowania przekroczeń, są źródła powierzchniowe (indywidualne systemy grzewcze na paliwo stałe – węgiel).</w:t>
      </w:r>
    </w:p>
    <w:p w14:paraId="203874BC" w14:textId="77777777" w:rsidR="008C248F" w:rsidRPr="00686369" w:rsidRDefault="008C248F" w:rsidP="008C248F">
      <w:pPr>
        <w:pStyle w:val="Tekst"/>
      </w:pPr>
      <w:r w:rsidRPr="00686369">
        <w:t>Jako przyczyny przekroczenia dopuszczalnych wartości pyłów i B(α)P należy wskazać:</w:t>
      </w:r>
    </w:p>
    <w:p w14:paraId="30E3208C" w14:textId="77777777" w:rsidR="008C248F" w:rsidRPr="00686369" w:rsidRDefault="008C248F" w:rsidP="008C248F">
      <w:pPr>
        <w:pStyle w:val="WykropP1"/>
        <w:rPr>
          <w:bCs w:val="0"/>
        </w:rPr>
      </w:pPr>
      <w:r w:rsidRPr="00686369">
        <w:t>emisję ze źródeł powierzchniowych związanych ze zużyciem paliw stałych (np. węgiel, drewno) na cele komunalne i bytowe;</w:t>
      </w:r>
    </w:p>
    <w:p w14:paraId="146462F2" w14:textId="77777777" w:rsidR="008C248F" w:rsidRPr="00686369" w:rsidRDefault="008C248F" w:rsidP="008C248F">
      <w:pPr>
        <w:pStyle w:val="WykropP1"/>
        <w:rPr>
          <w:bCs w:val="0"/>
        </w:rPr>
      </w:pPr>
      <w:r w:rsidRPr="00686369">
        <w:t>emisję liniową związaną z ruchem samochodowym – dotyczy to w szczególności pojazdów ze starymi silnikami diesla;</w:t>
      </w:r>
    </w:p>
    <w:p w14:paraId="6A348759" w14:textId="77777777" w:rsidR="008C248F" w:rsidRPr="00686369" w:rsidRDefault="008C248F" w:rsidP="008C248F">
      <w:pPr>
        <w:pStyle w:val="WykropP1"/>
        <w:rPr>
          <w:bCs w:val="0"/>
        </w:rPr>
      </w:pPr>
      <w:r w:rsidRPr="00686369">
        <w:t>emisję ze źródeł spoza gminy (emisja napływowa);</w:t>
      </w:r>
    </w:p>
    <w:p w14:paraId="7C394C54" w14:textId="79293BE8" w:rsidR="008C248F" w:rsidRPr="00686369" w:rsidRDefault="008C248F" w:rsidP="008C248F">
      <w:pPr>
        <w:pStyle w:val="WykropP1"/>
        <w:rPr>
          <w:bCs w:val="0"/>
        </w:rPr>
      </w:pPr>
      <w:r w:rsidRPr="00686369">
        <w:t>emisję ze źródeł punktowych związanych z dużymi i</w:t>
      </w:r>
      <w:r w:rsidR="00055F51" w:rsidRPr="00686369">
        <w:t>nstalacjami spalania paliw (np. </w:t>
      </w:r>
      <w:r w:rsidRPr="00686369">
        <w:t>kotły, piece przemysłowe) oraz ze źródłami technologicznymi;</w:t>
      </w:r>
    </w:p>
    <w:p w14:paraId="3D321B0B" w14:textId="77777777" w:rsidR="008C248F" w:rsidRPr="00686369" w:rsidRDefault="008C248F" w:rsidP="008C248F">
      <w:pPr>
        <w:pStyle w:val="WykropP1"/>
        <w:rPr>
          <w:bCs w:val="0"/>
        </w:rPr>
      </w:pPr>
      <w:r w:rsidRPr="00686369">
        <w:t>emisję wtórną zanieczyszczeń pyłowych z powierzchni odkrytych, np. dróg, chodników i boisk;</w:t>
      </w:r>
    </w:p>
    <w:p w14:paraId="46443775" w14:textId="77777777" w:rsidR="008C248F" w:rsidRPr="00686369" w:rsidRDefault="008C248F" w:rsidP="008C248F">
      <w:pPr>
        <w:pStyle w:val="WykropP1"/>
        <w:rPr>
          <w:bCs w:val="0"/>
        </w:rPr>
      </w:pPr>
      <w:r w:rsidRPr="00686369">
        <w:t>niekorzystne wa</w:t>
      </w:r>
      <w:r w:rsidRPr="00686369">
        <w:rPr>
          <w:bCs w:val="0"/>
        </w:rPr>
        <w:t>runki meteorologiczne, szczególnie w chłodnej porze roku.</w:t>
      </w:r>
    </w:p>
    <w:p w14:paraId="421061C4" w14:textId="3978419C" w:rsidR="008C248F" w:rsidRPr="00686369" w:rsidRDefault="008C248F" w:rsidP="008C248F">
      <w:pPr>
        <w:pStyle w:val="Tekst"/>
      </w:pPr>
      <w:r w:rsidRPr="00686369">
        <w:t xml:space="preserve">Przyczyną przekroczeń </w:t>
      </w:r>
      <w:r w:rsidRPr="00686369">
        <w:rPr>
          <w:b/>
        </w:rPr>
        <w:t>stężeń ozonu troposferycznego</w:t>
      </w:r>
      <w:r w:rsidRPr="00686369">
        <w:t xml:space="preserve"> są przede wszystkim naturalne procesy związane z fotochemicznymi przekształceniam</w:t>
      </w:r>
      <w:r w:rsidR="000B1F45" w:rsidRPr="00686369">
        <w:t>i zanieczyszczeń obecnych w </w:t>
      </w:r>
      <w:r w:rsidRPr="00686369">
        <w:t>atmosferze pochodzenia naturalnego oraz antropogenicznego (przede wszystkim NO</w:t>
      </w:r>
      <w:r w:rsidRPr="00686369">
        <w:rPr>
          <w:vertAlign w:val="subscript"/>
        </w:rPr>
        <w:t>x</w:t>
      </w:r>
      <w:r w:rsidRPr="00686369">
        <w:t>). Stężenia ozonu wykazują wzrost częstości przekroczeń w miesiącach letnich, spowodowany intensywnym promieniowaniem słonecznym oraz wysoką temperaturą.</w:t>
      </w:r>
    </w:p>
    <w:p w14:paraId="09836304" w14:textId="77777777" w:rsidR="008C248F" w:rsidRPr="00686369" w:rsidRDefault="008C248F" w:rsidP="008C248F">
      <w:pPr>
        <w:pStyle w:val="Tekst"/>
      </w:pPr>
      <w:r w:rsidRPr="00686369">
        <w:t>Jako główne kierunki działań w tym obszarze należy wskazać:</w:t>
      </w:r>
    </w:p>
    <w:p w14:paraId="107A3685" w14:textId="77777777" w:rsidR="008C248F" w:rsidRPr="00686369" w:rsidRDefault="008C248F" w:rsidP="002C0BA8">
      <w:pPr>
        <w:pStyle w:val="WypP1"/>
        <w:numPr>
          <w:ilvl w:val="0"/>
          <w:numId w:val="69"/>
        </w:numPr>
      </w:pPr>
      <w:r w:rsidRPr="00686369">
        <w:t>Wspieranie stosowania nisko i bez emisyjnych źródeł ciepła (np.:, sieć gazownicza, pompy ciepła, kolektory słoneczne).</w:t>
      </w:r>
    </w:p>
    <w:p w14:paraId="3B8A4A48" w14:textId="77777777" w:rsidR="008C248F" w:rsidRPr="00686369" w:rsidRDefault="008C248F" w:rsidP="002C0BA8">
      <w:pPr>
        <w:pStyle w:val="WypP1"/>
        <w:numPr>
          <w:ilvl w:val="0"/>
          <w:numId w:val="69"/>
        </w:numPr>
      </w:pPr>
      <w:r w:rsidRPr="00686369">
        <w:t>Tworzenie i realizowanie gminnych programów termomodernizacyjnych.</w:t>
      </w:r>
    </w:p>
    <w:p w14:paraId="43508E50" w14:textId="77777777" w:rsidR="008C248F" w:rsidRPr="00686369" w:rsidRDefault="008C248F" w:rsidP="002C0BA8">
      <w:pPr>
        <w:pStyle w:val="WypP1"/>
        <w:numPr>
          <w:ilvl w:val="0"/>
          <w:numId w:val="69"/>
        </w:numPr>
      </w:pPr>
      <w:r w:rsidRPr="00686369">
        <w:t>Tworzenie i realizowanie gminnych programów wymiany źródeł ciepła na niskoemisyjne.</w:t>
      </w:r>
    </w:p>
    <w:p w14:paraId="04706AF5" w14:textId="77777777" w:rsidR="008C248F" w:rsidRPr="00686369" w:rsidRDefault="008C248F" w:rsidP="002C0BA8">
      <w:pPr>
        <w:pStyle w:val="WypP1"/>
        <w:numPr>
          <w:ilvl w:val="0"/>
          <w:numId w:val="69"/>
        </w:numPr>
      </w:pPr>
      <w:r w:rsidRPr="00686369">
        <w:t>Promowanie ruchu rowerowego, budowa ścieżek rowerowych, rozwój infrastruktury rowerowej itd.</w:t>
      </w:r>
    </w:p>
    <w:p w14:paraId="67C3EEF3" w14:textId="77777777" w:rsidR="008C248F" w:rsidRPr="00686369" w:rsidRDefault="008C248F" w:rsidP="002C0BA8">
      <w:pPr>
        <w:pStyle w:val="WypP1"/>
        <w:numPr>
          <w:ilvl w:val="0"/>
          <w:numId w:val="69"/>
        </w:numPr>
      </w:pPr>
      <w:r w:rsidRPr="00686369">
        <w:t>Przeprowadzenie kampanii edukacyjno-informacyjnych w zakresie szkodliwości zanieczyszczeń w przyziemnej warstwie atmosfery, włączając zagadnienie szkodliwości spalania odpadów w paleniskach domowych.</w:t>
      </w:r>
    </w:p>
    <w:p w14:paraId="62B2D816" w14:textId="77777777" w:rsidR="008C248F" w:rsidRPr="00686369" w:rsidRDefault="008C248F" w:rsidP="002C0BA8">
      <w:pPr>
        <w:pStyle w:val="WypP1"/>
        <w:numPr>
          <w:ilvl w:val="0"/>
          <w:numId w:val="69"/>
        </w:numPr>
      </w:pPr>
      <w:r w:rsidRPr="00686369">
        <w:t>Stosowanie zasad „zielonych zamówień publicznych”, uwzględniających potrzebę ochrony powietrza.</w:t>
      </w:r>
    </w:p>
    <w:p w14:paraId="0218AED8" w14:textId="77777777" w:rsidR="008C248F" w:rsidRPr="00686369" w:rsidRDefault="008C248F" w:rsidP="002C0BA8">
      <w:pPr>
        <w:pStyle w:val="WypP1"/>
        <w:numPr>
          <w:ilvl w:val="0"/>
          <w:numId w:val="69"/>
        </w:numPr>
      </w:pPr>
      <w:r w:rsidRPr="00686369">
        <w:t>Wprowadzanie w miejscowych planach zagospodarowania przestrzennego, zapisów eliminujących (ograniczających) stosowanie uciążliwych i szkodliwych dla ludzi i środowiska źródeł ciepła, zgodnie z Programem Ochrony Powietrza dla strefy dolnośląskiej.</w:t>
      </w:r>
    </w:p>
    <w:p w14:paraId="07F848B3" w14:textId="610E827B" w:rsidR="008C248F" w:rsidRDefault="008C248F" w:rsidP="00754E07">
      <w:pPr>
        <w:pStyle w:val="Tekst"/>
      </w:pPr>
      <w:r w:rsidRPr="00686369">
        <w:br w:type="page"/>
      </w:r>
    </w:p>
    <w:p w14:paraId="014F27CC" w14:textId="6EEBA8C8" w:rsidR="00754E07" w:rsidRPr="00754E07" w:rsidRDefault="006F6667" w:rsidP="00754E07">
      <w:pPr>
        <w:pStyle w:val="Nagwek2"/>
      </w:pPr>
      <w:bookmarkStart w:id="379" w:name="_Toc429136823"/>
      <w:r>
        <w:lastRenderedPageBreak/>
        <w:t>WYNIKI BAZOWEJ INWENTARYZACJI EMISJI DWUTLENKU WĘGLA</w:t>
      </w:r>
      <w:bookmarkEnd w:id="379"/>
    </w:p>
    <w:p w14:paraId="5B099F4B" w14:textId="77777777" w:rsidR="008C248F" w:rsidRPr="00686369" w:rsidRDefault="008C248F" w:rsidP="008C248F">
      <w:pPr>
        <w:pStyle w:val="Tekst"/>
      </w:pPr>
      <w:r w:rsidRPr="00686369">
        <w:t>Inwentaryzację emisji wykonano zgodnie z metodologią opisaną w rozdziale II. Dla gminy Kobierzyce wartości emisji zostały określone dla roku 2013. Poniżej przedstawiono podsumowanie wyników inwentaryzacji.</w:t>
      </w:r>
    </w:p>
    <w:p w14:paraId="1B30EDC9" w14:textId="4B895EFF" w:rsidR="008C248F" w:rsidRDefault="008C248F" w:rsidP="008C248F">
      <w:pPr>
        <w:pStyle w:val="Tekst"/>
      </w:pPr>
      <w:r w:rsidRPr="00686369">
        <w:t>Opracowana inwentaryzacja dla roku 2013 odzwierciedla udział poszczególnych sektorów w sumarycznej wielkości emisji z terenu gminy. Wyniki inwentaryzacji emisji, wyrażone jako całkowita emisja z poszczególnych sektorów w Mg CO</w:t>
      </w:r>
      <w:r w:rsidRPr="00686369">
        <w:rPr>
          <w:vertAlign w:val="subscript"/>
        </w:rPr>
        <w:t>2</w:t>
      </w:r>
      <w:r w:rsidRPr="00686369">
        <w:t xml:space="preserve"> oraz w przeliczeniu na procentowy udział zostały zestawione w </w:t>
      </w:r>
      <w:r w:rsidR="00E64CDC" w:rsidRPr="00686369">
        <w:fldChar w:fldCharType="begin"/>
      </w:r>
      <w:r w:rsidR="00E64CDC" w:rsidRPr="00686369">
        <w:instrText xml:space="preserve"> REF _Ref423433891 \h </w:instrText>
      </w:r>
      <w:r w:rsidR="00686369">
        <w:instrText xml:space="preserve"> \* MERGEFORMAT </w:instrText>
      </w:r>
      <w:r w:rsidR="00E64CDC" w:rsidRPr="00686369">
        <w:fldChar w:fldCharType="separate"/>
      </w:r>
      <w:r w:rsidR="00B47564" w:rsidRPr="00686369">
        <w:t xml:space="preserve">Tabela </w:t>
      </w:r>
      <w:r w:rsidR="00B47564">
        <w:rPr>
          <w:noProof/>
        </w:rPr>
        <w:t>15</w:t>
      </w:r>
      <w:r w:rsidR="00E64CDC" w:rsidRPr="00686369">
        <w:fldChar w:fldCharType="end"/>
      </w:r>
      <w:r w:rsidRPr="00686369">
        <w:t>. Zestawienie wyników inwentaryzacji emisji w podziale na nośniki energii (zarówno w Mg CO</w:t>
      </w:r>
      <w:r w:rsidRPr="00686369">
        <w:rPr>
          <w:vertAlign w:val="subscript"/>
        </w:rPr>
        <w:t>2</w:t>
      </w:r>
      <w:r w:rsidRPr="00686369">
        <w:t xml:space="preserve"> jak i jako </w:t>
      </w:r>
      <w:r w:rsidR="00FD6720" w:rsidRPr="00686369">
        <w:t>udział procentowy) przedstawia</w:t>
      </w:r>
      <w:r w:rsidRPr="00686369">
        <w:t> </w:t>
      </w:r>
      <w:r w:rsidR="00C67A12" w:rsidRPr="00686369">
        <w:fldChar w:fldCharType="begin"/>
      </w:r>
      <w:r w:rsidR="00C67A12" w:rsidRPr="00686369">
        <w:instrText xml:space="preserve"> REF _Ref423433991 \h </w:instrText>
      </w:r>
      <w:r w:rsidR="00686369">
        <w:instrText xml:space="preserve"> \* MERGEFORMAT </w:instrText>
      </w:r>
      <w:r w:rsidR="00C67A12" w:rsidRPr="00686369">
        <w:fldChar w:fldCharType="separate"/>
      </w:r>
      <w:r w:rsidR="00B47564" w:rsidRPr="00686369">
        <w:t xml:space="preserve">Tabela </w:t>
      </w:r>
      <w:r w:rsidR="00B47564">
        <w:rPr>
          <w:noProof/>
        </w:rPr>
        <w:t>16</w:t>
      </w:r>
      <w:r w:rsidR="00C67A12" w:rsidRPr="00686369">
        <w:fldChar w:fldCharType="end"/>
      </w:r>
      <w:r w:rsidRPr="00686369">
        <w:t>.</w:t>
      </w:r>
    </w:p>
    <w:p w14:paraId="015A3B85" w14:textId="466E09CC" w:rsidR="00AA059F" w:rsidRPr="00686369" w:rsidRDefault="00AA059F" w:rsidP="008C248F">
      <w:pPr>
        <w:pStyle w:val="Tekst"/>
      </w:pPr>
      <w:r w:rsidRPr="00AA059F">
        <w:t>Podsumowanie wielkości emisji w układzie tabelarycznym zgodnym z wytycznymi Porozumienia Burmistrzów załączono w załączniku 2</w:t>
      </w:r>
      <w:r>
        <w:t>.</w:t>
      </w:r>
    </w:p>
    <w:p w14:paraId="3F1EF1A4" w14:textId="74C71CD8" w:rsidR="008C248F" w:rsidRPr="00686369" w:rsidRDefault="008C248F" w:rsidP="008C248F">
      <w:pPr>
        <w:pStyle w:val="Legenda"/>
        <w:keepNext/>
      </w:pPr>
      <w:bookmarkStart w:id="380" w:name="_Ref423433891"/>
      <w:bookmarkStart w:id="381" w:name="_Toc423438315"/>
      <w:r w:rsidRPr="00686369">
        <w:t xml:space="preserve">Tabela </w:t>
      </w:r>
      <w:r w:rsidR="00B161FE">
        <w:fldChar w:fldCharType="begin"/>
      </w:r>
      <w:r w:rsidR="00B161FE">
        <w:instrText xml:space="preserve"> SEQ Tabela \* ARABIC </w:instrText>
      </w:r>
      <w:r w:rsidR="00B161FE">
        <w:fldChar w:fldCharType="separate"/>
      </w:r>
      <w:r w:rsidR="00B47564">
        <w:rPr>
          <w:noProof/>
        </w:rPr>
        <w:t>15</w:t>
      </w:r>
      <w:r w:rsidR="00B161FE">
        <w:rPr>
          <w:noProof/>
        </w:rPr>
        <w:fldChar w:fldCharType="end"/>
      </w:r>
      <w:bookmarkEnd w:id="380"/>
      <w:r w:rsidR="00FD6720" w:rsidRPr="00686369">
        <w:t>.</w:t>
      </w:r>
      <w:r w:rsidRPr="00686369">
        <w:rPr>
          <w:noProof/>
        </w:rPr>
        <w:t xml:space="preserve"> </w:t>
      </w:r>
      <w:r w:rsidRPr="00686369">
        <w:t>Wielkość emisji CO</w:t>
      </w:r>
      <w:r w:rsidRPr="00686369">
        <w:rPr>
          <w:vertAlign w:val="subscript"/>
        </w:rPr>
        <w:t>2</w:t>
      </w:r>
      <w:r w:rsidRPr="00686369">
        <w:t xml:space="preserve"> i zużycie energii w gminie Kobierzyce w 2013 roku według podsektorów</w:t>
      </w:r>
      <w:bookmarkEnd w:id="381"/>
    </w:p>
    <w:tbl>
      <w:tblPr>
        <w:tblStyle w:val="TabelaPGNCCE"/>
        <w:tblW w:w="9117" w:type="dxa"/>
        <w:tblLook w:val="04A0" w:firstRow="1" w:lastRow="0" w:firstColumn="1" w:lastColumn="0" w:noHBand="0" w:noVBand="1"/>
      </w:tblPr>
      <w:tblGrid>
        <w:gridCol w:w="3088"/>
        <w:gridCol w:w="1335"/>
        <w:gridCol w:w="1296"/>
        <w:gridCol w:w="1699"/>
        <w:gridCol w:w="1699"/>
      </w:tblGrid>
      <w:tr w:rsidR="008C248F" w:rsidRPr="00686369" w14:paraId="33AB1386" w14:textId="77777777" w:rsidTr="008C248F">
        <w:trPr>
          <w:cnfStyle w:val="100000000000" w:firstRow="1" w:lastRow="0" w:firstColumn="0" w:lastColumn="0" w:oddVBand="0" w:evenVBand="0" w:oddHBand="0" w:evenHBand="0" w:firstRowFirstColumn="0" w:firstRowLastColumn="0" w:lastRowFirstColumn="0" w:lastRowLastColumn="0"/>
          <w:trHeight w:val="807"/>
        </w:trPr>
        <w:tc>
          <w:tcPr>
            <w:tcW w:w="3088" w:type="dxa"/>
            <w:hideMark/>
          </w:tcPr>
          <w:p w14:paraId="2128EE35" w14:textId="77777777" w:rsidR="008C248F" w:rsidRPr="00686369" w:rsidRDefault="008C248F" w:rsidP="008C248F">
            <w:pPr>
              <w:pStyle w:val="Tabstyl0"/>
              <w:rPr>
                <w:b w:val="0"/>
              </w:rPr>
            </w:pPr>
            <w:r w:rsidRPr="00686369">
              <w:t>Emisje i zużycie energii wg podsektorów</w:t>
            </w:r>
          </w:p>
        </w:tc>
        <w:tc>
          <w:tcPr>
            <w:tcW w:w="1335" w:type="dxa"/>
          </w:tcPr>
          <w:p w14:paraId="3A4721A0" w14:textId="77777777" w:rsidR="008C248F" w:rsidRPr="00686369" w:rsidRDefault="008C248F" w:rsidP="008C248F">
            <w:pPr>
              <w:pStyle w:val="Tabstyl0"/>
              <w:rPr>
                <w:b w:val="0"/>
              </w:rPr>
            </w:pPr>
            <w:r w:rsidRPr="00686369">
              <w:t>Wielkość emisji</w:t>
            </w:r>
          </w:p>
          <w:p w14:paraId="55E1BDB5" w14:textId="77777777" w:rsidR="008C248F" w:rsidRPr="00686369" w:rsidRDefault="008C248F" w:rsidP="008C248F">
            <w:pPr>
              <w:pStyle w:val="Tabstyl0"/>
              <w:rPr>
                <w:b w:val="0"/>
              </w:rPr>
            </w:pPr>
            <w:r w:rsidRPr="00686369">
              <w:t>[Mg CO2e]</w:t>
            </w:r>
          </w:p>
        </w:tc>
        <w:tc>
          <w:tcPr>
            <w:tcW w:w="1296" w:type="dxa"/>
            <w:hideMark/>
          </w:tcPr>
          <w:p w14:paraId="5037A6A3" w14:textId="77777777" w:rsidR="008C248F" w:rsidRPr="00686369" w:rsidRDefault="008C248F" w:rsidP="008C248F">
            <w:pPr>
              <w:pStyle w:val="Tabstyl0"/>
              <w:rPr>
                <w:b w:val="0"/>
              </w:rPr>
            </w:pPr>
            <w:r w:rsidRPr="00686369">
              <w:t>Udział</w:t>
            </w:r>
          </w:p>
        </w:tc>
        <w:tc>
          <w:tcPr>
            <w:tcW w:w="1699" w:type="dxa"/>
            <w:hideMark/>
          </w:tcPr>
          <w:p w14:paraId="0200ABE9" w14:textId="77777777" w:rsidR="008C248F" w:rsidRPr="00686369" w:rsidRDefault="008C248F" w:rsidP="008C248F">
            <w:pPr>
              <w:pStyle w:val="Tabstyl0"/>
              <w:rPr>
                <w:b w:val="0"/>
              </w:rPr>
            </w:pPr>
            <w:r w:rsidRPr="00686369">
              <w:t>Zużycie energii [MWh]</w:t>
            </w:r>
          </w:p>
        </w:tc>
        <w:tc>
          <w:tcPr>
            <w:tcW w:w="1699" w:type="dxa"/>
            <w:hideMark/>
          </w:tcPr>
          <w:p w14:paraId="6ECFC450" w14:textId="77777777" w:rsidR="008C248F" w:rsidRPr="00686369" w:rsidRDefault="008C248F" w:rsidP="008C248F">
            <w:pPr>
              <w:pStyle w:val="Tabstyl0"/>
              <w:rPr>
                <w:b w:val="0"/>
              </w:rPr>
            </w:pPr>
            <w:r w:rsidRPr="00686369">
              <w:t>Udział</w:t>
            </w:r>
          </w:p>
        </w:tc>
      </w:tr>
      <w:tr w:rsidR="000D700C" w:rsidRPr="00686369" w14:paraId="53C6597E" w14:textId="77777777" w:rsidTr="000D700C">
        <w:trPr>
          <w:trHeight w:val="307"/>
        </w:trPr>
        <w:tc>
          <w:tcPr>
            <w:tcW w:w="3088" w:type="dxa"/>
            <w:hideMark/>
          </w:tcPr>
          <w:p w14:paraId="4518B9CC" w14:textId="77777777" w:rsidR="000D700C" w:rsidRPr="00686369" w:rsidRDefault="000D700C" w:rsidP="000D700C">
            <w:pPr>
              <w:pStyle w:val="Tabstyl0"/>
            </w:pPr>
            <w:r w:rsidRPr="00686369">
              <w:t>Budynki mieszkalne</w:t>
            </w:r>
          </w:p>
        </w:tc>
        <w:tc>
          <w:tcPr>
            <w:tcW w:w="1335" w:type="dxa"/>
            <w:hideMark/>
          </w:tcPr>
          <w:p w14:paraId="609C90D6" w14:textId="57374C63" w:rsidR="000D700C" w:rsidRPr="00686369" w:rsidRDefault="000D700C" w:rsidP="000D700C">
            <w:pPr>
              <w:pStyle w:val="Tabstyl0"/>
              <w:jc w:val="right"/>
            </w:pPr>
            <w:r w:rsidRPr="00686369">
              <w:t xml:space="preserve"> 32 560 </w:t>
            </w:r>
          </w:p>
        </w:tc>
        <w:tc>
          <w:tcPr>
            <w:tcW w:w="1296" w:type="dxa"/>
            <w:hideMark/>
          </w:tcPr>
          <w:p w14:paraId="716D57C0" w14:textId="6980DBBB" w:rsidR="000D700C" w:rsidRPr="00686369" w:rsidRDefault="000D700C" w:rsidP="000D700C">
            <w:pPr>
              <w:pStyle w:val="Tabstyl0"/>
              <w:jc w:val="right"/>
            </w:pPr>
            <w:r w:rsidRPr="00686369">
              <w:t>15,3%</w:t>
            </w:r>
          </w:p>
        </w:tc>
        <w:tc>
          <w:tcPr>
            <w:tcW w:w="1699" w:type="dxa"/>
            <w:hideMark/>
          </w:tcPr>
          <w:p w14:paraId="0ACC642E" w14:textId="36A9F321" w:rsidR="000D700C" w:rsidRPr="00686369" w:rsidRDefault="000D700C" w:rsidP="000D700C">
            <w:pPr>
              <w:pStyle w:val="Tabstyl0"/>
              <w:jc w:val="right"/>
            </w:pPr>
            <w:r w:rsidRPr="00DF27F8">
              <w:t>76 723</w:t>
            </w:r>
          </w:p>
        </w:tc>
        <w:tc>
          <w:tcPr>
            <w:tcW w:w="1699" w:type="dxa"/>
            <w:hideMark/>
          </w:tcPr>
          <w:p w14:paraId="5E2BDCE6" w14:textId="4548C470" w:rsidR="000D700C" w:rsidRPr="00686369" w:rsidRDefault="000D700C" w:rsidP="000D700C">
            <w:pPr>
              <w:pStyle w:val="Tabstyl0"/>
              <w:jc w:val="right"/>
            </w:pPr>
            <w:r w:rsidRPr="00DF27F8">
              <w:t>9,67%</w:t>
            </w:r>
          </w:p>
        </w:tc>
      </w:tr>
      <w:tr w:rsidR="000D700C" w:rsidRPr="00686369" w14:paraId="18EF9108" w14:textId="77777777" w:rsidTr="000D700C">
        <w:trPr>
          <w:trHeight w:val="538"/>
        </w:trPr>
        <w:tc>
          <w:tcPr>
            <w:tcW w:w="3088" w:type="dxa"/>
            <w:hideMark/>
          </w:tcPr>
          <w:p w14:paraId="7B640CDD" w14:textId="77777777" w:rsidR="000D700C" w:rsidRPr="00686369" w:rsidRDefault="000D700C" w:rsidP="000D700C">
            <w:pPr>
              <w:pStyle w:val="Tabstyl0"/>
            </w:pPr>
            <w:r w:rsidRPr="00686369">
              <w:t>Budynki instytucji, komercyjne i urządzenia</w:t>
            </w:r>
          </w:p>
        </w:tc>
        <w:tc>
          <w:tcPr>
            <w:tcW w:w="1335" w:type="dxa"/>
            <w:hideMark/>
          </w:tcPr>
          <w:p w14:paraId="484E6F2C" w14:textId="49F56A45" w:rsidR="000D700C" w:rsidRPr="00686369" w:rsidRDefault="000D700C" w:rsidP="000D700C">
            <w:pPr>
              <w:pStyle w:val="Tabstyl0"/>
              <w:jc w:val="right"/>
            </w:pPr>
            <w:r w:rsidRPr="00686369">
              <w:t xml:space="preserve"> 6 574 </w:t>
            </w:r>
          </w:p>
        </w:tc>
        <w:tc>
          <w:tcPr>
            <w:tcW w:w="1296" w:type="dxa"/>
            <w:hideMark/>
          </w:tcPr>
          <w:p w14:paraId="040BD29D" w14:textId="61E019D0" w:rsidR="000D700C" w:rsidRPr="00686369" w:rsidRDefault="000D700C" w:rsidP="000D700C">
            <w:pPr>
              <w:pStyle w:val="Tabstyl0"/>
              <w:jc w:val="right"/>
            </w:pPr>
            <w:r w:rsidRPr="00686369">
              <w:t>3,1%</w:t>
            </w:r>
          </w:p>
        </w:tc>
        <w:tc>
          <w:tcPr>
            <w:tcW w:w="1699" w:type="dxa"/>
            <w:hideMark/>
          </w:tcPr>
          <w:p w14:paraId="549B8C87" w14:textId="365F23DD" w:rsidR="000D700C" w:rsidRPr="00686369" w:rsidRDefault="000D700C" w:rsidP="000D700C">
            <w:pPr>
              <w:pStyle w:val="Tabstyl0"/>
              <w:jc w:val="right"/>
            </w:pPr>
            <w:r w:rsidRPr="00DF27F8">
              <w:t>19 689</w:t>
            </w:r>
          </w:p>
        </w:tc>
        <w:tc>
          <w:tcPr>
            <w:tcW w:w="1699" w:type="dxa"/>
            <w:hideMark/>
          </w:tcPr>
          <w:p w14:paraId="6E6AF96C" w14:textId="54107EFC" w:rsidR="000D700C" w:rsidRPr="00686369" w:rsidRDefault="000D700C" w:rsidP="000D700C">
            <w:pPr>
              <w:pStyle w:val="Tabstyl0"/>
              <w:jc w:val="right"/>
            </w:pPr>
            <w:r w:rsidRPr="00DF27F8">
              <w:t>2,48%</w:t>
            </w:r>
          </w:p>
        </w:tc>
      </w:tr>
      <w:tr w:rsidR="000D700C" w:rsidRPr="00686369" w14:paraId="7906AF40" w14:textId="77777777" w:rsidTr="000D700C">
        <w:trPr>
          <w:trHeight w:val="307"/>
        </w:trPr>
        <w:tc>
          <w:tcPr>
            <w:tcW w:w="3088" w:type="dxa"/>
            <w:hideMark/>
          </w:tcPr>
          <w:p w14:paraId="399BAFDB" w14:textId="77777777" w:rsidR="000D700C" w:rsidRPr="00686369" w:rsidRDefault="000D700C" w:rsidP="000D700C">
            <w:pPr>
              <w:pStyle w:val="Tabstyl0"/>
            </w:pPr>
            <w:r w:rsidRPr="00686369">
              <w:t>Oświetlenie publiczne</w:t>
            </w:r>
          </w:p>
        </w:tc>
        <w:tc>
          <w:tcPr>
            <w:tcW w:w="1335" w:type="dxa"/>
            <w:hideMark/>
          </w:tcPr>
          <w:p w14:paraId="24B63722" w14:textId="6D4B39F2" w:rsidR="000D700C" w:rsidRPr="00686369" w:rsidRDefault="000D700C" w:rsidP="000D700C">
            <w:pPr>
              <w:pStyle w:val="Tabstyl0"/>
              <w:jc w:val="right"/>
            </w:pPr>
            <w:r w:rsidRPr="00686369">
              <w:t xml:space="preserve"> 470 </w:t>
            </w:r>
          </w:p>
        </w:tc>
        <w:tc>
          <w:tcPr>
            <w:tcW w:w="1296" w:type="dxa"/>
            <w:hideMark/>
          </w:tcPr>
          <w:p w14:paraId="7D6DCD45" w14:textId="79FADCA4" w:rsidR="000D700C" w:rsidRPr="00686369" w:rsidRDefault="000D700C" w:rsidP="000D700C">
            <w:pPr>
              <w:pStyle w:val="Tabstyl0"/>
              <w:jc w:val="right"/>
            </w:pPr>
            <w:r w:rsidRPr="00686369">
              <w:t>0,2%</w:t>
            </w:r>
          </w:p>
        </w:tc>
        <w:tc>
          <w:tcPr>
            <w:tcW w:w="1699" w:type="dxa"/>
            <w:hideMark/>
          </w:tcPr>
          <w:p w14:paraId="7868B990" w14:textId="2E726DE6" w:rsidR="000D700C" w:rsidRPr="00686369" w:rsidRDefault="000D700C" w:rsidP="000D700C">
            <w:pPr>
              <w:pStyle w:val="Tabstyl0"/>
              <w:jc w:val="right"/>
            </w:pPr>
            <w:r w:rsidRPr="00DF27F8">
              <w:t>562</w:t>
            </w:r>
          </w:p>
        </w:tc>
        <w:tc>
          <w:tcPr>
            <w:tcW w:w="1699" w:type="dxa"/>
            <w:hideMark/>
          </w:tcPr>
          <w:p w14:paraId="64A3BFEC" w14:textId="44B48C9B" w:rsidR="000D700C" w:rsidRPr="00686369" w:rsidRDefault="000D700C" w:rsidP="000D700C">
            <w:pPr>
              <w:pStyle w:val="Tabstyl0"/>
              <w:jc w:val="right"/>
            </w:pPr>
            <w:r w:rsidRPr="00DF27F8">
              <w:t>0,07%</w:t>
            </w:r>
          </w:p>
        </w:tc>
      </w:tr>
      <w:tr w:rsidR="000D700C" w:rsidRPr="00686369" w14:paraId="0D0F69F9" w14:textId="77777777" w:rsidTr="000D700C">
        <w:trPr>
          <w:trHeight w:val="307"/>
        </w:trPr>
        <w:tc>
          <w:tcPr>
            <w:tcW w:w="3088" w:type="dxa"/>
            <w:hideMark/>
          </w:tcPr>
          <w:p w14:paraId="107E2762" w14:textId="77777777" w:rsidR="000D700C" w:rsidRPr="00686369" w:rsidRDefault="000D700C" w:rsidP="000D700C">
            <w:pPr>
              <w:pStyle w:val="Tabstyl0"/>
            </w:pPr>
            <w:r w:rsidRPr="00686369">
              <w:t>Transport drogowy</w:t>
            </w:r>
          </w:p>
        </w:tc>
        <w:tc>
          <w:tcPr>
            <w:tcW w:w="1335" w:type="dxa"/>
            <w:hideMark/>
          </w:tcPr>
          <w:p w14:paraId="52B99B44" w14:textId="77777777" w:rsidR="000D700C" w:rsidRPr="00686369" w:rsidRDefault="000D700C" w:rsidP="000D700C">
            <w:pPr>
              <w:pStyle w:val="Tabstyl0"/>
              <w:jc w:val="right"/>
            </w:pPr>
            <w:r w:rsidRPr="00686369">
              <w:t xml:space="preserve"> 117 406 </w:t>
            </w:r>
          </w:p>
        </w:tc>
        <w:tc>
          <w:tcPr>
            <w:tcW w:w="1296" w:type="dxa"/>
            <w:hideMark/>
          </w:tcPr>
          <w:p w14:paraId="3586502D" w14:textId="7E4E77E8" w:rsidR="000D700C" w:rsidRPr="00686369" w:rsidRDefault="000D700C" w:rsidP="000D700C">
            <w:pPr>
              <w:pStyle w:val="Tabstyl0"/>
              <w:jc w:val="right"/>
            </w:pPr>
            <w:r w:rsidRPr="00686369">
              <w:t>55,1%</w:t>
            </w:r>
          </w:p>
        </w:tc>
        <w:tc>
          <w:tcPr>
            <w:tcW w:w="1699" w:type="dxa"/>
            <w:hideMark/>
          </w:tcPr>
          <w:p w14:paraId="7CBEAB55" w14:textId="05F59471" w:rsidR="000D700C" w:rsidRPr="00686369" w:rsidRDefault="000D700C" w:rsidP="000D700C">
            <w:pPr>
              <w:pStyle w:val="Tabstyl0"/>
              <w:jc w:val="right"/>
            </w:pPr>
            <w:r w:rsidRPr="00DF27F8">
              <w:t>460457</w:t>
            </w:r>
          </w:p>
        </w:tc>
        <w:tc>
          <w:tcPr>
            <w:tcW w:w="1699" w:type="dxa"/>
            <w:hideMark/>
          </w:tcPr>
          <w:p w14:paraId="39BFC5AE" w14:textId="4436CD02" w:rsidR="000D700C" w:rsidRPr="00686369" w:rsidRDefault="000D700C" w:rsidP="000D700C">
            <w:pPr>
              <w:pStyle w:val="Tabstyl0"/>
              <w:jc w:val="right"/>
            </w:pPr>
            <w:r w:rsidRPr="00DF27F8">
              <w:t>58,04%</w:t>
            </w:r>
          </w:p>
        </w:tc>
      </w:tr>
      <w:tr w:rsidR="000D700C" w:rsidRPr="00686369" w14:paraId="07C8BE20" w14:textId="77777777" w:rsidTr="000D700C">
        <w:trPr>
          <w:trHeight w:val="307"/>
        </w:trPr>
        <w:tc>
          <w:tcPr>
            <w:tcW w:w="3088" w:type="dxa"/>
            <w:hideMark/>
          </w:tcPr>
          <w:p w14:paraId="23612D0E" w14:textId="77777777" w:rsidR="000D700C" w:rsidRPr="00686369" w:rsidRDefault="000D700C" w:rsidP="000D700C">
            <w:pPr>
              <w:pStyle w:val="Tabstyl0"/>
            </w:pPr>
            <w:r w:rsidRPr="00686369">
              <w:t>Transport szynowy</w:t>
            </w:r>
          </w:p>
        </w:tc>
        <w:tc>
          <w:tcPr>
            <w:tcW w:w="1335" w:type="dxa"/>
            <w:hideMark/>
          </w:tcPr>
          <w:p w14:paraId="620A4362" w14:textId="6B600088" w:rsidR="000D700C" w:rsidRPr="00686369" w:rsidRDefault="000D700C" w:rsidP="000D700C">
            <w:pPr>
              <w:pStyle w:val="Tabstyl0"/>
              <w:jc w:val="right"/>
            </w:pPr>
            <w:r w:rsidRPr="00686369">
              <w:t xml:space="preserve"> - </w:t>
            </w:r>
          </w:p>
        </w:tc>
        <w:tc>
          <w:tcPr>
            <w:tcW w:w="1296" w:type="dxa"/>
            <w:hideMark/>
          </w:tcPr>
          <w:p w14:paraId="3EC7E383" w14:textId="77777777" w:rsidR="000D700C" w:rsidRPr="00686369" w:rsidRDefault="000D700C" w:rsidP="000D700C">
            <w:pPr>
              <w:pStyle w:val="Tabstyl0"/>
              <w:jc w:val="right"/>
            </w:pPr>
            <w:r w:rsidRPr="00686369">
              <w:t>0,0%</w:t>
            </w:r>
          </w:p>
        </w:tc>
        <w:tc>
          <w:tcPr>
            <w:tcW w:w="1699" w:type="dxa"/>
            <w:hideMark/>
          </w:tcPr>
          <w:p w14:paraId="156FFB6C" w14:textId="57A2E9BB" w:rsidR="000D700C" w:rsidRPr="00686369" w:rsidRDefault="000D700C" w:rsidP="000D700C">
            <w:pPr>
              <w:pStyle w:val="Tabstyl0"/>
              <w:jc w:val="right"/>
            </w:pPr>
            <w:r w:rsidRPr="00DF27F8">
              <w:t>0</w:t>
            </w:r>
          </w:p>
        </w:tc>
        <w:tc>
          <w:tcPr>
            <w:tcW w:w="1699" w:type="dxa"/>
            <w:hideMark/>
          </w:tcPr>
          <w:p w14:paraId="040D281E" w14:textId="757BB811" w:rsidR="000D700C" w:rsidRPr="00686369" w:rsidRDefault="000D700C" w:rsidP="000D700C">
            <w:pPr>
              <w:pStyle w:val="Tabstyl0"/>
              <w:jc w:val="right"/>
            </w:pPr>
            <w:r w:rsidRPr="00DF27F8">
              <w:t>0,00%</w:t>
            </w:r>
          </w:p>
        </w:tc>
      </w:tr>
      <w:tr w:rsidR="000D700C" w:rsidRPr="00686369" w14:paraId="63C8C357" w14:textId="77777777" w:rsidTr="000D700C">
        <w:trPr>
          <w:trHeight w:val="307"/>
        </w:trPr>
        <w:tc>
          <w:tcPr>
            <w:tcW w:w="3088" w:type="dxa"/>
            <w:hideMark/>
          </w:tcPr>
          <w:p w14:paraId="3B328015" w14:textId="77777777" w:rsidR="000D700C" w:rsidRPr="00686369" w:rsidRDefault="000D700C" w:rsidP="000D700C">
            <w:pPr>
              <w:pStyle w:val="Tabstyl0"/>
            </w:pPr>
            <w:r w:rsidRPr="00686369">
              <w:t>Przemysł</w:t>
            </w:r>
          </w:p>
        </w:tc>
        <w:tc>
          <w:tcPr>
            <w:tcW w:w="1335" w:type="dxa"/>
            <w:hideMark/>
          </w:tcPr>
          <w:p w14:paraId="1B6870C9" w14:textId="77777777" w:rsidR="000D700C" w:rsidRPr="00686369" w:rsidRDefault="000D700C" w:rsidP="000D700C">
            <w:pPr>
              <w:pStyle w:val="Tabstyl0"/>
              <w:jc w:val="right"/>
            </w:pPr>
            <w:r w:rsidRPr="00686369">
              <w:t xml:space="preserve"> 51 625 </w:t>
            </w:r>
          </w:p>
        </w:tc>
        <w:tc>
          <w:tcPr>
            <w:tcW w:w="1296" w:type="dxa"/>
            <w:hideMark/>
          </w:tcPr>
          <w:p w14:paraId="10BB899E" w14:textId="3B2F2621" w:rsidR="000D700C" w:rsidRPr="00686369" w:rsidRDefault="000D700C" w:rsidP="000D700C">
            <w:pPr>
              <w:pStyle w:val="Tabstyl0"/>
              <w:jc w:val="right"/>
            </w:pPr>
            <w:r w:rsidRPr="00686369">
              <w:t>24,2%</w:t>
            </w:r>
          </w:p>
        </w:tc>
        <w:tc>
          <w:tcPr>
            <w:tcW w:w="1699" w:type="dxa"/>
            <w:hideMark/>
          </w:tcPr>
          <w:p w14:paraId="059B2787" w14:textId="17D5D968" w:rsidR="000D700C" w:rsidRPr="00686369" w:rsidRDefault="000D700C" w:rsidP="000D700C">
            <w:pPr>
              <w:pStyle w:val="Tabstyl0"/>
              <w:jc w:val="right"/>
            </w:pPr>
            <w:r w:rsidRPr="00DF27F8">
              <w:t>231 057</w:t>
            </w:r>
          </w:p>
        </w:tc>
        <w:tc>
          <w:tcPr>
            <w:tcW w:w="1699" w:type="dxa"/>
            <w:hideMark/>
          </w:tcPr>
          <w:p w14:paraId="2C481134" w14:textId="28A2A0E1" w:rsidR="000D700C" w:rsidRPr="00686369" w:rsidRDefault="000D700C" w:rsidP="000D700C">
            <w:pPr>
              <w:pStyle w:val="Tabstyl0"/>
              <w:jc w:val="right"/>
            </w:pPr>
            <w:r w:rsidRPr="00DF27F8">
              <w:t>29,13%</w:t>
            </w:r>
          </w:p>
        </w:tc>
      </w:tr>
      <w:tr w:rsidR="000D700C" w:rsidRPr="00686369" w14:paraId="3F6E55DA" w14:textId="77777777" w:rsidTr="000D700C">
        <w:trPr>
          <w:trHeight w:val="307"/>
        </w:trPr>
        <w:tc>
          <w:tcPr>
            <w:tcW w:w="3088" w:type="dxa"/>
            <w:hideMark/>
          </w:tcPr>
          <w:p w14:paraId="27FADD70" w14:textId="77777777" w:rsidR="000D700C" w:rsidRPr="00686369" w:rsidRDefault="000D700C" w:rsidP="000D700C">
            <w:pPr>
              <w:pStyle w:val="Tabstyl0"/>
            </w:pPr>
            <w:r w:rsidRPr="00686369">
              <w:t>Gospodarka odpadami</w:t>
            </w:r>
          </w:p>
        </w:tc>
        <w:tc>
          <w:tcPr>
            <w:tcW w:w="1335" w:type="dxa"/>
            <w:hideMark/>
          </w:tcPr>
          <w:p w14:paraId="5E0DDCB0" w14:textId="1FFDC121" w:rsidR="000D700C" w:rsidRPr="00686369" w:rsidRDefault="000D700C" w:rsidP="000D700C">
            <w:pPr>
              <w:pStyle w:val="Tabstyl0"/>
              <w:jc w:val="right"/>
            </w:pPr>
            <w:r w:rsidRPr="00686369">
              <w:t xml:space="preserve"> 2 270</w:t>
            </w:r>
          </w:p>
        </w:tc>
        <w:tc>
          <w:tcPr>
            <w:tcW w:w="1296" w:type="dxa"/>
            <w:hideMark/>
          </w:tcPr>
          <w:p w14:paraId="54D84552" w14:textId="4E07CC11" w:rsidR="000D700C" w:rsidRPr="00686369" w:rsidRDefault="000D700C" w:rsidP="000D700C">
            <w:pPr>
              <w:pStyle w:val="Tabstyl0"/>
              <w:jc w:val="right"/>
            </w:pPr>
            <w:r w:rsidRPr="00686369">
              <w:t>1,1%</w:t>
            </w:r>
          </w:p>
        </w:tc>
        <w:tc>
          <w:tcPr>
            <w:tcW w:w="1699" w:type="dxa"/>
            <w:hideMark/>
          </w:tcPr>
          <w:p w14:paraId="07E83E86" w14:textId="3AF653DE" w:rsidR="000D700C" w:rsidRPr="00686369" w:rsidRDefault="000D700C" w:rsidP="000D700C">
            <w:pPr>
              <w:pStyle w:val="Tabstyl0"/>
              <w:jc w:val="right"/>
            </w:pPr>
            <w:r w:rsidRPr="00DF27F8">
              <w:t>0</w:t>
            </w:r>
          </w:p>
        </w:tc>
        <w:tc>
          <w:tcPr>
            <w:tcW w:w="1699" w:type="dxa"/>
            <w:hideMark/>
          </w:tcPr>
          <w:p w14:paraId="73B34516" w14:textId="63879D2D" w:rsidR="000D700C" w:rsidRPr="00686369" w:rsidRDefault="000D700C" w:rsidP="000D700C">
            <w:pPr>
              <w:pStyle w:val="Tabstyl0"/>
              <w:jc w:val="right"/>
            </w:pPr>
            <w:r w:rsidRPr="00DF27F8">
              <w:t>0,00%</w:t>
            </w:r>
          </w:p>
        </w:tc>
      </w:tr>
      <w:tr w:rsidR="000D700C" w:rsidRPr="00686369" w14:paraId="76C175E5" w14:textId="77777777" w:rsidTr="000D700C">
        <w:trPr>
          <w:trHeight w:val="323"/>
        </w:trPr>
        <w:tc>
          <w:tcPr>
            <w:tcW w:w="3088" w:type="dxa"/>
            <w:hideMark/>
          </w:tcPr>
          <w:p w14:paraId="06E06597" w14:textId="77777777" w:rsidR="000D700C" w:rsidRPr="00686369" w:rsidRDefault="000D700C" w:rsidP="000D700C">
            <w:pPr>
              <w:pStyle w:val="Tabstyl0"/>
            </w:pPr>
            <w:r w:rsidRPr="00686369">
              <w:t>Rolnictwo, leśnictwo (AFOLU)</w:t>
            </w:r>
          </w:p>
        </w:tc>
        <w:tc>
          <w:tcPr>
            <w:tcW w:w="1335" w:type="dxa"/>
            <w:hideMark/>
          </w:tcPr>
          <w:p w14:paraId="69A5F9B7" w14:textId="649CE264" w:rsidR="000D700C" w:rsidRPr="00686369" w:rsidRDefault="000D700C" w:rsidP="000D700C">
            <w:pPr>
              <w:pStyle w:val="Tabstyl0"/>
              <w:jc w:val="right"/>
            </w:pPr>
            <w:r w:rsidRPr="00686369">
              <w:t>2 073</w:t>
            </w:r>
          </w:p>
        </w:tc>
        <w:tc>
          <w:tcPr>
            <w:tcW w:w="1296" w:type="dxa"/>
            <w:hideMark/>
          </w:tcPr>
          <w:p w14:paraId="1F69D399" w14:textId="708D9BC1" w:rsidR="000D700C" w:rsidRPr="00686369" w:rsidRDefault="000D700C" w:rsidP="000D700C">
            <w:pPr>
              <w:pStyle w:val="Tabstyl0"/>
              <w:jc w:val="right"/>
            </w:pPr>
            <w:r w:rsidRPr="00686369">
              <w:t>1,0%</w:t>
            </w:r>
          </w:p>
        </w:tc>
        <w:tc>
          <w:tcPr>
            <w:tcW w:w="1699" w:type="dxa"/>
            <w:hideMark/>
          </w:tcPr>
          <w:p w14:paraId="39E7608F" w14:textId="41731C9E" w:rsidR="000D700C" w:rsidRPr="00686369" w:rsidRDefault="000D700C" w:rsidP="000D700C">
            <w:pPr>
              <w:pStyle w:val="Tabstyl0"/>
              <w:jc w:val="right"/>
            </w:pPr>
            <w:r w:rsidRPr="00DF27F8">
              <w:t>4 825</w:t>
            </w:r>
          </w:p>
        </w:tc>
        <w:tc>
          <w:tcPr>
            <w:tcW w:w="1699" w:type="dxa"/>
            <w:hideMark/>
          </w:tcPr>
          <w:p w14:paraId="7C702ED4" w14:textId="26F35704" w:rsidR="000D700C" w:rsidRPr="00686369" w:rsidRDefault="000D700C" w:rsidP="000D700C">
            <w:pPr>
              <w:pStyle w:val="Tabstyl0"/>
              <w:jc w:val="right"/>
            </w:pPr>
            <w:r w:rsidRPr="00DF27F8">
              <w:t>0,61%</w:t>
            </w:r>
          </w:p>
        </w:tc>
      </w:tr>
      <w:tr w:rsidR="000D700C" w:rsidRPr="00686369" w14:paraId="04196D53" w14:textId="77777777" w:rsidTr="000D700C">
        <w:trPr>
          <w:trHeight w:val="323"/>
        </w:trPr>
        <w:tc>
          <w:tcPr>
            <w:tcW w:w="3088" w:type="dxa"/>
            <w:hideMark/>
          </w:tcPr>
          <w:p w14:paraId="76D4CE32" w14:textId="77777777" w:rsidR="000D700C" w:rsidRPr="00831D45" w:rsidRDefault="000D700C" w:rsidP="000D700C">
            <w:pPr>
              <w:pStyle w:val="Tabstyl0"/>
              <w:rPr>
                <w:b/>
              </w:rPr>
            </w:pPr>
            <w:r w:rsidRPr="00831D45">
              <w:rPr>
                <w:b/>
              </w:rPr>
              <w:t>SUMA</w:t>
            </w:r>
          </w:p>
        </w:tc>
        <w:tc>
          <w:tcPr>
            <w:tcW w:w="1335" w:type="dxa"/>
            <w:hideMark/>
          </w:tcPr>
          <w:p w14:paraId="5CF745AE" w14:textId="41B8EE2E" w:rsidR="000D700C" w:rsidRPr="00831D45" w:rsidRDefault="000D700C" w:rsidP="000D700C">
            <w:pPr>
              <w:pStyle w:val="Tabstyl0"/>
              <w:jc w:val="right"/>
              <w:rPr>
                <w:b/>
              </w:rPr>
            </w:pPr>
            <w:r w:rsidRPr="00831D45">
              <w:rPr>
                <w:b/>
              </w:rPr>
              <w:t xml:space="preserve"> 212 978</w:t>
            </w:r>
          </w:p>
        </w:tc>
        <w:tc>
          <w:tcPr>
            <w:tcW w:w="1296" w:type="dxa"/>
            <w:hideMark/>
          </w:tcPr>
          <w:p w14:paraId="1539053F" w14:textId="77777777" w:rsidR="000D700C" w:rsidRPr="00831D45" w:rsidRDefault="000D700C" w:rsidP="000D700C">
            <w:pPr>
              <w:pStyle w:val="Tabstyl0"/>
              <w:jc w:val="right"/>
              <w:rPr>
                <w:b/>
              </w:rPr>
            </w:pPr>
            <w:r w:rsidRPr="00831D45">
              <w:rPr>
                <w:b/>
              </w:rPr>
              <w:t>100%</w:t>
            </w:r>
          </w:p>
        </w:tc>
        <w:tc>
          <w:tcPr>
            <w:tcW w:w="1699" w:type="dxa"/>
            <w:hideMark/>
          </w:tcPr>
          <w:p w14:paraId="478AFDFB" w14:textId="0E7D5CCA" w:rsidR="000D700C" w:rsidRPr="00831D45" w:rsidRDefault="000D700C" w:rsidP="000D700C">
            <w:pPr>
              <w:pStyle w:val="Tabstyl0"/>
              <w:jc w:val="right"/>
              <w:rPr>
                <w:b/>
              </w:rPr>
            </w:pPr>
            <w:r w:rsidRPr="00831D45">
              <w:rPr>
                <w:b/>
              </w:rPr>
              <w:t>793 314</w:t>
            </w:r>
          </w:p>
        </w:tc>
        <w:tc>
          <w:tcPr>
            <w:tcW w:w="1699" w:type="dxa"/>
            <w:hideMark/>
          </w:tcPr>
          <w:p w14:paraId="3A3E5396" w14:textId="6E37C378" w:rsidR="000D700C" w:rsidRPr="00831D45" w:rsidRDefault="000D700C" w:rsidP="000D700C">
            <w:pPr>
              <w:pStyle w:val="Tabstyl0"/>
              <w:jc w:val="right"/>
              <w:rPr>
                <w:b/>
              </w:rPr>
            </w:pPr>
            <w:r w:rsidRPr="00831D45">
              <w:rPr>
                <w:b/>
              </w:rPr>
              <w:t>100%</w:t>
            </w:r>
          </w:p>
        </w:tc>
      </w:tr>
    </w:tbl>
    <w:p w14:paraId="7DDFCA0E" w14:textId="406760D3" w:rsidR="008C248F" w:rsidRPr="00686369" w:rsidRDefault="000B1F45" w:rsidP="008C248F">
      <w:pPr>
        <w:pStyle w:val="Tabrd"/>
      </w:pPr>
      <w:r w:rsidRPr="00686369">
        <w:t>źródło: opracowanie własne</w:t>
      </w:r>
    </w:p>
    <w:p w14:paraId="0D577659" w14:textId="263B276C" w:rsidR="008C248F" w:rsidRPr="00686369" w:rsidRDefault="008C248F" w:rsidP="000B1F45">
      <w:pPr>
        <w:pStyle w:val="Legenda"/>
        <w:keepNext/>
      </w:pPr>
      <w:bookmarkStart w:id="382" w:name="_Ref423433991"/>
      <w:bookmarkStart w:id="383" w:name="_Toc423438316"/>
      <w:r w:rsidRPr="00686369">
        <w:lastRenderedPageBreak/>
        <w:t xml:space="preserve">Tabela </w:t>
      </w:r>
      <w:r w:rsidR="00B161FE">
        <w:fldChar w:fldCharType="begin"/>
      </w:r>
      <w:r w:rsidR="00B161FE">
        <w:instrText xml:space="preserve"> SEQ Tabela \* ARABIC </w:instrText>
      </w:r>
      <w:r w:rsidR="00B161FE">
        <w:fldChar w:fldCharType="separate"/>
      </w:r>
      <w:r w:rsidR="00B47564">
        <w:rPr>
          <w:noProof/>
        </w:rPr>
        <w:t>16</w:t>
      </w:r>
      <w:r w:rsidR="00B161FE">
        <w:rPr>
          <w:noProof/>
        </w:rPr>
        <w:fldChar w:fldCharType="end"/>
      </w:r>
      <w:bookmarkEnd w:id="382"/>
      <w:r w:rsidRPr="00686369">
        <w:t>. Wielkość emisji CO</w:t>
      </w:r>
      <w:r w:rsidRPr="00686369">
        <w:rPr>
          <w:vertAlign w:val="subscript"/>
        </w:rPr>
        <w:t>2</w:t>
      </w:r>
      <w:r w:rsidRPr="00686369">
        <w:t xml:space="preserve"> w gminie Kobierzyce w latach w 2013 roku według nośników energii</w:t>
      </w:r>
      <w:bookmarkEnd w:id="383"/>
    </w:p>
    <w:tbl>
      <w:tblPr>
        <w:tblStyle w:val="TabelaPGNCCE"/>
        <w:tblW w:w="6960" w:type="dxa"/>
        <w:tblLook w:val="04A0" w:firstRow="1" w:lastRow="0" w:firstColumn="1" w:lastColumn="0" w:noHBand="0" w:noVBand="1"/>
      </w:tblPr>
      <w:tblGrid>
        <w:gridCol w:w="3480"/>
        <w:gridCol w:w="1740"/>
        <w:gridCol w:w="1740"/>
      </w:tblGrid>
      <w:tr w:rsidR="008C248F" w:rsidRPr="00686369" w14:paraId="6873080E" w14:textId="77777777" w:rsidTr="008C248F">
        <w:trPr>
          <w:cnfStyle w:val="100000000000" w:firstRow="1" w:lastRow="0" w:firstColumn="0" w:lastColumn="0" w:oddVBand="0" w:evenVBand="0" w:oddHBand="0" w:evenHBand="0" w:firstRowFirstColumn="0" w:firstRowLastColumn="0" w:lastRowFirstColumn="0" w:lastRowLastColumn="0"/>
          <w:trHeight w:val="744"/>
        </w:trPr>
        <w:tc>
          <w:tcPr>
            <w:tcW w:w="3480" w:type="dxa"/>
            <w:hideMark/>
          </w:tcPr>
          <w:p w14:paraId="6F63E02A" w14:textId="333BD52E" w:rsidR="008C248F" w:rsidRPr="00686369" w:rsidRDefault="00071E3B" w:rsidP="000B1F45">
            <w:pPr>
              <w:pStyle w:val="Tabstyl0"/>
              <w:keepNext/>
            </w:pPr>
            <w:r w:rsidRPr="00686369">
              <w:t>E</w:t>
            </w:r>
            <w:r w:rsidR="008C248F" w:rsidRPr="00686369">
              <w:t>misje wg źródeł energii</w:t>
            </w:r>
          </w:p>
        </w:tc>
        <w:tc>
          <w:tcPr>
            <w:tcW w:w="1740" w:type="dxa"/>
            <w:hideMark/>
          </w:tcPr>
          <w:p w14:paraId="659B8F0F" w14:textId="77777777" w:rsidR="008C248F" w:rsidRPr="00686369" w:rsidRDefault="008C248F" w:rsidP="000B1F45">
            <w:pPr>
              <w:pStyle w:val="Tabstyl0"/>
              <w:keepNext/>
              <w:rPr>
                <w:b w:val="0"/>
              </w:rPr>
            </w:pPr>
            <w:r w:rsidRPr="00686369">
              <w:t>Wielkość emisji</w:t>
            </w:r>
          </w:p>
          <w:p w14:paraId="1BCC308E" w14:textId="77777777" w:rsidR="008C248F" w:rsidRPr="00686369" w:rsidRDefault="008C248F" w:rsidP="000B1F45">
            <w:pPr>
              <w:pStyle w:val="Tabstyl0"/>
              <w:keepNext/>
            </w:pPr>
            <w:r w:rsidRPr="00686369">
              <w:t>[Mg CO</w:t>
            </w:r>
            <w:r w:rsidRPr="00686369">
              <w:rPr>
                <w:vertAlign w:val="subscript"/>
              </w:rPr>
              <w:t>2</w:t>
            </w:r>
            <w:r w:rsidRPr="00686369">
              <w:t>e]</w:t>
            </w:r>
          </w:p>
        </w:tc>
        <w:tc>
          <w:tcPr>
            <w:tcW w:w="1740" w:type="dxa"/>
            <w:hideMark/>
          </w:tcPr>
          <w:p w14:paraId="036F85F7" w14:textId="77777777" w:rsidR="008C248F" w:rsidRPr="00686369" w:rsidRDefault="008C248F" w:rsidP="000B1F45">
            <w:pPr>
              <w:pStyle w:val="Tabstyl0"/>
              <w:keepNext/>
            </w:pPr>
            <w:r w:rsidRPr="00686369">
              <w:t>Udział</w:t>
            </w:r>
          </w:p>
        </w:tc>
      </w:tr>
      <w:tr w:rsidR="008C248F" w:rsidRPr="00686369" w14:paraId="3A69A63B" w14:textId="77777777" w:rsidTr="008C248F">
        <w:trPr>
          <w:trHeight w:val="316"/>
        </w:trPr>
        <w:tc>
          <w:tcPr>
            <w:tcW w:w="3480" w:type="dxa"/>
            <w:noWrap/>
            <w:hideMark/>
          </w:tcPr>
          <w:p w14:paraId="2008EB30" w14:textId="77777777" w:rsidR="008C248F" w:rsidRPr="00686369" w:rsidRDefault="008C248F" w:rsidP="000B1F45">
            <w:pPr>
              <w:pStyle w:val="Tabstyl0"/>
              <w:keepNext/>
              <w:rPr>
                <w:color w:val="000000"/>
              </w:rPr>
            </w:pPr>
            <w:r w:rsidRPr="00686369">
              <w:rPr>
                <w:color w:val="000000"/>
              </w:rPr>
              <w:t>Gaz ziemny</w:t>
            </w:r>
          </w:p>
        </w:tc>
        <w:tc>
          <w:tcPr>
            <w:tcW w:w="1740" w:type="dxa"/>
            <w:hideMark/>
          </w:tcPr>
          <w:p w14:paraId="11334BB5" w14:textId="78FEE207" w:rsidR="008C248F" w:rsidRPr="00686369" w:rsidRDefault="00071E3B" w:rsidP="000B1F45">
            <w:pPr>
              <w:pStyle w:val="Tabstyl0"/>
              <w:keepNext/>
              <w:rPr>
                <w:color w:val="000000"/>
              </w:rPr>
            </w:pPr>
            <w:r w:rsidRPr="00686369">
              <w:rPr>
                <w:color w:val="000000"/>
              </w:rPr>
              <w:t>39 102</w:t>
            </w:r>
          </w:p>
        </w:tc>
        <w:tc>
          <w:tcPr>
            <w:tcW w:w="1740" w:type="dxa"/>
            <w:hideMark/>
          </w:tcPr>
          <w:p w14:paraId="77EC2C3A" w14:textId="2714A614" w:rsidR="008C248F" w:rsidRPr="00686369" w:rsidRDefault="00071E3B" w:rsidP="000B1F45">
            <w:pPr>
              <w:pStyle w:val="Tabstyl0"/>
              <w:keepNext/>
              <w:rPr>
                <w:color w:val="000000"/>
              </w:rPr>
            </w:pPr>
            <w:r w:rsidRPr="00686369">
              <w:rPr>
                <w:color w:val="000000"/>
              </w:rPr>
              <w:t>19,8</w:t>
            </w:r>
            <w:r w:rsidR="008C248F" w:rsidRPr="00686369">
              <w:rPr>
                <w:color w:val="000000"/>
              </w:rPr>
              <w:t>%</w:t>
            </w:r>
          </w:p>
        </w:tc>
      </w:tr>
      <w:tr w:rsidR="008C248F" w:rsidRPr="00686369" w14:paraId="454F415E" w14:textId="77777777" w:rsidTr="008C248F">
        <w:trPr>
          <w:trHeight w:val="316"/>
        </w:trPr>
        <w:tc>
          <w:tcPr>
            <w:tcW w:w="3480" w:type="dxa"/>
            <w:noWrap/>
            <w:hideMark/>
          </w:tcPr>
          <w:p w14:paraId="021AF456" w14:textId="77777777" w:rsidR="008C248F" w:rsidRPr="00686369" w:rsidRDefault="008C248F" w:rsidP="000B1F45">
            <w:pPr>
              <w:pStyle w:val="Tabstyl0"/>
              <w:keepNext/>
              <w:rPr>
                <w:color w:val="000000"/>
              </w:rPr>
            </w:pPr>
            <w:r w:rsidRPr="00686369">
              <w:rPr>
                <w:color w:val="000000"/>
              </w:rPr>
              <w:t>Gaz koksowniczy</w:t>
            </w:r>
          </w:p>
        </w:tc>
        <w:tc>
          <w:tcPr>
            <w:tcW w:w="1740" w:type="dxa"/>
            <w:hideMark/>
          </w:tcPr>
          <w:p w14:paraId="5F1C44FB" w14:textId="77777777" w:rsidR="008C248F" w:rsidRPr="00686369" w:rsidRDefault="008C248F" w:rsidP="000B1F45">
            <w:pPr>
              <w:pStyle w:val="Tabstyl0"/>
              <w:keepNext/>
              <w:rPr>
                <w:color w:val="000000"/>
              </w:rPr>
            </w:pPr>
            <w:r w:rsidRPr="00686369">
              <w:rPr>
                <w:color w:val="000000"/>
              </w:rPr>
              <w:t>-</w:t>
            </w:r>
          </w:p>
        </w:tc>
        <w:tc>
          <w:tcPr>
            <w:tcW w:w="1740" w:type="dxa"/>
            <w:hideMark/>
          </w:tcPr>
          <w:p w14:paraId="5A8F44CD" w14:textId="77777777" w:rsidR="008C248F" w:rsidRPr="00686369" w:rsidRDefault="008C248F" w:rsidP="000B1F45">
            <w:pPr>
              <w:pStyle w:val="Tabstyl0"/>
              <w:keepNext/>
              <w:rPr>
                <w:color w:val="000000"/>
              </w:rPr>
            </w:pPr>
            <w:r w:rsidRPr="00686369">
              <w:rPr>
                <w:color w:val="000000"/>
              </w:rPr>
              <w:t>0,0%</w:t>
            </w:r>
          </w:p>
        </w:tc>
      </w:tr>
      <w:tr w:rsidR="008C248F" w:rsidRPr="00686369" w14:paraId="57DF5FA8" w14:textId="77777777" w:rsidTr="008C248F">
        <w:trPr>
          <w:trHeight w:val="316"/>
        </w:trPr>
        <w:tc>
          <w:tcPr>
            <w:tcW w:w="3480" w:type="dxa"/>
            <w:noWrap/>
            <w:hideMark/>
          </w:tcPr>
          <w:p w14:paraId="0C8B8546" w14:textId="77777777" w:rsidR="008C248F" w:rsidRPr="00686369" w:rsidRDefault="008C248F" w:rsidP="000B1F45">
            <w:pPr>
              <w:pStyle w:val="Tabstyl0"/>
              <w:keepNext/>
              <w:rPr>
                <w:color w:val="000000"/>
              </w:rPr>
            </w:pPr>
            <w:r w:rsidRPr="00686369">
              <w:rPr>
                <w:color w:val="000000"/>
              </w:rPr>
              <w:t>Gaz miejski</w:t>
            </w:r>
          </w:p>
        </w:tc>
        <w:tc>
          <w:tcPr>
            <w:tcW w:w="1740" w:type="dxa"/>
            <w:hideMark/>
          </w:tcPr>
          <w:p w14:paraId="5F8484E7" w14:textId="77777777" w:rsidR="008C248F" w:rsidRPr="00686369" w:rsidRDefault="008C248F" w:rsidP="000B1F45">
            <w:pPr>
              <w:pStyle w:val="Tabstyl0"/>
              <w:keepNext/>
              <w:rPr>
                <w:color w:val="000000"/>
              </w:rPr>
            </w:pPr>
            <w:r w:rsidRPr="00686369">
              <w:rPr>
                <w:color w:val="000000"/>
              </w:rPr>
              <w:t>-</w:t>
            </w:r>
          </w:p>
        </w:tc>
        <w:tc>
          <w:tcPr>
            <w:tcW w:w="1740" w:type="dxa"/>
            <w:hideMark/>
          </w:tcPr>
          <w:p w14:paraId="79EB6DC7" w14:textId="77777777" w:rsidR="008C248F" w:rsidRPr="00686369" w:rsidRDefault="008C248F" w:rsidP="000B1F45">
            <w:pPr>
              <w:pStyle w:val="Tabstyl0"/>
              <w:keepNext/>
              <w:rPr>
                <w:color w:val="000000"/>
              </w:rPr>
            </w:pPr>
            <w:r w:rsidRPr="00686369">
              <w:rPr>
                <w:color w:val="000000"/>
              </w:rPr>
              <w:t>0,0%</w:t>
            </w:r>
          </w:p>
        </w:tc>
      </w:tr>
      <w:tr w:rsidR="008C248F" w:rsidRPr="00686369" w14:paraId="45628E48" w14:textId="77777777" w:rsidTr="008C248F">
        <w:trPr>
          <w:trHeight w:val="316"/>
        </w:trPr>
        <w:tc>
          <w:tcPr>
            <w:tcW w:w="3480" w:type="dxa"/>
            <w:noWrap/>
            <w:hideMark/>
          </w:tcPr>
          <w:p w14:paraId="2F658D51" w14:textId="77777777" w:rsidR="008C248F" w:rsidRPr="00686369" w:rsidRDefault="008C248F" w:rsidP="000B1F45">
            <w:pPr>
              <w:pStyle w:val="Tabstyl0"/>
              <w:keepNext/>
              <w:rPr>
                <w:color w:val="000000"/>
              </w:rPr>
            </w:pPr>
            <w:r w:rsidRPr="00686369">
              <w:rPr>
                <w:color w:val="000000"/>
              </w:rPr>
              <w:t>Gaz ciekły</w:t>
            </w:r>
          </w:p>
        </w:tc>
        <w:tc>
          <w:tcPr>
            <w:tcW w:w="1740" w:type="dxa"/>
            <w:hideMark/>
          </w:tcPr>
          <w:p w14:paraId="65EB3BBC" w14:textId="77777777" w:rsidR="008C248F" w:rsidRPr="00686369" w:rsidRDefault="008C248F" w:rsidP="000B1F45">
            <w:pPr>
              <w:pStyle w:val="Tabstyl0"/>
              <w:keepNext/>
              <w:rPr>
                <w:color w:val="000000"/>
              </w:rPr>
            </w:pPr>
            <w:r w:rsidRPr="00686369">
              <w:rPr>
                <w:color w:val="000000"/>
              </w:rPr>
              <w:t>7 929</w:t>
            </w:r>
          </w:p>
        </w:tc>
        <w:tc>
          <w:tcPr>
            <w:tcW w:w="1740" w:type="dxa"/>
            <w:hideMark/>
          </w:tcPr>
          <w:p w14:paraId="0C5F76F0" w14:textId="77777777" w:rsidR="008C248F" w:rsidRPr="00686369" w:rsidRDefault="008C248F" w:rsidP="000B1F45">
            <w:pPr>
              <w:pStyle w:val="Tabstyl0"/>
              <w:keepNext/>
              <w:rPr>
                <w:color w:val="000000"/>
              </w:rPr>
            </w:pPr>
            <w:r w:rsidRPr="00686369">
              <w:rPr>
                <w:color w:val="000000"/>
              </w:rPr>
              <w:t>4,0%</w:t>
            </w:r>
          </w:p>
        </w:tc>
      </w:tr>
      <w:tr w:rsidR="008C248F" w:rsidRPr="00686369" w14:paraId="3621602A" w14:textId="77777777" w:rsidTr="008C248F">
        <w:trPr>
          <w:trHeight w:val="316"/>
        </w:trPr>
        <w:tc>
          <w:tcPr>
            <w:tcW w:w="3480" w:type="dxa"/>
            <w:noWrap/>
            <w:hideMark/>
          </w:tcPr>
          <w:p w14:paraId="70F949BA" w14:textId="77777777" w:rsidR="008C248F" w:rsidRPr="00686369" w:rsidRDefault="008C248F" w:rsidP="000B1F45">
            <w:pPr>
              <w:pStyle w:val="Tabstyl0"/>
              <w:keepNext/>
              <w:rPr>
                <w:color w:val="000000"/>
              </w:rPr>
            </w:pPr>
            <w:r w:rsidRPr="00686369">
              <w:rPr>
                <w:color w:val="000000"/>
              </w:rPr>
              <w:t>Olej opałowy</w:t>
            </w:r>
          </w:p>
        </w:tc>
        <w:tc>
          <w:tcPr>
            <w:tcW w:w="1740" w:type="dxa"/>
            <w:hideMark/>
          </w:tcPr>
          <w:p w14:paraId="268E6227" w14:textId="17605D53" w:rsidR="008C248F" w:rsidRPr="00686369" w:rsidRDefault="00071E3B" w:rsidP="000B1F45">
            <w:pPr>
              <w:pStyle w:val="Tabstyl0"/>
              <w:keepNext/>
              <w:rPr>
                <w:color w:val="000000"/>
              </w:rPr>
            </w:pPr>
            <w:r w:rsidRPr="00686369">
              <w:rPr>
                <w:color w:val="000000"/>
              </w:rPr>
              <w:t>844</w:t>
            </w:r>
          </w:p>
        </w:tc>
        <w:tc>
          <w:tcPr>
            <w:tcW w:w="1740" w:type="dxa"/>
            <w:hideMark/>
          </w:tcPr>
          <w:p w14:paraId="3F583621" w14:textId="075086DF" w:rsidR="008C248F" w:rsidRPr="00686369" w:rsidRDefault="00071E3B" w:rsidP="000B1F45">
            <w:pPr>
              <w:pStyle w:val="Tabstyl0"/>
              <w:keepNext/>
              <w:rPr>
                <w:color w:val="000000"/>
              </w:rPr>
            </w:pPr>
            <w:r w:rsidRPr="00686369">
              <w:rPr>
                <w:color w:val="000000"/>
              </w:rPr>
              <w:t>0,4</w:t>
            </w:r>
            <w:r w:rsidR="008C248F" w:rsidRPr="00686369">
              <w:rPr>
                <w:color w:val="000000"/>
              </w:rPr>
              <w:t>%</w:t>
            </w:r>
          </w:p>
        </w:tc>
      </w:tr>
      <w:tr w:rsidR="008C248F" w:rsidRPr="00686369" w14:paraId="70A37A2C" w14:textId="77777777" w:rsidTr="008C248F">
        <w:trPr>
          <w:trHeight w:val="316"/>
        </w:trPr>
        <w:tc>
          <w:tcPr>
            <w:tcW w:w="3480" w:type="dxa"/>
            <w:noWrap/>
            <w:hideMark/>
          </w:tcPr>
          <w:p w14:paraId="3972EC5F" w14:textId="77777777" w:rsidR="008C248F" w:rsidRPr="00686369" w:rsidRDefault="008C248F" w:rsidP="000B1F45">
            <w:pPr>
              <w:pStyle w:val="Tabstyl0"/>
              <w:keepNext/>
              <w:rPr>
                <w:color w:val="000000"/>
              </w:rPr>
            </w:pPr>
            <w:r w:rsidRPr="00686369">
              <w:rPr>
                <w:color w:val="000000"/>
              </w:rPr>
              <w:t>Olej napędowy</w:t>
            </w:r>
          </w:p>
        </w:tc>
        <w:tc>
          <w:tcPr>
            <w:tcW w:w="1740" w:type="dxa"/>
            <w:hideMark/>
          </w:tcPr>
          <w:p w14:paraId="08E2CC6F" w14:textId="30D4FDB4" w:rsidR="008C248F" w:rsidRPr="00686369" w:rsidRDefault="001656F8" w:rsidP="000B1F45">
            <w:pPr>
              <w:pStyle w:val="Tabstyl0"/>
              <w:keepNext/>
              <w:rPr>
                <w:color w:val="000000"/>
              </w:rPr>
            </w:pPr>
            <w:r w:rsidRPr="00686369">
              <w:rPr>
                <w:color w:val="000000"/>
              </w:rPr>
              <w:t>64 657</w:t>
            </w:r>
          </w:p>
        </w:tc>
        <w:tc>
          <w:tcPr>
            <w:tcW w:w="1740" w:type="dxa"/>
            <w:hideMark/>
          </w:tcPr>
          <w:p w14:paraId="7FC98295" w14:textId="7CB0E270" w:rsidR="008C248F" w:rsidRPr="00686369" w:rsidRDefault="001656F8" w:rsidP="000B1F45">
            <w:pPr>
              <w:pStyle w:val="Tabstyl0"/>
              <w:keepNext/>
              <w:rPr>
                <w:color w:val="000000"/>
              </w:rPr>
            </w:pPr>
            <w:r w:rsidRPr="00686369">
              <w:rPr>
                <w:color w:val="000000"/>
              </w:rPr>
              <w:t>32,8</w:t>
            </w:r>
            <w:r w:rsidR="008C248F" w:rsidRPr="00686369">
              <w:rPr>
                <w:color w:val="000000"/>
              </w:rPr>
              <w:t>%</w:t>
            </w:r>
          </w:p>
        </w:tc>
      </w:tr>
      <w:tr w:rsidR="008C248F" w:rsidRPr="00686369" w14:paraId="4F1C7121" w14:textId="77777777" w:rsidTr="008C248F">
        <w:trPr>
          <w:trHeight w:val="316"/>
        </w:trPr>
        <w:tc>
          <w:tcPr>
            <w:tcW w:w="3480" w:type="dxa"/>
            <w:noWrap/>
            <w:hideMark/>
          </w:tcPr>
          <w:p w14:paraId="4A92E77D" w14:textId="77777777" w:rsidR="008C248F" w:rsidRPr="00686369" w:rsidRDefault="008C248F" w:rsidP="000B1F45">
            <w:pPr>
              <w:pStyle w:val="Tabstyl0"/>
              <w:keepNext/>
              <w:rPr>
                <w:color w:val="000000"/>
              </w:rPr>
            </w:pPr>
            <w:r w:rsidRPr="00686369">
              <w:rPr>
                <w:color w:val="000000"/>
              </w:rPr>
              <w:t>Benzyna</w:t>
            </w:r>
          </w:p>
        </w:tc>
        <w:tc>
          <w:tcPr>
            <w:tcW w:w="1740" w:type="dxa"/>
            <w:hideMark/>
          </w:tcPr>
          <w:p w14:paraId="00C789D8" w14:textId="77777777" w:rsidR="008C248F" w:rsidRPr="00686369" w:rsidRDefault="008C248F" w:rsidP="000B1F45">
            <w:pPr>
              <w:pStyle w:val="Tabstyl0"/>
              <w:keepNext/>
              <w:rPr>
                <w:color w:val="000000"/>
              </w:rPr>
            </w:pPr>
            <w:r w:rsidRPr="00686369">
              <w:rPr>
                <w:color w:val="000000"/>
              </w:rPr>
              <w:t>46 087</w:t>
            </w:r>
          </w:p>
        </w:tc>
        <w:tc>
          <w:tcPr>
            <w:tcW w:w="1740" w:type="dxa"/>
            <w:hideMark/>
          </w:tcPr>
          <w:p w14:paraId="01FFD85F" w14:textId="6BC1D330" w:rsidR="008C248F" w:rsidRPr="00686369" w:rsidRDefault="001656F8" w:rsidP="000B1F45">
            <w:pPr>
              <w:pStyle w:val="Tabstyl0"/>
              <w:keepNext/>
              <w:rPr>
                <w:color w:val="000000"/>
              </w:rPr>
            </w:pPr>
            <w:r w:rsidRPr="00686369">
              <w:rPr>
                <w:color w:val="000000"/>
              </w:rPr>
              <w:t>23,4</w:t>
            </w:r>
            <w:r w:rsidR="008C248F" w:rsidRPr="00686369">
              <w:rPr>
                <w:color w:val="000000"/>
              </w:rPr>
              <w:t>%</w:t>
            </w:r>
          </w:p>
        </w:tc>
      </w:tr>
      <w:tr w:rsidR="00071E3B" w:rsidRPr="00686369" w14:paraId="57FAE8EC" w14:textId="77777777" w:rsidTr="008C248F">
        <w:trPr>
          <w:trHeight w:val="316"/>
        </w:trPr>
        <w:tc>
          <w:tcPr>
            <w:tcW w:w="3480" w:type="dxa"/>
            <w:noWrap/>
          </w:tcPr>
          <w:p w14:paraId="030FE9B0" w14:textId="05CFCC5B" w:rsidR="00071E3B" w:rsidRPr="00686369" w:rsidRDefault="001656F8" w:rsidP="000B1F45">
            <w:pPr>
              <w:pStyle w:val="Tabstyl0"/>
              <w:keepNext/>
              <w:rPr>
                <w:color w:val="000000"/>
              </w:rPr>
            </w:pPr>
            <w:r w:rsidRPr="00686369">
              <w:rPr>
                <w:color w:val="000000"/>
              </w:rPr>
              <w:t>Węgiel kamienny - energetyczny</w:t>
            </w:r>
          </w:p>
        </w:tc>
        <w:tc>
          <w:tcPr>
            <w:tcW w:w="1740" w:type="dxa"/>
          </w:tcPr>
          <w:p w14:paraId="1484C381" w14:textId="0FDF728A" w:rsidR="00071E3B" w:rsidRPr="00686369" w:rsidRDefault="001656F8" w:rsidP="000B1F45">
            <w:pPr>
              <w:pStyle w:val="Tabstyl0"/>
              <w:keepNext/>
              <w:rPr>
                <w:color w:val="000000"/>
              </w:rPr>
            </w:pPr>
            <w:r w:rsidRPr="00686369">
              <w:rPr>
                <w:color w:val="000000"/>
              </w:rPr>
              <w:t>6 177</w:t>
            </w:r>
          </w:p>
        </w:tc>
        <w:tc>
          <w:tcPr>
            <w:tcW w:w="1740" w:type="dxa"/>
          </w:tcPr>
          <w:p w14:paraId="444CF90B" w14:textId="0A39C372" w:rsidR="00071E3B" w:rsidRPr="00686369" w:rsidRDefault="001656F8" w:rsidP="000B1F45">
            <w:pPr>
              <w:pStyle w:val="Tabstyl0"/>
              <w:keepNext/>
              <w:rPr>
                <w:color w:val="000000"/>
              </w:rPr>
            </w:pPr>
            <w:r w:rsidRPr="00686369">
              <w:rPr>
                <w:color w:val="000000"/>
              </w:rPr>
              <w:t>3,1%</w:t>
            </w:r>
          </w:p>
        </w:tc>
      </w:tr>
      <w:tr w:rsidR="008C248F" w:rsidRPr="00686369" w14:paraId="3616F1E8" w14:textId="77777777" w:rsidTr="008C248F">
        <w:trPr>
          <w:trHeight w:val="316"/>
        </w:trPr>
        <w:tc>
          <w:tcPr>
            <w:tcW w:w="3480" w:type="dxa"/>
            <w:noWrap/>
            <w:hideMark/>
          </w:tcPr>
          <w:p w14:paraId="112CE24E" w14:textId="497399D6" w:rsidR="008C248F" w:rsidRPr="00686369" w:rsidRDefault="008C248F" w:rsidP="000B1F45">
            <w:pPr>
              <w:pStyle w:val="Tabstyl0"/>
              <w:keepNext/>
              <w:rPr>
                <w:color w:val="000000"/>
              </w:rPr>
            </w:pPr>
            <w:r w:rsidRPr="00686369">
              <w:rPr>
                <w:color w:val="000000"/>
              </w:rPr>
              <w:t>Węgiel kamienny</w:t>
            </w:r>
            <w:r w:rsidR="001656F8" w:rsidRPr="00686369">
              <w:rPr>
                <w:color w:val="000000"/>
              </w:rPr>
              <w:t xml:space="preserve"> – inne rodzaje</w:t>
            </w:r>
          </w:p>
        </w:tc>
        <w:tc>
          <w:tcPr>
            <w:tcW w:w="1740" w:type="dxa"/>
            <w:hideMark/>
          </w:tcPr>
          <w:p w14:paraId="01F2975E" w14:textId="64628958" w:rsidR="008C248F" w:rsidRPr="00686369" w:rsidRDefault="00071E3B" w:rsidP="000B1F45">
            <w:pPr>
              <w:pStyle w:val="Tabstyl0"/>
              <w:keepNext/>
              <w:rPr>
                <w:color w:val="000000"/>
              </w:rPr>
            </w:pPr>
            <w:r w:rsidRPr="00686369">
              <w:rPr>
                <w:color w:val="000000"/>
              </w:rPr>
              <w:t>24 167</w:t>
            </w:r>
          </w:p>
        </w:tc>
        <w:tc>
          <w:tcPr>
            <w:tcW w:w="1740" w:type="dxa"/>
            <w:hideMark/>
          </w:tcPr>
          <w:p w14:paraId="52A59A22" w14:textId="225FFC3B" w:rsidR="008C248F" w:rsidRPr="00686369" w:rsidRDefault="001656F8" w:rsidP="000B1F45">
            <w:pPr>
              <w:pStyle w:val="Tabstyl0"/>
              <w:keepNext/>
              <w:rPr>
                <w:color w:val="000000"/>
              </w:rPr>
            </w:pPr>
            <w:r w:rsidRPr="00686369">
              <w:rPr>
                <w:color w:val="000000"/>
              </w:rPr>
              <w:t>12,2</w:t>
            </w:r>
            <w:r w:rsidR="008C248F" w:rsidRPr="00686369">
              <w:rPr>
                <w:color w:val="000000"/>
              </w:rPr>
              <w:t>%</w:t>
            </w:r>
          </w:p>
        </w:tc>
      </w:tr>
      <w:tr w:rsidR="008C248F" w:rsidRPr="00686369" w14:paraId="66F2747A" w14:textId="77777777" w:rsidTr="008C248F">
        <w:trPr>
          <w:trHeight w:val="316"/>
        </w:trPr>
        <w:tc>
          <w:tcPr>
            <w:tcW w:w="3480" w:type="dxa"/>
            <w:noWrap/>
            <w:hideMark/>
          </w:tcPr>
          <w:p w14:paraId="294B1CD0" w14:textId="77777777" w:rsidR="008C248F" w:rsidRPr="00686369" w:rsidRDefault="008C248F" w:rsidP="000B1F45">
            <w:pPr>
              <w:pStyle w:val="Tabstyl0"/>
              <w:keepNext/>
              <w:rPr>
                <w:color w:val="000000"/>
              </w:rPr>
            </w:pPr>
            <w:r w:rsidRPr="00686369">
              <w:rPr>
                <w:color w:val="000000"/>
              </w:rPr>
              <w:t>Energia elektryczna</w:t>
            </w:r>
          </w:p>
        </w:tc>
        <w:tc>
          <w:tcPr>
            <w:tcW w:w="1740" w:type="dxa"/>
            <w:hideMark/>
          </w:tcPr>
          <w:p w14:paraId="419D0EA3" w14:textId="02A59D4C" w:rsidR="008C248F" w:rsidRPr="00686369" w:rsidRDefault="001656F8" w:rsidP="000B1F45">
            <w:pPr>
              <w:pStyle w:val="Tabstyl0"/>
              <w:keepNext/>
              <w:rPr>
                <w:color w:val="000000"/>
              </w:rPr>
            </w:pPr>
            <w:r w:rsidRPr="00686369">
              <w:rPr>
                <w:color w:val="000000"/>
              </w:rPr>
              <w:t>8 336</w:t>
            </w:r>
          </w:p>
        </w:tc>
        <w:tc>
          <w:tcPr>
            <w:tcW w:w="1740" w:type="dxa"/>
            <w:hideMark/>
          </w:tcPr>
          <w:p w14:paraId="41474A19" w14:textId="5972046D" w:rsidR="008C248F" w:rsidRPr="00686369" w:rsidRDefault="001656F8" w:rsidP="000B1F45">
            <w:pPr>
              <w:pStyle w:val="Tabstyl0"/>
              <w:keepNext/>
              <w:rPr>
                <w:color w:val="000000"/>
              </w:rPr>
            </w:pPr>
            <w:r w:rsidRPr="00686369">
              <w:rPr>
                <w:color w:val="000000"/>
              </w:rPr>
              <w:t>4,2</w:t>
            </w:r>
            <w:r w:rsidR="008C248F" w:rsidRPr="00686369">
              <w:rPr>
                <w:color w:val="000000"/>
              </w:rPr>
              <w:t>%</w:t>
            </w:r>
          </w:p>
        </w:tc>
      </w:tr>
      <w:tr w:rsidR="008C248F" w:rsidRPr="00686369" w14:paraId="753A2394" w14:textId="77777777" w:rsidTr="008C248F">
        <w:trPr>
          <w:trHeight w:val="316"/>
        </w:trPr>
        <w:tc>
          <w:tcPr>
            <w:tcW w:w="3480" w:type="dxa"/>
            <w:noWrap/>
            <w:hideMark/>
          </w:tcPr>
          <w:p w14:paraId="7E6B4C86" w14:textId="77777777" w:rsidR="008C248F" w:rsidRPr="00686369" w:rsidRDefault="008C248F" w:rsidP="000B1F45">
            <w:pPr>
              <w:pStyle w:val="Tabstyl0"/>
              <w:keepNext/>
              <w:rPr>
                <w:color w:val="000000"/>
              </w:rPr>
            </w:pPr>
            <w:r w:rsidRPr="00686369">
              <w:rPr>
                <w:color w:val="000000"/>
              </w:rPr>
              <w:t>Ciepło sieciowe</w:t>
            </w:r>
          </w:p>
        </w:tc>
        <w:tc>
          <w:tcPr>
            <w:tcW w:w="1740" w:type="dxa"/>
            <w:hideMark/>
          </w:tcPr>
          <w:p w14:paraId="7563B992" w14:textId="0620B619" w:rsidR="008C248F" w:rsidRPr="00686369" w:rsidRDefault="001656F8" w:rsidP="000B1F45">
            <w:pPr>
              <w:pStyle w:val="Tabstyl0"/>
              <w:keepNext/>
              <w:rPr>
                <w:color w:val="000000"/>
              </w:rPr>
            </w:pPr>
            <w:r w:rsidRPr="00686369">
              <w:rPr>
                <w:color w:val="000000"/>
              </w:rPr>
              <w:t>-</w:t>
            </w:r>
          </w:p>
        </w:tc>
        <w:tc>
          <w:tcPr>
            <w:tcW w:w="1740" w:type="dxa"/>
            <w:hideMark/>
          </w:tcPr>
          <w:p w14:paraId="0DD310DA" w14:textId="77777777" w:rsidR="008C248F" w:rsidRPr="00686369" w:rsidRDefault="008C248F" w:rsidP="000B1F45">
            <w:pPr>
              <w:pStyle w:val="Tabstyl0"/>
              <w:keepNext/>
              <w:rPr>
                <w:color w:val="000000"/>
              </w:rPr>
            </w:pPr>
            <w:r w:rsidRPr="00686369">
              <w:rPr>
                <w:color w:val="000000"/>
              </w:rPr>
              <w:t>0,0%</w:t>
            </w:r>
          </w:p>
        </w:tc>
      </w:tr>
      <w:tr w:rsidR="008C248F" w:rsidRPr="00686369" w14:paraId="10ABEE4B" w14:textId="77777777" w:rsidTr="008C248F">
        <w:trPr>
          <w:trHeight w:val="192"/>
        </w:trPr>
        <w:tc>
          <w:tcPr>
            <w:tcW w:w="3480" w:type="dxa"/>
            <w:noWrap/>
            <w:hideMark/>
          </w:tcPr>
          <w:p w14:paraId="5273E14C" w14:textId="77777777" w:rsidR="008C248F" w:rsidRPr="00686369" w:rsidRDefault="008C248F" w:rsidP="000B1F45">
            <w:pPr>
              <w:pStyle w:val="Tabstyl0"/>
              <w:keepNext/>
              <w:rPr>
                <w:color w:val="000000"/>
              </w:rPr>
            </w:pPr>
            <w:r w:rsidRPr="00686369">
              <w:rPr>
                <w:color w:val="000000"/>
              </w:rPr>
              <w:t>SUMA</w:t>
            </w:r>
          </w:p>
        </w:tc>
        <w:tc>
          <w:tcPr>
            <w:tcW w:w="1740" w:type="dxa"/>
            <w:hideMark/>
          </w:tcPr>
          <w:p w14:paraId="4296F641" w14:textId="68C0C946" w:rsidR="008C248F" w:rsidRPr="00686369" w:rsidRDefault="001656F8" w:rsidP="000B1F45">
            <w:pPr>
              <w:pStyle w:val="Tabstyl0"/>
              <w:keepNext/>
              <w:rPr>
                <w:color w:val="000000"/>
              </w:rPr>
            </w:pPr>
            <w:r w:rsidRPr="00686369">
              <w:rPr>
                <w:color w:val="000000"/>
              </w:rPr>
              <w:t>197 299</w:t>
            </w:r>
          </w:p>
        </w:tc>
        <w:tc>
          <w:tcPr>
            <w:tcW w:w="1740" w:type="dxa"/>
            <w:hideMark/>
          </w:tcPr>
          <w:p w14:paraId="3471E6B1" w14:textId="1EF46354" w:rsidR="008C248F" w:rsidRPr="00686369" w:rsidRDefault="001656F8" w:rsidP="000B1F45">
            <w:pPr>
              <w:pStyle w:val="Tabstyl0"/>
              <w:keepNext/>
              <w:rPr>
                <w:color w:val="000000"/>
              </w:rPr>
            </w:pPr>
            <w:r w:rsidRPr="00686369">
              <w:rPr>
                <w:color w:val="000000"/>
              </w:rPr>
              <w:t>100,0</w:t>
            </w:r>
            <w:r w:rsidR="008C248F" w:rsidRPr="00686369">
              <w:rPr>
                <w:color w:val="000000"/>
              </w:rPr>
              <w:t>%</w:t>
            </w:r>
          </w:p>
        </w:tc>
      </w:tr>
      <w:tr w:rsidR="008C248F" w:rsidRPr="00686369" w14:paraId="2D43E4D4" w14:textId="77777777" w:rsidTr="008C248F">
        <w:trPr>
          <w:trHeight w:val="293"/>
        </w:trPr>
        <w:tc>
          <w:tcPr>
            <w:tcW w:w="3480" w:type="dxa"/>
            <w:shd w:val="clear" w:color="auto" w:fill="92D050"/>
          </w:tcPr>
          <w:p w14:paraId="2EE16C7E" w14:textId="77777777" w:rsidR="008C248F" w:rsidRPr="00686369" w:rsidRDefault="008C248F" w:rsidP="000B1F45">
            <w:pPr>
              <w:pStyle w:val="Tabstyl0"/>
              <w:keepNext/>
              <w:rPr>
                <w:b/>
                <w:color w:val="000000"/>
              </w:rPr>
            </w:pPr>
            <w:r w:rsidRPr="00686369">
              <w:rPr>
                <w:b/>
                <w:color w:val="000000"/>
              </w:rPr>
              <w:t>Emisje bezpośrednie</w:t>
            </w:r>
          </w:p>
        </w:tc>
        <w:tc>
          <w:tcPr>
            <w:tcW w:w="1740" w:type="dxa"/>
            <w:shd w:val="clear" w:color="auto" w:fill="92D050"/>
          </w:tcPr>
          <w:p w14:paraId="190BEEEC" w14:textId="77777777" w:rsidR="008C248F" w:rsidRPr="00686369" w:rsidRDefault="008C248F" w:rsidP="000B1F45">
            <w:pPr>
              <w:pStyle w:val="Tabstyl0"/>
              <w:keepNext/>
              <w:rPr>
                <w:b/>
                <w:color w:val="FFFFFF"/>
              </w:rPr>
            </w:pPr>
          </w:p>
        </w:tc>
        <w:tc>
          <w:tcPr>
            <w:tcW w:w="1740" w:type="dxa"/>
            <w:shd w:val="clear" w:color="auto" w:fill="92D050"/>
          </w:tcPr>
          <w:p w14:paraId="79D9A2B5" w14:textId="77777777" w:rsidR="008C248F" w:rsidRPr="00686369" w:rsidRDefault="008C248F" w:rsidP="000B1F45">
            <w:pPr>
              <w:pStyle w:val="Tabstyl0"/>
              <w:keepNext/>
              <w:rPr>
                <w:b/>
                <w:color w:val="000000"/>
              </w:rPr>
            </w:pPr>
          </w:p>
        </w:tc>
      </w:tr>
      <w:tr w:rsidR="008C248F" w:rsidRPr="00686369" w14:paraId="55A404DD" w14:textId="77777777" w:rsidTr="008C248F">
        <w:trPr>
          <w:trHeight w:val="316"/>
        </w:trPr>
        <w:tc>
          <w:tcPr>
            <w:tcW w:w="3480" w:type="dxa"/>
            <w:noWrap/>
            <w:hideMark/>
          </w:tcPr>
          <w:p w14:paraId="20AE6239" w14:textId="77777777" w:rsidR="008C248F" w:rsidRPr="00686369" w:rsidRDefault="008C248F" w:rsidP="000B1F45">
            <w:pPr>
              <w:pStyle w:val="Tabstyl0"/>
              <w:keepNext/>
              <w:rPr>
                <w:color w:val="000000"/>
              </w:rPr>
            </w:pPr>
            <w:r w:rsidRPr="00686369">
              <w:rPr>
                <w:color w:val="000000"/>
              </w:rPr>
              <w:t>CO</w:t>
            </w:r>
            <w:r w:rsidRPr="00686369">
              <w:rPr>
                <w:color w:val="000000"/>
                <w:vertAlign w:val="subscript"/>
              </w:rPr>
              <w:t>2</w:t>
            </w:r>
          </w:p>
        </w:tc>
        <w:tc>
          <w:tcPr>
            <w:tcW w:w="1740" w:type="dxa"/>
            <w:hideMark/>
          </w:tcPr>
          <w:p w14:paraId="5CFAE9F0" w14:textId="143C26C6" w:rsidR="008C248F" w:rsidRPr="00686369" w:rsidRDefault="006B45C7" w:rsidP="000B1F45">
            <w:pPr>
              <w:pStyle w:val="Tabstyl0"/>
              <w:keepNext/>
              <w:rPr>
                <w:color w:val="000000"/>
              </w:rPr>
            </w:pPr>
            <w:r w:rsidRPr="00686369">
              <w:t xml:space="preserve"> </w:t>
            </w:r>
            <w:r w:rsidR="00D82280" w:rsidRPr="00686369">
              <w:t>15 679</w:t>
            </w:r>
            <w:r w:rsidR="008C248F" w:rsidRPr="00686369">
              <w:t xml:space="preserve"> </w:t>
            </w:r>
          </w:p>
        </w:tc>
        <w:tc>
          <w:tcPr>
            <w:tcW w:w="1740" w:type="dxa"/>
            <w:hideMark/>
          </w:tcPr>
          <w:p w14:paraId="20ED9619" w14:textId="77777777" w:rsidR="008C248F" w:rsidRPr="00686369" w:rsidRDefault="008C248F" w:rsidP="000B1F45">
            <w:pPr>
              <w:pStyle w:val="Tabstyl0"/>
              <w:keepNext/>
              <w:rPr>
                <w:color w:val="000000"/>
              </w:rPr>
            </w:pPr>
            <w:r w:rsidRPr="00686369">
              <w:rPr>
                <w:color w:val="000000"/>
              </w:rPr>
              <w:t>1,9%</w:t>
            </w:r>
          </w:p>
        </w:tc>
      </w:tr>
      <w:tr w:rsidR="008C248F" w:rsidRPr="00686369" w14:paraId="46993971" w14:textId="77777777" w:rsidTr="008C248F">
        <w:trPr>
          <w:trHeight w:val="316"/>
        </w:trPr>
        <w:tc>
          <w:tcPr>
            <w:tcW w:w="3480" w:type="dxa"/>
            <w:noWrap/>
            <w:hideMark/>
          </w:tcPr>
          <w:p w14:paraId="105B6C94" w14:textId="77777777" w:rsidR="008C248F" w:rsidRPr="00686369" w:rsidRDefault="008C248F" w:rsidP="000B1F45">
            <w:pPr>
              <w:pStyle w:val="Tabstyl0"/>
              <w:keepNext/>
              <w:rPr>
                <w:color w:val="000000"/>
              </w:rPr>
            </w:pPr>
            <w:r w:rsidRPr="00686369">
              <w:rPr>
                <w:color w:val="000000"/>
              </w:rPr>
              <w:t>CH</w:t>
            </w:r>
            <w:r w:rsidRPr="00686369">
              <w:rPr>
                <w:color w:val="000000"/>
                <w:vertAlign w:val="subscript"/>
              </w:rPr>
              <w:t>4</w:t>
            </w:r>
          </w:p>
        </w:tc>
        <w:tc>
          <w:tcPr>
            <w:tcW w:w="1740" w:type="dxa"/>
          </w:tcPr>
          <w:p w14:paraId="1E611886" w14:textId="77777777" w:rsidR="008C248F" w:rsidRPr="00686369" w:rsidRDefault="008C248F" w:rsidP="000B1F45">
            <w:pPr>
              <w:pStyle w:val="Tabstyl0"/>
              <w:keepNext/>
              <w:rPr>
                <w:color w:val="000000"/>
              </w:rPr>
            </w:pPr>
            <w:r w:rsidRPr="00686369">
              <w:rPr>
                <w:color w:val="000000"/>
              </w:rPr>
              <w:t> </w:t>
            </w:r>
          </w:p>
        </w:tc>
        <w:tc>
          <w:tcPr>
            <w:tcW w:w="1740" w:type="dxa"/>
          </w:tcPr>
          <w:p w14:paraId="0DF68D59" w14:textId="77777777" w:rsidR="008C248F" w:rsidRPr="00686369" w:rsidRDefault="008C248F" w:rsidP="000B1F45">
            <w:pPr>
              <w:pStyle w:val="Tabstyl0"/>
              <w:keepNext/>
              <w:rPr>
                <w:color w:val="000000"/>
              </w:rPr>
            </w:pPr>
            <w:r w:rsidRPr="00686369">
              <w:rPr>
                <w:color w:val="000000"/>
              </w:rPr>
              <w:t> </w:t>
            </w:r>
          </w:p>
        </w:tc>
      </w:tr>
      <w:tr w:rsidR="008C248F" w:rsidRPr="00686369" w14:paraId="5A2BF9A5" w14:textId="77777777" w:rsidTr="008C248F">
        <w:trPr>
          <w:trHeight w:val="316"/>
        </w:trPr>
        <w:tc>
          <w:tcPr>
            <w:tcW w:w="3480" w:type="dxa"/>
            <w:noWrap/>
            <w:hideMark/>
          </w:tcPr>
          <w:p w14:paraId="7F3D8109" w14:textId="77777777" w:rsidR="008C248F" w:rsidRPr="00686369" w:rsidRDefault="008C248F" w:rsidP="008C248F">
            <w:pPr>
              <w:pStyle w:val="Tabstyl0"/>
              <w:rPr>
                <w:color w:val="000000"/>
              </w:rPr>
            </w:pPr>
            <w:r w:rsidRPr="00686369">
              <w:rPr>
                <w:color w:val="000000"/>
              </w:rPr>
              <w:t>N</w:t>
            </w:r>
            <w:r w:rsidRPr="00686369">
              <w:rPr>
                <w:color w:val="000000"/>
                <w:vertAlign w:val="subscript"/>
              </w:rPr>
              <w:t>2</w:t>
            </w:r>
            <w:r w:rsidRPr="00686369">
              <w:rPr>
                <w:color w:val="000000"/>
              </w:rPr>
              <w:t>O</w:t>
            </w:r>
          </w:p>
        </w:tc>
        <w:tc>
          <w:tcPr>
            <w:tcW w:w="1740" w:type="dxa"/>
          </w:tcPr>
          <w:p w14:paraId="758C2011" w14:textId="77777777" w:rsidR="008C248F" w:rsidRPr="00686369" w:rsidRDefault="008C248F" w:rsidP="008C248F">
            <w:pPr>
              <w:pStyle w:val="Tabstyl0"/>
              <w:rPr>
                <w:color w:val="000000"/>
              </w:rPr>
            </w:pPr>
            <w:r w:rsidRPr="00686369">
              <w:rPr>
                <w:color w:val="000000"/>
              </w:rPr>
              <w:t> </w:t>
            </w:r>
          </w:p>
        </w:tc>
        <w:tc>
          <w:tcPr>
            <w:tcW w:w="1740" w:type="dxa"/>
          </w:tcPr>
          <w:p w14:paraId="1BB7184D" w14:textId="77777777" w:rsidR="008C248F" w:rsidRPr="00686369" w:rsidRDefault="008C248F" w:rsidP="008C248F">
            <w:pPr>
              <w:pStyle w:val="Tabstyl0"/>
              <w:rPr>
                <w:color w:val="000000"/>
              </w:rPr>
            </w:pPr>
            <w:r w:rsidRPr="00686369">
              <w:rPr>
                <w:color w:val="000000"/>
              </w:rPr>
              <w:t> </w:t>
            </w:r>
          </w:p>
        </w:tc>
      </w:tr>
      <w:tr w:rsidR="008C248F" w:rsidRPr="00686369" w14:paraId="11081340" w14:textId="77777777" w:rsidTr="008C248F">
        <w:trPr>
          <w:trHeight w:val="316"/>
        </w:trPr>
        <w:tc>
          <w:tcPr>
            <w:tcW w:w="3480" w:type="dxa"/>
            <w:noWrap/>
            <w:hideMark/>
          </w:tcPr>
          <w:p w14:paraId="64150734" w14:textId="77777777" w:rsidR="008C248F" w:rsidRPr="00686369" w:rsidRDefault="008C248F" w:rsidP="008C248F">
            <w:pPr>
              <w:pStyle w:val="Tabstyl0"/>
              <w:rPr>
                <w:color w:val="000000"/>
              </w:rPr>
            </w:pPr>
            <w:r w:rsidRPr="00686369">
              <w:rPr>
                <w:color w:val="000000"/>
              </w:rPr>
              <w:t>SUMA (CO</w:t>
            </w:r>
            <w:r w:rsidRPr="00686369">
              <w:rPr>
                <w:color w:val="000000"/>
                <w:vertAlign w:val="subscript"/>
              </w:rPr>
              <w:t>2</w:t>
            </w:r>
            <w:r w:rsidRPr="00686369">
              <w:rPr>
                <w:color w:val="000000"/>
              </w:rPr>
              <w:t>e)</w:t>
            </w:r>
          </w:p>
        </w:tc>
        <w:tc>
          <w:tcPr>
            <w:tcW w:w="1740" w:type="dxa"/>
            <w:hideMark/>
          </w:tcPr>
          <w:p w14:paraId="15C2550C" w14:textId="0C6DB9D3" w:rsidR="008C248F" w:rsidRPr="00686369" w:rsidRDefault="00E438AD" w:rsidP="008C248F">
            <w:pPr>
              <w:pStyle w:val="Tabstyl0"/>
              <w:rPr>
                <w:color w:val="000000"/>
              </w:rPr>
            </w:pPr>
            <w:r w:rsidRPr="00686369">
              <w:rPr>
                <w:color w:val="000000"/>
              </w:rPr>
              <w:t xml:space="preserve"> </w:t>
            </w:r>
            <w:r w:rsidR="00D82280" w:rsidRPr="00686369">
              <w:rPr>
                <w:color w:val="000000"/>
              </w:rPr>
              <w:t>15 679</w:t>
            </w:r>
          </w:p>
        </w:tc>
        <w:tc>
          <w:tcPr>
            <w:tcW w:w="1740" w:type="dxa"/>
            <w:hideMark/>
          </w:tcPr>
          <w:p w14:paraId="5B456A33" w14:textId="77777777" w:rsidR="008C248F" w:rsidRPr="00686369" w:rsidRDefault="008C248F" w:rsidP="008C248F">
            <w:pPr>
              <w:pStyle w:val="Tabstyl0"/>
              <w:rPr>
                <w:color w:val="000000"/>
              </w:rPr>
            </w:pPr>
            <w:r w:rsidRPr="00686369">
              <w:rPr>
                <w:color w:val="000000"/>
              </w:rPr>
              <w:t>1,9%</w:t>
            </w:r>
          </w:p>
        </w:tc>
      </w:tr>
      <w:tr w:rsidR="00D42E2D" w:rsidRPr="00C17545" w14:paraId="093FB867" w14:textId="77777777" w:rsidTr="008C248F">
        <w:trPr>
          <w:trHeight w:val="316"/>
        </w:trPr>
        <w:tc>
          <w:tcPr>
            <w:tcW w:w="3480" w:type="dxa"/>
            <w:noWrap/>
          </w:tcPr>
          <w:p w14:paraId="3213C646" w14:textId="7CED0B91" w:rsidR="00D42E2D" w:rsidRPr="00C17545" w:rsidRDefault="00D42E2D" w:rsidP="008C248F">
            <w:pPr>
              <w:pStyle w:val="Tabstyl0"/>
              <w:rPr>
                <w:b/>
                <w:color w:val="000000"/>
              </w:rPr>
            </w:pPr>
            <w:r w:rsidRPr="00C17545">
              <w:rPr>
                <w:b/>
                <w:color w:val="000000"/>
              </w:rPr>
              <w:t>SUMA KONTROLNA</w:t>
            </w:r>
          </w:p>
        </w:tc>
        <w:tc>
          <w:tcPr>
            <w:tcW w:w="1740" w:type="dxa"/>
          </w:tcPr>
          <w:p w14:paraId="3BAA2E6B" w14:textId="68A7F573" w:rsidR="00D42E2D" w:rsidRPr="00C17545" w:rsidRDefault="00D42E2D" w:rsidP="008C248F">
            <w:pPr>
              <w:pStyle w:val="Tabstyl0"/>
              <w:rPr>
                <w:b/>
                <w:color w:val="000000"/>
              </w:rPr>
            </w:pPr>
            <w:r w:rsidRPr="00C17545">
              <w:rPr>
                <w:b/>
                <w:color w:val="000000"/>
              </w:rPr>
              <w:t>212 978</w:t>
            </w:r>
          </w:p>
        </w:tc>
        <w:tc>
          <w:tcPr>
            <w:tcW w:w="1740" w:type="dxa"/>
          </w:tcPr>
          <w:p w14:paraId="0AC38130" w14:textId="0E8024A2" w:rsidR="00D42E2D" w:rsidRPr="00C17545" w:rsidRDefault="00D42E2D" w:rsidP="008C248F">
            <w:pPr>
              <w:pStyle w:val="Tabstyl0"/>
              <w:rPr>
                <w:b/>
                <w:color w:val="000000"/>
              </w:rPr>
            </w:pPr>
            <w:r w:rsidRPr="00C17545">
              <w:rPr>
                <w:b/>
                <w:color w:val="000000"/>
              </w:rPr>
              <w:t>100,0%</w:t>
            </w:r>
          </w:p>
        </w:tc>
      </w:tr>
    </w:tbl>
    <w:p w14:paraId="7DD7473A" w14:textId="77777777" w:rsidR="008C248F" w:rsidRPr="00686369" w:rsidRDefault="008C248F" w:rsidP="008C248F">
      <w:pPr>
        <w:pStyle w:val="Tabrd"/>
      </w:pPr>
      <w:r w:rsidRPr="00686369">
        <w:t>źródło: opracowanie własne</w:t>
      </w:r>
    </w:p>
    <w:p w14:paraId="46D47920" w14:textId="62F7A2ED" w:rsidR="008C248F" w:rsidRPr="00686369" w:rsidRDefault="008C248F" w:rsidP="008C248F">
      <w:pPr>
        <w:pStyle w:val="Tekst"/>
      </w:pPr>
      <w:r w:rsidRPr="00686369">
        <w:t>Na podstawie obliczeń określono, iż całkowita wielkość emisji CO</w:t>
      </w:r>
      <w:r w:rsidRPr="00686369">
        <w:rPr>
          <w:vertAlign w:val="subscript"/>
        </w:rPr>
        <w:t>2</w:t>
      </w:r>
      <w:r w:rsidRPr="00686369">
        <w:t xml:space="preserve"> z terenu gminy Kobierzyce wyniosła w 2013 roku </w:t>
      </w:r>
      <w:r w:rsidR="000D5842" w:rsidRPr="00686369">
        <w:t>212 978</w:t>
      </w:r>
      <w:r w:rsidRPr="00686369">
        <w:t> Mg CO</w:t>
      </w:r>
      <w:r w:rsidRPr="00686369">
        <w:rPr>
          <w:vertAlign w:val="subscript"/>
        </w:rPr>
        <w:t>2</w:t>
      </w:r>
      <w:r w:rsidRPr="00686369">
        <w:t>. Za emisję odpowiedzialny był przede wszystkim sektor transportu drogowego, który wygenerował łącznie ok. 5</w:t>
      </w:r>
      <w:r w:rsidR="0012385C" w:rsidRPr="00686369">
        <w:t>5</w:t>
      </w:r>
      <w:r w:rsidRPr="00686369">
        <w:t>,</w:t>
      </w:r>
      <w:r w:rsidR="0012385C" w:rsidRPr="00686369">
        <w:t>1</w:t>
      </w:r>
      <w:r w:rsidRPr="00686369">
        <w:t>% sumarycznej emisji (117 406</w:t>
      </w:r>
      <w:r w:rsidR="00FB4049" w:rsidRPr="00686369">
        <w:t> Mg </w:t>
      </w:r>
      <w:r w:rsidRPr="00686369">
        <w:t>CO</w:t>
      </w:r>
      <w:r w:rsidRPr="00686369">
        <w:rPr>
          <w:vertAlign w:val="subscript"/>
        </w:rPr>
        <w:t>2</w:t>
      </w:r>
      <w:r w:rsidRPr="00686369">
        <w:t xml:space="preserve">). Wysoki udział transportu wynika z częstego wykorzystywania indywidualnego transportu drogowego przez mieszkańców (dojazdy do pracy, szkoły itp.). Drugim głównym źródłem emisji jest sektor przemysłu, którego udział w całkowitej emisji z terenu gminy Kobierzyce wyniósł </w:t>
      </w:r>
      <w:r w:rsidR="000D5842" w:rsidRPr="00686369">
        <w:t>24,2</w:t>
      </w:r>
      <w:r w:rsidRPr="00686369">
        <w:t>% (51</w:t>
      </w:r>
      <w:r w:rsidR="000D5842" w:rsidRPr="00686369">
        <w:t xml:space="preserve"> </w:t>
      </w:r>
      <w:r w:rsidRPr="00686369">
        <w:t>625 Mg CO</w:t>
      </w:r>
      <w:r w:rsidRPr="00686369">
        <w:rPr>
          <w:vertAlign w:val="subscript"/>
        </w:rPr>
        <w:t>2</w:t>
      </w:r>
      <w:r w:rsidRPr="00686369">
        <w:t>). Zjawisko to wynika z umiejscowienia na terenie gminy 4 stref ekonomiczno-inwestycyjnych, w których zlokalizowanych jest wiele zakładów przemysłowych.</w:t>
      </w:r>
    </w:p>
    <w:p w14:paraId="6037A09B" w14:textId="32E8A41C" w:rsidR="008C248F" w:rsidRPr="00686369" w:rsidRDefault="008C248F" w:rsidP="008C248F">
      <w:pPr>
        <w:pStyle w:val="Tekst"/>
      </w:pPr>
      <w:r w:rsidRPr="00686369">
        <w:t>Udziały poszczególnych podsektorów i nośników energii przedstawiono graficznie na poniższych wykresach (</w:t>
      </w:r>
      <w:r w:rsidRPr="00686369">
        <w:fldChar w:fldCharType="begin"/>
      </w:r>
      <w:r w:rsidRPr="00686369">
        <w:instrText xml:space="preserve"> REF _Ref423433509 \h </w:instrText>
      </w:r>
      <w:r w:rsidR="00686369">
        <w:instrText xml:space="preserve"> \* MERGEFORMAT </w:instrText>
      </w:r>
      <w:r w:rsidRPr="00686369">
        <w:fldChar w:fldCharType="separate"/>
      </w:r>
      <w:r w:rsidR="00B47564" w:rsidRPr="00686369">
        <w:t xml:space="preserve">Rysunek </w:t>
      </w:r>
      <w:r w:rsidR="00B47564">
        <w:rPr>
          <w:noProof/>
        </w:rPr>
        <w:t>4</w:t>
      </w:r>
      <w:r w:rsidRPr="00686369">
        <w:fldChar w:fldCharType="end"/>
      </w:r>
      <w:r w:rsidRPr="00686369">
        <w:t xml:space="preserve"> - </w:t>
      </w:r>
      <w:r w:rsidRPr="00686369">
        <w:fldChar w:fldCharType="begin"/>
      </w:r>
      <w:r w:rsidRPr="00686369">
        <w:instrText xml:space="preserve"> REF _Ref423433525 \h </w:instrText>
      </w:r>
      <w:r w:rsidR="00686369">
        <w:instrText xml:space="preserve"> \* MERGEFORMAT </w:instrText>
      </w:r>
      <w:r w:rsidRPr="00686369">
        <w:fldChar w:fldCharType="separate"/>
      </w:r>
      <w:r w:rsidR="00B47564" w:rsidRPr="00686369">
        <w:t xml:space="preserve">Rysunek </w:t>
      </w:r>
      <w:r w:rsidR="00B47564">
        <w:rPr>
          <w:noProof/>
        </w:rPr>
        <w:t>7</w:t>
      </w:r>
      <w:r w:rsidRPr="00686369">
        <w:fldChar w:fldCharType="end"/>
      </w:r>
      <w:r w:rsidRPr="00686369">
        <w:t>).</w:t>
      </w:r>
    </w:p>
    <w:p w14:paraId="51194E4C" w14:textId="1F6990D1" w:rsidR="008C248F" w:rsidRPr="00686369" w:rsidRDefault="00D42E2D" w:rsidP="008C248F">
      <w:pPr>
        <w:pStyle w:val="RysLeg"/>
        <w:jc w:val="center"/>
      </w:pPr>
      <w:bookmarkStart w:id="384" w:name="_Ref416960643"/>
      <w:r>
        <w:rPr>
          <w:noProof/>
        </w:rPr>
        <w:lastRenderedPageBreak/>
        <w:drawing>
          <wp:inline distT="0" distB="0" distL="0" distR="0" wp14:anchorId="2FE557F3" wp14:editId="18680582">
            <wp:extent cx="5760000" cy="3600000"/>
            <wp:effectExtent l="0" t="0" r="0" b="635"/>
            <wp:docPr id="1"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000" cy="3600000"/>
                    </a:xfrm>
                    <a:prstGeom prst="rect">
                      <a:avLst/>
                    </a:prstGeom>
                  </pic:spPr>
                </pic:pic>
              </a:graphicData>
            </a:graphic>
          </wp:inline>
        </w:drawing>
      </w:r>
    </w:p>
    <w:p w14:paraId="52DD9A57" w14:textId="25289C32" w:rsidR="008C248F" w:rsidRPr="00686369" w:rsidRDefault="008C248F" w:rsidP="008C248F">
      <w:pPr>
        <w:pStyle w:val="RysLeg"/>
      </w:pPr>
      <w:bookmarkStart w:id="385" w:name="_Ref423433509"/>
      <w:r w:rsidRPr="00686369">
        <w:t xml:space="preserve">Rysunek </w:t>
      </w:r>
      <w:r w:rsidR="00B161FE">
        <w:fldChar w:fldCharType="begin"/>
      </w:r>
      <w:r w:rsidR="00B161FE">
        <w:instrText xml:space="preserve"> SEQ Rysunek \* ARABIC </w:instrText>
      </w:r>
      <w:r w:rsidR="00B161FE">
        <w:fldChar w:fldCharType="separate"/>
      </w:r>
      <w:r w:rsidR="00B47564">
        <w:rPr>
          <w:noProof/>
        </w:rPr>
        <w:t>4</w:t>
      </w:r>
      <w:r w:rsidR="00B161FE">
        <w:rPr>
          <w:noProof/>
        </w:rPr>
        <w:fldChar w:fldCharType="end"/>
      </w:r>
      <w:bookmarkEnd w:id="384"/>
      <w:bookmarkEnd w:id="385"/>
      <w:r w:rsidRPr="00686369">
        <w:t xml:space="preserve"> Wielkość emisji CO</w:t>
      </w:r>
      <w:r w:rsidRPr="00686369">
        <w:rPr>
          <w:vertAlign w:val="subscript"/>
        </w:rPr>
        <w:t>2</w:t>
      </w:r>
      <w:r w:rsidRPr="00686369">
        <w:t xml:space="preserve"> w gminie Kobierzyce w 2013 roku według podsektorów</w:t>
      </w:r>
    </w:p>
    <w:p w14:paraId="1A76E88E" w14:textId="77777777" w:rsidR="008C248F" w:rsidRPr="00686369" w:rsidRDefault="008C248F" w:rsidP="008C248F">
      <w:pPr>
        <w:pStyle w:val="Rysrd"/>
      </w:pPr>
      <w:r w:rsidRPr="00686369">
        <w:t>źródło: opracowanie własne</w:t>
      </w:r>
    </w:p>
    <w:p w14:paraId="5EC4471B" w14:textId="77777777" w:rsidR="008C248F" w:rsidRPr="00686369" w:rsidRDefault="008C248F" w:rsidP="008C248F">
      <w:pPr>
        <w:pStyle w:val="RysLeg"/>
      </w:pPr>
    </w:p>
    <w:p w14:paraId="2AE8C781" w14:textId="1B163B18" w:rsidR="008C248F" w:rsidRPr="00686369" w:rsidRDefault="00D42E2D" w:rsidP="008C248F">
      <w:pPr>
        <w:pStyle w:val="Tabrd"/>
      </w:pPr>
      <w:r>
        <w:rPr>
          <w:noProof/>
        </w:rPr>
        <w:drawing>
          <wp:inline distT="0" distB="0" distL="0" distR="0" wp14:anchorId="3EE5B606" wp14:editId="4E19340F">
            <wp:extent cx="5760720" cy="2228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2228850"/>
                    </a:xfrm>
                    <a:prstGeom prst="rect">
                      <a:avLst/>
                    </a:prstGeom>
                  </pic:spPr>
                </pic:pic>
              </a:graphicData>
            </a:graphic>
          </wp:inline>
        </w:drawing>
      </w:r>
    </w:p>
    <w:p w14:paraId="3F3A5A88" w14:textId="6FB96E33" w:rsidR="008C248F" w:rsidRPr="00686369" w:rsidRDefault="008C248F" w:rsidP="008C248F">
      <w:pPr>
        <w:pStyle w:val="RysLeg"/>
      </w:pPr>
      <w:r w:rsidRPr="00686369">
        <w:t xml:space="preserve">Rysunek </w:t>
      </w:r>
      <w:r w:rsidR="00B161FE">
        <w:fldChar w:fldCharType="begin"/>
      </w:r>
      <w:r w:rsidR="00B161FE">
        <w:instrText xml:space="preserve"> SEQ Rysunek \* ARABIC </w:instrText>
      </w:r>
      <w:r w:rsidR="00B161FE">
        <w:fldChar w:fldCharType="separate"/>
      </w:r>
      <w:r w:rsidR="00B47564">
        <w:rPr>
          <w:noProof/>
        </w:rPr>
        <w:t>5</w:t>
      </w:r>
      <w:r w:rsidR="00B161FE">
        <w:rPr>
          <w:noProof/>
        </w:rPr>
        <w:fldChar w:fldCharType="end"/>
      </w:r>
      <w:r w:rsidRPr="00686369">
        <w:t xml:space="preserve"> Udział podsektorów w całkowitej emisji CO</w:t>
      </w:r>
      <w:r w:rsidRPr="00686369">
        <w:rPr>
          <w:vertAlign w:val="subscript"/>
        </w:rPr>
        <w:t>2</w:t>
      </w:r>
      <w:r w:rsidRPr="00686369">
        <w:t xml:space="preserve"> w gminie Kobierzyce w 2013 roku</w:t>
      </w:r>
    </w:p>
    <w:p w14:paraId="3CAFF5DD" w14:textId="77777777" w:rsidR="008C248F" w:rsidRPr="00686369" w:rsidRDefault="008C248F" w:rsidP="008C248F">
      <w:pPr>
        <w:pStyle w:val="Rysrd"/>
      </w:pPr>
      <w:r w:rsidRPr="00686369">
        <w:t>źródło: opracowanie własne</w:t>
      </w:r>
    </w:p>
    <w:p w14:paraId="4577ECB0" w14:textId="77777777" w:rsidR="008C248F" w:rsidRPr="00686369" w:rsidRDefault="008C248F" w:rsidP="008C248F">
      <w:pPr>
        <w:pStyle w:val="RysLeg"/>
      </w:pPr>
    </w:p>
    <w:p w14:paraId="24BFE7C4" w14:textId="5D22E13E" w:rsidR="008C248F" w:rsidRPr="00686369" w:rsidRDefault="00D42E2D" w:rsidP="008C248F">
      <w:pPr>
        <w:pStyle w:val="Tabrd"/>
      </w:pPr>
      <w:r>
        <w:rPr>
          <w:noProof/>
        </w:rPr>
        <w:lastRenderedPageBreak/>
        <w:drawing>
          <wp:inline distT="0" distB="0" distL="0" distR="0" wp14:anchorId="1E27E230" wp14:editId="54F3BCA5">
            <wp:extent cx="5760000" cy="3600000"/>
            <wp:effectExtent l="0" t="0" r="0" b="635"/>
            <wp:docPr id="13" name="Obraz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60000" cy="3600000"/>
                    </a:xfrm>
                    <a:prstGeom prst="rect">
                      <a:avLst/>
                    </a:prstGeom>
                  </pic:spPr>
                </pic:pic>
              </a:graphicData>
            </a:graphic>
          </wp:inline>
        </w:drawing>
      </w:r>
    </w:p>
    <w:p w14:paraId="712B1D25" w14:textId="2E6868EA" w:rsidR="008C248F" w:rsidRPr="00686369" w:rsidRDefault="008C248F" w:rsidP="008C248F">
      <w:pPr>
        <w:pStyle w:val="RysLeg"/>
      </w:pPr>
      <w:r w:rsidRPr="00686369">
        <w:t xml:space="preserve">Rysunek </w:t>
      </w:r>
      <w:r w:rsidR="00B161FE">
        <w:fldChar w:fldCharType="begin"/>
      </w:r>
      <w:r w:rsidR="00B161FE">
        <w:instrText xml:space="preserve"> SEQ Rysunek \* ARABIC </w:instrText>
      </w:r>
      <w:r w:rsidR="00B161FE">
        <w:fldChar w:fldCharType="separate"/>
      </w:r>
      <w:r w:rsidR="00B47564">
        <w:rPr>
          <w:noProof/>
        </w:rPr>
        <w:t>6</w:t>
      </w:r>
      <w:r w:rsidR="00B161FE">
        <w:rPr>
          <w:noProof/>
        </w:rPr>
        <w:fldChar w:fldCharType="end"/>
      </w:r>
      <w:r w:rsidRPr="00686369">
        <w:t xml:space="preserve"> Wielkość emisji CO</w:t>
      </w:r>
      <w:r w:rsidRPr="00686369">
        <w:rPr>
          <w:vertAlign w:val="subscript"/>
        </w:rPr>
        <w:t>2</w:t>
      </w:r>
      <w:r w:rsidRPr="00686369">
        <w:t xml:space="preserve"> w gminie Kobierzyce w 2013 roku według nośników energii</w:t>
      </w:r>
    </w:p>
    <w:p w14:paraId="1E0A1791" w14:textId="77777777" w:rsidR="008C248F" w:rsidRPr="00686369" w:rsidRDefault="008C248F" w:rsidP="008C248F">
      <w:pPr>
        <w:pStyle w:val="Rysrd"/>
      </w:pPr>
      <w:r w:rsidRPr="00686369">
        <w:t>źródło: opracowanie własne</w:t>
      </w:r>
    </w:p>
    <w:p w14:paraId="49D774E7" w14:textId="3144B3E3" w:rsidR="008C248F" w:rsidRPr="00686369" w:rsidRDefault="00D42E2D" w:rsidP="008C248F">
      <w:pPr>
        <w:pStyle w:val="Tabrd"/>
      </w:pPr>
      <w:bookmarkStart w:id="386" w:name="_Ref416960647"/>
      <w:r>
        <w:rPr>
          <w:noProof/>
        </w:rPr>
        <w:drawing>
          <wp:inline distT="0" distB="0" distL="0" distR="0" wp14:anchorId="33B5DABD" wp14:editId="0140465A">
            <wp:extent cx="5760720" cy="2072640"/>
            <wp:effectExtent l="0" t="0" r="0" b="381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2072640"/>
                    </a:xfrm>
                    <a:prstGeom prst="rect">
                      <a:avLst/>
                    </a:prstGeom>
                  </pic:spPr>
                </pic:pic>
              </a:graphicData>
            </a:graphic>
          </wp:inline>
        </w:drawing>
      </w:r>
    </w:p>
    <w:p w14:paraId="69AC9683" w14:textId="7A71A450" w:rsidR="008C248F" w:rsidRPr="00686369" w:rsidRDefault="008C248F" w:rsidP="008C248F">
      <w:pPr>
        <w:pStyle w:val="RysLeg"/>
      </w:pPr>
      <w:bookmarkStart w:id="387" w:name="_Ref423433525"/>
      <w:r w:rsidRPr="00686369">
        <w:t xml:space="preserve">Rysunek </w:t>
      </w:r>
      <w:r w:rsidR="00B161FE">
        <w:fldChar w:fldCharType="begin"/>
      </w:r>
      <w:r w:rsidR="00B161FE">
        <w:instrText xml:space="preserve"> SEQ Rysunek \* ARABIC </w:instrText>
      </w:r>
      <w:r w:rsidR="00B161FE">
        <w:fldChar w:fldCharType="separate"/>
      </w:r>
      <w:r w:rsidR="00B47564">
        <w:rPr>
          <w:noProof/>
        </w:rPr>
        <w:t>7</w:t>
      </w:r>
      <w:r w:rsidR="00B161FE">
        <w:rPr>
          <w:noProof/>
        </w:rPr>
        <w:fldChar w:fldCharType="end"/>
      </w:r>
      <w:bookmarkEnd w:id="386"/>
      <w:bookmarkEnd w:id="387"/>
      <w:r w:rsidRPr="00686369">
        <w:t xml:space="preserve"> Udział nośników energii w całkowitej emisji CO</w:t>
      </w:r>
      <w:r w:rsidRPr="00686369">
        <w:rPr>
          <w:vertAlign w:val="subscript"/>
        </w:rPr>
        <w:t>2</w:t>
      </w:r>
      <w:r w:rsidRPr="00686369">
        <w:t xml:space="preserve"> w gminie Kobierzyce w 2013 roku</w:t>
      </w:r>
    </w:p>
    <w:p w14:paraId="1D16FC34" w14:textId="77777777" w:rsidR="008C248F" w:rsidRPr="00686369" w:rsidRDefault="008C248F" w:rsidP="008C248F">
      <w:pPr>
        <w:pStyle w:val="Rysrd"/>
      </w:pPr>
      <w:r w:rsidRPr="00686369">
        <w:t>źródło: opracowanie własne</w:t>
      </w:r>
    </w:p>
    <w:p w14:paraId="15D61DDA" w14:textId="07A53058" w:rsidR="008C248F" w:rsidRPr="00686369" w:rsidRDefault="008C248F" w:rsidP="008C248F">
      <w:pPr>
        <w:pStyle w:val="Tekst"/>
      </w:pPr>
      <w:r w:rsidRPr="00686369">
        <w:t>Spośród nośników energii największym udziałem w całkowitej emisji CO</w:t>
      </w:r>
      <w:r w:rsidRPr="00686369">
        <w:rPr>
          <w:vertAlign w:val="subscript"/>
        </w:rPr>
        <w:t>2</w:t>
      </w:r>
      <w:r w:rsidRPr="00686369">
        <w:t xml:space="preserve"> charakteryzują się: olej napędowy, </w:t>
      </w:r>
      <w:r w:rsidR="00C17545">
        <w:t>benzyna i gaz ziemny</w:t>
      </w:r>
      <w:r w:rsidRPr="00686369">
        <w:t xml:space="preserve">. Nośniki te generują odpowiednio: </w:t>
      </w:r>
      <w:r w:rsidR="000D5842" w:rsidRPr="00686369">
        <w:t xml:space="preserve">32,8%, </w:t>
      </w:r>
      <w:r w:rsidR="00C17545">
        <w:t>23,4</w:t>
      </w:r>
      <w:r w:rsidRPr="00686369">
        <w:t xml:space="preserve">% oraz </w:t>
      </w:r>
      <w:r w:rsidR="00C17545">
        <w:t>19,8</w:t>
      </w:r>
      <w:r w:rsidRPr="00686369">
        <w:t>% sumarycznej emisji z terenu gminy Kobierzyce.</w:t>
      </w:r>
    </w:p>
    <w:p w14:paraId="122FA241" w14:textId="700E2B89" w:rsidR="008C248F" w:rsidRPr="00D15136" w:rsidRDefault="008C248F" w:rsidP="00D15136">
      <w:pPr>
        <w:spacing w:after="0" w:line="240" w:lineRule="auto"/>
        <w:rPr>
          <w:rFonts w:eastAsia="Arial" w:cs="Arial"/>
          <w:lang w:eastAsia="pl-PL"/>
        </w:rPr>
      </w:pPr>
      <w:r w:rsidRPr="00686369">
        <w:br w:type="page"/>
      </w:r>
    </w:p>
    <w:p w14:paraId="48705428" w14:textId="56751487" w:rsidR="008C248F" w:rsidRPr="003E1C3F" w:rsidRDefault="008C248F" w:rsidP="003E1C3F">
      <w:pPr>
        <w:pStyle w:val="Nagwek2"/>
      </w:pPr>
      <w:bookmarkStart w:id="388" w:name="_Toc423438285"/>
      <w:bookmarkStart w:id="389" w:name="_Toc424859622"/>
      <w:bookmarkStart w:id="390" w:name="_Toc424859727"/>
      <w:bookmarkStart w:id="391" w:name="_Toc424859815"/>
      <w:bookmarkStart w:id="392" w:name="_Toc424861728"/>
      <w:bookmarkStart w:id="393" w:name="_Toc424861805"/>
      <w:bookmarkStart w:id="394" w:name="_Toc424861859"/>
      <w:bookmarkStart w:id="395" w:name="_Toc425926183"/>
      <w:bookmarkStart w:id="396" w:name="_Toc429136824"/>
      <w:r w:rsidRPr="003E1C3F">
        <w:lastRenderedPageBreak/>
        <w:t>DZIAŁANIA, ZADANIA I ŚRODKI ZAPLANOWANE W PERSPEKTYWIE DŁUGOTERMINOWEJ I KRÓTKOTERMINOWEJ DLA GMINY KOBIERZYCE</w:t>
      </w:r>
      <w:bookmarkEnd w:id="388"/>
      <w:bookmarkEnd w:id="389"/>
      <w:bookmarkEnd w:id="390"/>
      <w:bookmarkEnd w:id="391"/>
      <w:bookmarkEnd w:id="392"/>
      <w:bookmarkEnd w:id="393"/>
      <w:bookmarkEnd w:id="394"/>
      <w:bookmarkEnd w:id="395"/>
      <w:bookmarkEnd w:id="396"/>
    </w:p>
    <w:p w14:paraId="18595362" w14:textId="77777777" w:rsidR="008C248F" w:rsidRPr="00686369" w:rsidRDefault="008C248F" w:rsidP="00FD6720">
      <w:pPr>
        <w:pStyle w:val="Nagwek3"/>
      </w:pPr>
      <w:bookmarkStart w:id="397" w:name="_Toc423438286"/>
      <w:bookmarkStart w:id="398" w:name="_Toc424859623"/>
      <w:bookmarkStart w:id="399" w:name="_Toc424859728"/>
      <w:bookmarkStart w:id="400" w:name="_Toc424859816"/>
      <w:bookmarkStart w:id="401" w:name="_Toc424861729"/>
      <w:bookmarkStart w:id="402" w:name="_Toc424861806"/>
      <w:bookmarkStart w:id="403" w:name="_Toc424861860"/>
      <w:bookmarkStart w:id="404" w:name="_Toc425926184"/>
      <w:bookmarkStart w:id="405" w:name="_Toc429136825"/>
      <w:r w:rsidRPr="00686369">
        <w:t>Długoterminowa strategia, cele i zobowiązania</w:t>
      </w:r>
      <w:bookmarkEnd w:id="397"/>
      <w:bookmarkEnd w:id="398"/>
      <w:bookmarkEnd w:id="399"/>
      <w:bookmarkEnd w:id="400"/>
      <w:bookmarkEnd w:id="401"/>
      <w:bookmarkEnd w:id="402"/>
      <w:bookmarkEnd w:id="403"/>
      <w:bookmarkEnd w:id="404"/>
      <w:bookmarkEnd w:id="405"/>
    </w:p>
    <w:p w14:paraId="35E089B4" w14:textId="77777777" w:rsidR="008C248F" w:rsidRPr="00686369" w:rsidRDefault="008C248F" w:rsidP="008C248F">
      <w:pPr>
        <w:pStyle w:val="Tekst"/>
      </w:pPr>
      <w:r w:rsidRPr="00686369">
        <w:t>Strategia długoterminowa gminy Kobierzyce w zakresie gospodarki niskoemisyjnej, zakładająca osiągnięcie znaczącej 80% redukcji emisji gazów cieplarnianych w pespektywie do roku 2050, realizowana będzie we wszystkich wyznaczonych obszarach działania Planu Gospodarki Niskoemisyjnej.</w:t>
      </w:r>
    </w:p>
    <w:p w14:paraId="020F9397" w14:textId="77777777" w:rsidR="008C248F" w:rsidRPr="00686369" w:rsidRDefault="008C248F" w:rsidP="00FD6720">
      <w:pPr>
        <w:pStyle w:val="Nagwek4"/>
      </w:pPr>
      <w:bookmarkStart w:id="406" w:name="_Toc423438287"/>
      <w:bookmarkStart w:id="407" w:name="_Toc424859624"/>
      <w:bookmarkStart w:id="408" w:name="_Toc424859729"/>
      <w:bookmarkStart w:id="409" w:name="_Toc424861730"/>
      <w:bookmarkStart w:id="410" w:name="_Toc424861807"/>
      <w:bookmarkStart w:id="411" w:name="_Toc425926185"/>
      <w:bookmarkStart w:id="412" w:name="_Toc429136826"/>
      <w:r w:rsidRPr="00686369">
        <w:t>Hierarchia obszarów działań</w:t>
      </w:r>
      <w:bookmarkEnd w:id="406"/>
      <w:bookmarkEnd w:id="407"/>
      <w:bookmarkEnd w:id="408"/>
      <w:bookmarkEnd w:id="409"/>
      <w:bookmarkEnd w:id="410"/>
      <w:bookmarkEnd w:id="411"/>
      <w:bookmarkEnd w:id="412"/>
    </w:p>
    <w:p w14:paraId="7F8EF72E" w14:textId="3E99A1F0" w:rsidR="008C248F" w:rsidRPr="00686369" w:rsidRDefault="008C248F" w:rsidP="000B1F45">
      <w:pPr>
        <w:pStyle w:val="Tekst"/>
      </w:pPr>
      <w:r w:rsidRPr="00686369">
        <w:t>Z perspektywy realizacji celu strategicznego należy ws</w:t>
      </w:r>
      <w:r w:rsidR="000B1F45" w:rsidRPr="00686369">
        <w:t xml:space="preserve">kazać najistotniejsze obszary, w </w:t>
      </w:r>
      <w:r w:rsidRPr="00686369">
        <w:t xml:space="preserve">których realizacja działań w najbardziej znaczącym stopniu przyczyni się do osiągnięcia celu. Na wybór obszarów mają znaczenie zarówno potencjał ograniczenia emisji gazów cieplarnianych (różnymi metodami) jak też realne możliwości realizacji działań przez władze </w:t>
      </w:r>
      <w:r w:rsidR="00395277" w:rsidRPr="00686369">
        <w:t>gminy</w:t>
      </w:r>
      <w:r w:rsidRPr="00686369">
        <w:t>. Działania w ramach pozostałych obszarów są uzupełniające w stosunku do wskazanych obszarów priorytetowych. Układ i numeracja obszarów odzwierciedla również hierarchię obszarów pod względem wpływu podejmowanych w ich ramach działań na osiągnięcie celu ogóln</w:t>
      </w:r>
      <w:r w:rsidR="00FD6720" w:rsidRPr="00686369">
        <w:t>ego. Hierarchię przedstawiono w</w:t>
      </w:r>
      <w:r w:rsidR="00C67A12" w:rsidRPr="00686369">
        <w:t xml:space="preserve"> </w:t>
      </w:r>
      <w:r w:rsidR="00C67A12" w:rsidRPr="00686369">
        <w:fldChar w:fldCharType="begin"/>
      </w:r>
      <w:r w:rsidR="00C67A12" w:rsidRPr="00686369">
        <w:instrText xml:space="preserve"> REF _Ref424854008 \h </w:instrText>
      </w:r>
      <w:r w:rsidR="001557B8" w:rsidRPr="00686369">
        <w:instrText xml:space="preserve"> \* MERGEFORMAT </w:instrText>
      </w:r>
      <w:r w:rsidR="00C67A12" w:rsidRPr="00686369">
        <w:fldChar w:fldCharType="separate"/>
      </w:r>
      <w:r w:rsidR="00B47564" w:rsidRPr="00686369">
        <w:t xml:space="preserve">Tabela </w:t>
      </w:r>
      <w:r w:rsidR="00B47564">
        <w:t>17</w:t>
      </w:r>
      <w:r w:rsidR="00C67A12" w:rsidRPr="00686369">
        <w:fldChar w:fldCharType="end"/>
      </w:r>
      <w:r w:rsidR="00FD6720" w:rsidRPr="00686369">
        <w:t xml:space="preserve">. </w:t>
      </w:r>
      <w:r w:rsidRPr="00686369">
        <w:t>Dla wskazanych obszarów priorytetowych wskazano harmonogram wdrażania działań (w ramach działań średnioterminowych i krótkoterminowych).</w:t>
      </w:r>
      <w:bookmarkStart w:id="413" w:name="_Ref414444097"/>
    </w:p>
    <w:p w14:paraId="4707F3E7" w14:textId="543438E1" w:rsidR="00FD6720" w:rsidRPr="00686369" w:rsidRDefault="00FD6720" w:rsidP="000B1F45">
      <w:pPr>
        <w:pStyle w:val="Legenda"/>
        <w:keepNext/>
      </w:pPr>
      <w:bookmarkStart w:id="414" w:name="_Ref424854008"/>
      <w:bookmarkEnd w:id="413"/>
      <w:r w:rsidRPr="00686369">
        <w:lastRenderedPageBreak/>
        <w:t xml:space="preserve">Tabela </w:t>
      </w:r>
      <w:r w:rsidR="00B161FE">
        <w:fldChar w:fldCharType="begin"/>
      </w:r>
      <w:r w:rsidR="00B161FE">
        <w:instrText xml:space="preserve"> SEQ Tabela \* ARABIC </w:instrText>
      </w:r>
      <w:r w:rsidR="00B161FE">
        <w:fldChar w:fldCharType="separate"/>
      </w:r>
      <w:r w:rsidR="00B47564">
        <w:rPr>
          <w:noProof/>
        </w:rPr>
        <w:t>17</w:t>
      </w:r>
      <w:r w:rsidR="00B161FE">
        <w:rPr>
          <w:noProof/>
        </w:rPr>
        <w:fldChar w:fldCharType="end"/>
      </w:r>
      <w:bookmarkEnd w:id="414"/>
      <w:r w:rsidRPr="00686369">
        <w:t>. Hierarchia obszarów dla realizacji działań w kontekście osiągnięcia celu strategicznego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0"/>
        <w:gridCol w:w="2782"/>
        <w:gridCol w:w="5086"/>
      </w:tblGrid>
      <w:tr w:rsidR="008C248F" w:rsidRPr="00686369" w14:paraId="69DE05E9" w14:textId="77777777" w:rsidTr="00C17545">
        <w:tc>
          <w:tcPr>
            <w:tcW w:w="1328" w:type="dxa"/>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6260DFCE" w14:textId="77777777" w:rsidR="008C248F" w:rsidRPr="00686369" w:rsidRDefault="008C248F" w:rsidP="00C17545">
            <w:pPr>
              <w:pStyle w:val="Tabstyl"/>
              <w:keepNext/>
              <w:rPr>
                <w:b/>
              </w:rPr>
            </w:pPr>
            <w:r w:rsidRPr="00686369">
              <w:rPr>
                <w:b/>
              </w:rPr>
              <w:t>Numer w hierarchii działań</w:t>
            </w:r>
          </w:p>
        </w:tc>
        <w:tc>
          <w:tcPr>
            <w:tcW w:w="2809" w:type="dxa"/>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3976C471" w14:textId="77777777" w:rsidR="008C248F" w:rsidRPr="00686369" w:rsidRDefault="008C248F" w:rsidP="00C17545">
            <w:pPr>
              <w:pStyle w:val="Tabstyl"/>
              <w:keepNext/>
              <w:rPr>
                <w:b/>
              </w:rPr>
            </w:pPr>
            <w:r w:rsidRPr="00686369">
              <w:rPr>
                <w:b/>
              </w:rPr>
              <w:t>Obszar</w:t>
            </w:r>
          </w:p>
        </w:tc>
        <w:tc>
          <w:tcPr>
            <w:tcW w:w="5151" w:type="dxa"/>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1C5AFE64" w14:textId="77777777" w:rsidR="008C248F" w:rsidRPr="00686369" w:rsidRDefault="008C248F" w:rsidP="00C17545">
            <w:pPr>
              <w:pStyle w:val="Tabstyl"/>
              <w:keepNext/>
              <w:rPr>
                <w:b/>
              </w:rPr>
            </w:pPr>
            <w:r w:rsidRPr="00686369">
              <w:rPr>
                <w:b/>
              </w:rPr>
              <w:t>Uzasadnienie</w:t>
            </w:r>
          </w:p>
        </w:tc>
      </w:tr>
      <w:tr w:rsidR="008C248F" w:rsidRPr="00686369" w14:paraId="14AACA93" w14:textId="77777777" w:rsidTr="00C17545">
        <w:tc>
          <w:tcPr>
            <w:tcW w:w="1328" w:type="dxa"/>
            <w:tcBorders>
              <w:top w:val="single" w:sz="4" w:space="0" w:color="000000"/>
              <w:left w:val="single" w:sz="4" w:space="0" w:color="000000"/>
              <w:bottom w:val="single" w:sz="4" w:space="0" w:color="000000"/>
              <w:right w:val="single" w:sz="4" w:space="0" w:color="000000"/>
            </w:tcBorders>
            <w:vAlign w:val="center"/>
            <w:hideMark/>
          </w:tcPr>
          <w:p w14:paraId="0595B5B5" w14:textId="77777777" w:rsidR="008C248F" w:rsidRPr="00686369" w:rsidRDefault="008C248F" w:rsidP="00C17545">
            <w:pPr>
              <w:pStyle w:val="Tabstyl"/>
              <w:keepNext/>
            </w:pPr>
            <w:r w:rsidRPr="00686369">
              <w:t>1</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5B68901B" w14:textId="77777777" w:rsidR="008C248F" w:rsidRPr="00686369" w:rsidRDefault="008C248F" w:rsidP="00C17545">
            <w:pPr>
              <w:pStyle w:val="Tabstyl"/>
              <w:keepNext/>
            </w:pPr>
            <w:r w:rsidRPr="00686369">
              <w:t>Budownictwo i gospodarstwa mieszkaniowe</w:t>
            </w:r>
          </w:p>
        </w:tc>
        <w:tc>
          <w:tcPr>
            <w:tcW w:w="5151" w:type="dxa"/>
            <w:tcBorders>
              <w:top w:val="single" w:sz="4" w:space="0" w:color="000000"/>
              <w:left w:val="single" w:sz="4" w:space="0" w:color="000000"/>
              <w:bottom w:val="single" w:sz="4" w:space="0" w:color="000000"/>
              <w:right w:val="single" w:sz="4" w:space="0" w:color="000000"/>
            </w:tcBorders>
            <w:vAlign w:val="center"/>
            <w:hideMark/>
          </w:tcPr>
          <w:p w14:paraId="556D5438" w14:textId="44D11926" w:rsidR="008C248F" w:rsidRPr="00686369" w:rsidRDefault="008C248F" w:rsidP="00C17545">
            <w:pPr>
              <w:pStyle w:val="Tabstyl"/>
              <w:keepNext/>
            </w:pPr>
            <w:r w:rsidRPr="00686369">
              <w:t xml:space="preserve">Emisje pochodzące z użytkowania energii w budynkach stanowią </w:t>
            </w:r>
            <w:r w:rsidR="00C17545">
              <w:t>18,4</w:t>
            </w:r>
            <w:r w:rsidRPr="00686369">
              <w:t>% całkowitej emisji gazów cieplarnianych z obszaru gminy.</w:t>
            </w:r>
          </w:p>
          <w:p w14:paraId="5E44BE36" w14:textId="77777777" w:rsidR="008C248F" w:rsidRPr="00686369" w:rsidRDefault="008C248F" w:rsidP="00C17545">
            <w:pPr>
              <w:pStyle w:val="Tabstyl"/>
              <w:keepNext/>
            </w:pPr>
            <w:r w:rsidRPr="00686369">
              <w:t>Potencjał redukcji emisji związany z termomodernizacją i efektywnym wykorzystaniem energii w budynkach jest bardzo duży.</w:t>
            </w:r>
          </w:p>
          <w:p w14:paraId="0E41FD9B" w14:textId="114B833A" w:rsidR="008C248F" w:rsidRPr="00686369" w:rsidRDefault="008C248F" w:rsidP="00C17545">
            <w:pPr>
              <w:pStyle w:val="Tabstyl"/>
              <w:keepNext/>
            </w:pPr>
            <w:r w:rsidRPr="00686369">
              <w:t>Władze gminy posiadają wiedzę na temat stanu technicznego budynków, dzięki czemu sukcesywnie realizują inwestycje z zakresu m.in.: termomodernizacji.</w:t>
            </w:r>
          </w:p>
        </w:tc>
      </w:tr>
      <w:tr w:rsidR="008C248F" w:rsidRPr="00686369" w14:paraId="69D4991A" w14:textId="77777777" w:rsidTr="00C17545">
        <w:tc>
          <w:tcPr>
            <w:tcW w:w="1328" w:type="dxa"/>
            <w:tcBorders>
              <w:top w:val="single" w:sz="4" w:space="0" w:color="000000"/>
              <w:left w:val="single" w:sz="4" w:space="0" w:color="000000"/>
              <w:bottom w:val="single" w:sz="4" w:space="0" w:color="000000"/>
              <w:right w:val="single" w:sz="4" w:space="0" w:color="000000"/>
            </w:tcBorders>
            <w:vAlign w:val="center"/>
            <w:hideMark/>
          </w:tcPr>
          <w:p w14:paraId="772A23C5" w14:textId="77777777" w:rsidR="008C248F" w:rsidRPr="00686369" w:rsidRDefault="008C248F" w:rsidP="00C17545">
            <w:pPr>
              <w:pStyle w:val="Tabstyl"/>
              <w:keepNext/>
            </w:pPr>
            <w:r w:rsidRPr="00686369">
              <w:t>2</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26AB2984" w14:textId="77777777" w:rsidR="008C248F" w:rsidRPr="00686369" w:rsidRDefault="008C248F" w:rsidP="00C17545">
            <w:pPr>
              <w:pStyle w:val="Tabstyl"/>
              <w:keepNext/>
            </w:pPr>
            <w:r w:rsidRPr="00686369">
              <w:t>Transport</w:t>
            </w:r>
          </w:p>
        </w:tc>
        <w:tc>
          <w:tcPr>
            <w:tcW w:w="5151" w:type="dxa"/>
            <w:tcBorders>
              <w:top w:val="single" w:sz="4" w:space="0" w:color="000000"/>
              <w:left w:val="single" w:sz="4" w:space="0" w:color="000000"/>
              <w:bottom w:val="single" w:sz="4" w:space="0" w:color="000000"/>
              <w:right w:val="single" w:sz="4" w:space="0" w:color="000000"/>
            </w:tcBorders>
            <w:vAlign w:val="center"/>
            <w:hideMark/>
          </w:tcPr>
          <w:p w14:paraId="0F6464A1" w14:textId="18F5FA33" w:rsidR="008C248F" w:rsidRPr="00686369" w:rsidRDefault="008C248F" w:rsidP="00C17545">
            <w:pPr>
              <w:pStyle w:val="Tabstyl"/>
              <w:keepNext/>
            </w:pPr>
            <w:r w:rsidRPr="00686369">
              <w:t>Emisje z sektora</w:t>
            </w:r>
            <w:r w:rsidR="0007522F" w:rsidRPr="00686369">
              <w:t xml:space="preserve"> transportowego stanowią około 55</w:t>
            </w:r>
            <w:r w:rsidRPr="00686369">
              <w:t>,1% całkowitej emisji z terenu gminy.</w:t>
            </w:r>
          </w:p>
          <w:p w14:paraId="19752665" w14:textId="77777777" w:rsidR="008C248F" w:rsidRPr="00686369" w:rsidRDefault="008C248F" w:rsidP="00C17545">
            <w:pPr>
              <w:pStyle w:val="Tabstyl"/>
              <w:keepNext/>
            </w:pPr>
            <w:r w:rsidRPr="00686369">
              <w:t>Potencjał redukcji emisji zarówno metodami technicznymi jak i organizacyjnymi jest bardzo duży, zarówno w transporcie zbiorowym jak i prywatnym.</w:t>
            </w:r>
          </w:p>
          <w:p w14:paraId="3E4EA31E" w14:textId="77777777" w:rsidR="008C248F" w:rsidRPr="00686369" w:rsidRDefault="008C248F" w:rsidP="00C17545">
            <w:pPr>
              <w:pStyle w:val="Tabstyl"/>
              <w:keepNext/>
            </w:pPr>
            <w:r w:rsidRPr="00686369">
              <w:t>Władze gminy mają największe możliwości realizacji działań w obszarze (rozwiązania w zakresie transportu zbiorowego, ograniczenia dla transportu prywatnego, rozwój transportu rowerowego).</w:t>
            </w:r>
          </w:p>
        </w:tc>
      </w:tr>
      <w:tr w:rsidR="008C248F" w:rsidRPr="00686369" w14:paraId="7A187E47" w14:textId="77777777" w:rsidTr="00C17545">
        <w:tc>
          <w:tcPr>
            <w:tcW w:w="1328" w:type="dxa"/>
            <w:tcBorders>
              <w:top w:val="single" w:sz="4" w:space="0" w:color="000000"/>
              <w:left w:val="single" w:sz="4" w:space="0" w:color="000000"/>
              <w:bottom w:val="single" w:sz="4" w:space="0" w:color="000000"/>
              <w:right w:val="single" w:sz="4" w:space="0" w:color="000000"/>
            </w:tcBorders>
            <w:vAlign w:val="center"/>
            <w:hideMark/>
          </w:tcPr>
          <w:p w14:paraId="1C02672B" w14:textId="77777777" w:rsidR="008C248F" w:rsidRPr="00686369" w:rsidRDefault="008C248F" w:rsidP="00C17545">
            <w:pPr>
              <w:pStyle w:val="Tabstyl"/>
              <w:keepNext/>
            </w:pPr>
            <w:r w:rsidRPr="00686369">
              <w:t>3</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233CA59A" w14:textId="77777777" w:rsidR="008C248F" w:rsidRPr="00686369" w:rsidRDefault="008C248F" w:rsidP="00C17545">
            <w:pPr>
              <w:pStyle w:val="Tabstyl"/>
              <w:keepNext/>
            </w:pPr>
            <w:r w:rsidRPr="00686369">
              <w:t>Energetyka</w:t>
            </w:r>
          </w:p>
        </w:tc>
        <w:tc>
          <w:tcPr>
            <w:tcW w:w="5151" w:type="dxa"/>
            <w:tcBorders>
              <w:top w:val="single" w:sz="4" w:space="0" w:color="000000"/>
              <w:left w:val="single" w:sz="4" w:space="0" w:color="000000"/>
              <w:bottom w:val="single" w:sz="4" w:space="0" w:color="000000"/>
              <w:right w:val="single" w:sz="4" w:space="0" w:color="000000"/>
            </w:tcBorders>
            <w:vAlign w:val="center"/>
            <w:hideMark/>
          </w:tcPr>
          <w:p w14:paraId="68A9DBA3" w14:textId="77777777" w:rsidR="008C248F" w:rsidRPr="00686369" w:rsidRDefault="008C248F" w:rsidP="00C17545">
            <w:pPr>
              <w:pStyle w:val="Tabstyl"/>
              <w:keepNext/>
            </w:pPr>
            <w:r w:rsidRPr="00686369">
              <w:t>Energetyka – zwłaszcza produkcja i dystrybucja energii ma istotny wpływ na wielkość emisji w gminie. Wykorzystanie paliw kopalnych oraz nieefektywne rozwiązania w zakresie zaopatrzenia w energię funkcjonujące w gminie stwarzają duży potencjał redukcji emisji, zwłaszcza w kontekście rozwoju sieci ciepłowniczej oraz wykorzystania rozproszonych odnawialnych źródeł energii.</w:t>
            </w:r>
          </w:p>
          <w:p w14:paraId="575BDC1F" w14:textId="77777777" w:rsidR="008C248F" w:rsidRPr="00686369" w:rsidRDefault="008C248F" w:rsidP="00C17545">
            <w:pPr>
              <w:pStyle w:val="Tabstyl"/>
              <w:keepNext/>
            </w:pPr>
            <w:r w:rsidRPr="00686369">
              <w:t>Władze gminy mają duże możliwości realizacji oraz wsparcia działań, także tych realizowanych przez zewnętrznych interesariuszy.</w:t>
            </w:r>
          </w:p>
        </w:tc>
      </w:tr>
      <w:tr w:rsidR="008C248F" w:rsidRPr="00686369" w14:paraId="272B7C46" w14:textId="77777777" w:rsidTr="00C17545">
        <w:tc>
          <w:tcPr>
            <w:tcW w:w="1328" w:type="dxa"/>
            <w:tcBorders>
              <w:top w:val="single" w:sz="4" w:space="0" w:color="000000"/>
              <w:left w:val="single" w:sz="4" w:space="0" w:color="000000"/>
              <w:bottom w:val="single" w:sz="4" w:space="0" w:color="000000"/>
              <w:right w:val="single" w:sz="4" w:space="0" w:color="000000"/>
            </w:tcBorders>
            <w:vAlign w:val="center"/>
            <w:hideMark/>
          </w:tcPr>
          <w:p w14:paraId="18B17503" w14:textId="77777777" w:rsidR="008C248F" w:rsidRPr="00686369" w:rsidRDefault="008C248F" w:rsidP="00C17545">
            <w:pPr>
              <w:pStyle w:val="Tabstyl"/>
            </w:pPr>
            <w:r w:rsidRPr="00686369">
              <w:t>4</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6AE2BA72" w14:textId="77777777" w:rsidR="008C248F" w:rsidRPr="00686369" w:rsidRDefault="008C248F" w:rsidP="00C17545">
            <w:pPr>
              <w:pStyle w:val="Tabstyl"/>
            </w:pPr>
            <w:r w:rsidRPr="00686369">
              <w:t>Lasy i tereny zielone</w:t>
            </w:r>
          </w:p>
        </w:tc>
        <w:tc>
          <w:tcPr>
            <w:tcW w:w="5151" w:type="dxa"/>
            <w:tcBorders>
              <w:top w:val="single" w:sz="4" w:space="0" w:color="000000"/>
              <w:left w:val="single" w:sz="4" w:space="0" w:color="000000"/>
              <w:bottom w:val="single" w:sz="4" w:space="0" w:color="000000"/>
              <w:right w:val="single" w:sz="4" w:space="0" w:color="000000"/>
            </w:tcBorders>
            <w:vAlign w:val="center"/>
            <w:hideMark/>
          </w:tcPr>
          <w:p w14:paraId="171796C3" w14:textId="5BEAFE51" w:rsidR="008C248F" w:rsidRPr="00686369" w:rsidRDefault="008C248F" w:rsidP="00C17545">
            <w:pPr>
              <w:pStyle w:val="Tabstyl"/>
            </w:pPr>
            <w:r w:rsidRPr="00686369">
              <w:t>Obszar ten ma znaczenie w zakresie pochłaniania dwutlenku węgla z atmosfery</w:t>
            </w:r>
            <w:r w:rsidR="00BE219E" w:rsidRPr="00686369">
              <w:t>,</w:t>
            </w:r>
            <w:r w:rsidRPr="00686369">
              <w:t xml:space="preserve"> a także wspomagania działań w zakresie niskoemisyjnego – realizacja działań ma znaczenie wspomagające kontekście wartości bezwzględnej redukcji emisji z obszaru gminy.</w:t>
            </w:r>
          </w:p>
          <w:p w14:paraId="7EFF6751" w14:textId="77777777" w:rsidR="008C248F" w:rsidRPr="00686369" w:rsidRDefault="008C248F" w:rsidP="00C17545">
            <w:pPr>
              <w:pStyle w:val="Tabstyl"/>
            </w:pPr>
            <w:r w:rsidRPr="00686369">
              <w:t>Działania w tym obszarze będą realizowane głównie przez władze gminy.</w:t>
            </w:r>
          </w:p>
        </w:tc>
      </w:tr>
      <w:tr w:rsidR="008C248F" w:rsidRPr="00686369" w14:paraId="333EE2B7" w14:textId="77777777" w:rsidTr="00C17545">
        <w:tc>
          <w:tcPr>
            <w:tcW w:w="1328" w:type="dxa"/>
            <w:tcBorders>
              <w:top w:val="single" w:sz="4" w:space="0" w:color="000000"/>
              <w:left w:val="single" w:sz="4" w:space="0" w:color="000000"/>
              <w:bottom w:val="single" w:sz="4" w:space="0" w:color="000000"/>
              <w:right w:val="single" w:sz="4" w:space="0" w:color="000000"/>
            </w:tcBorders>
            <w:vAlign w:val="center"/>
            <w:hideMark/>
          </w:tcPr>
          <w:p w14:paraId="4A4B47FF" w14:textId="77777777" w:rsidR="008C248F" w:rsidRPr="00686369" w:rsidRDefault="008C248F" w:rsidP="00C17545">
            <w:pPr>
              <w:pStyle w:val="Tabstyl"/>
            </w:pPr>
            <w:r w:rsidRPr="00686369">
              <w:t>5</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4515CED0" w14:textId="77777777" w:rsidR="008C248F" w:rsidRPr="00686369" w:rsidRDefault="008C248F" w:rsidP="00C17545">
            <w:pPr>
              <w:pStyle w:val="Tabstyl"/>
            </w:pPr>
            <w:r w:rsidRPr="00686369">
              <w:t>Edukacja i dialog społeczny</w:t>
            </w:r>
          </w:p>
        </w:tc>
        <w:tc>
          <w:tcPr>
            <w:tcW w:w="5151" w:type="dxa"/>
            <w:tcBorders>
              <w:top w:val="single" w:sz="4" w:space="0" w:color="000000"/>
              <w:left w:val="single" w:sz="4" w:space="0" w:color="000000"/>
              <w:bottom w:val="single" w:sz="4" w:space="0" w:color="000000"/>
              <w:right w:val="single" w:sz="4" w:space="0" w:color="000000"/>
            </w:tcBorders>
            <w:vAlign w:val="center"/>
            <w:hideMark/>
          </w:tcPr>
          <w:p w14:paraId="70ABDED8" w14:textId="77777777" w:rsidR="008C248F" w:rsidRPr="00686369" w:rsidRDefault="008C248F" w:rsidP="00C17545">
            <w:pPr>
              <w:pStyle w:val="Tabstyl"/>
            </w:pPr>
            <w:r w:rsidRPr="00686369">
              <w:t>Zmiana zachowań (</w:t>
            </w:r>
            <w:r w:rsidRPr="00686369">
              <w:rPr>
                <w:i/>
              </w:rPr>
              <w:t>ang. behavioural change</w:t>
            </w:r>
            <w:r w:rsidRPr="00686369">
              <w:t>) jest kluczowa dla osiągnięcia istotnych efektów w zakresie redukcji emisji w obszarach, gdzie władze gminy nie mają bezpośredniej, technicznej (inwestycyjnej) możliwości ograniczenia emisji. Bez działań nakierowanych na zmianę zachowań wszystkich interesariuszy (mieszkańcy, przedsiębiorcy, instytucje) nie uda się osiągnąć istotnego efektu redukcji emisji w skali gminy</w:t>
            </w:r>
          </w:p>
          <w:p w14:paraId="0C910A25" w14:textId="77777777" w:rsidR="008C248F" w:rsidRPr="00686369" w:rsidRDefault="008C248F" w:rsidP="00C17545">
            <w:pPr>
              <w:pStyle w:val="Tabstyl"/>
            </w:pPr>
            <w:r w:rsidRPr="00686369">
              <w:t>Władze gminy wraz z partnerami (interesariusze zewnętrzni) mają bardzo duże możliwości realizacji działań w zakresie edukacji i dialogu społecznego.</w:t>
            </w:r>
          </w:p>
        </w:tc>
      </w:tr>
    </w:tbl>
    <w:p w14:paraId="0E8C65F1" w14:textId="77777777" w:rsidR="008C248F" w:rsidRPr="00686369" w:rsidRDefault="008C248F" w:rsidP="008C248F">
      <w:pPr>
        <w:pStyle w:val="Tekst"/>
      </w:pPr>
      <w:r w:rsidRPr="00686369">
        <w:t>Pozostałe, nie wymienione w tabeli obszary posiadają mniejszy potencjał redukcji emisji gazów cieplarnianych, jednak stanowią uzupełnienie obszarów w kontekście realizacji PGN. Poniżej przedstawiono uzasadnienie:</w:t>
      </w:r>
    </w:p>
    <w:p w14:paraId="3B2F91C3" w14:textId="77777777" w:rsidR="008C248F" w:rsidRPr="00686369" w:rsidRDefault="008C248F" w:rsidP="008C248F">
      <w:pPr>
        <w:pStyle w:val="WykropP1"/>
      </w:pPr>
      <w:r w:rsidRPr="00686369">
        <w:t>Przemysł – sektor ten objęty jest regulacjami prawnymi, które obligują do redukcji emisji (dyrektywy i rozporządzenia UE, prawo polskie);</w:t>
      </w:r>
    </w:p>
    <w:p w14:paraId="2AF7BD0F" w14:textId="77777777" w:rsidR="008C248F" w:rsidRPr="00686369" w:rsidRDefault="008C248F" w:rsidP="008C248F">
      <w:pPr>
        <w:pStyle w:val="WykropP1"/>
      </w:pPr>
      <w:r w:rsidRPr="00686369">
        <w:lastRenderedPageBreak/>
        <w:t xml:space="preserve">Handel i usługi – Ze względu na intensywny rozwój tego sektora konieczna jest realizacja działań zarówno inwestycyjnych jak i nie inwestycyjnych służących ograniczeniu emisji. </w:t>
      </w:r>
    </w:p>
    <w:p w14:paraId="7D1CAC68" w14:textId="1F1833EF" w:rsidR="008C248F" w:rsidRPr="00686369" w:rsidRDefault="008C248F" w:rsidP="008C248F">
      <w:pPr>
        <w:pStyle w:val="WykropP1"/>
      </w:pPr>
      <w:r w:rsidRPr="00686369">
        <w:t xml:space="preserve">Rolnictwo i rybactwo – ze względu na niewielki udział tego sektora w emisji realizacja działań nie będzie przynosić znaczących efektów w kontekście wartości bezwzględnej redukcji emisji z obszaru </w:t>
      </w:r>
      <w:r w:rsidR="00395277" w:rsidRPr="00686369">
        <w:t>gminy</w:t>
      </w:r>
      <w:r w:rsidRPr="00686369">
        <w:t>;</w:t>
      </w:r>
    </w:p>
    <w:p w14:paraId="500F0851" w14:textId="1A2FBA32" w:rsidR="008C248F" w:rsidRPr="00686369" w:rsidRDefault="008C248F" w:rsidP="008C248F">
      <w:pPr>
        <w:pStyle w:val="WykropP1"/>
      </w:pPr>
      <w:r w:rsidRPr="00686369">
        <w:t xml:space="preserve">Gospodarka odpadami – ze względu na niewielki udział tego sektora w emisji realizacja działań nie będzie przynosić znaczących efektów w kontekście wartości bezwzględnej redukcji emisji z obszaru </w:t>
      </w:r>
      <w:r w:rsidR="00395277" w:rsidRPr="00686369">
        <w:t>gminy</w:t>
      </w:r>
      <w:r w:rsidRPr="00686369">
        <w:t>;</w:t>
      </w:r>
    </w:p>
    <w:p w14:paraId="6BBEF30D" w14:textId="77777777" w:rsidR="008C248F" w:rsidRPr="00686369" w:rsidRDefault="008C248F" w:rsidP="008C248F">
      <w:pPr>
        <w:pStyle w:val="WykropP1"/>
      </w:pPr>
      <w:r w:rsidRPr="00686369">
        <w:t>Administracja publiczna – realizacja działań ma znaczenie wspomagające kontekście wartości bezwzględnej redukcji emisji z obszaru gminy.</w:t>
      </w:r>
    </w:p>
    <w:p w14:paraId="177F1B95" w14:textId="77777777" w:rsidR="008C248F" w:rsidRPr="00686369" w:rsidRDefault="008C248F" w:rsidP="00FD6720">
      <w:pPr>
        <w:pStyle w:val="Nagwek4"/>
      </w:pPr>
      <w:bookmarkStart w:id="415" w:name="_Toc423438288"/>
      <w:bookmarkStart w:id="416" w:name="_Toc424859625"/>
      <w:bookmarkStart w:id="417" w:name="_Toc424859730"/>
      <w:bookmarkStart w:id="418" w:name="_Toc424861731"/>
      <w:bookmarkStart w:id="419" w:name="_Toc424861808"/>
      <w:bookmarkStart w:id="420" w:name="_Toc425926186"/>
      <w:bookmarkStart w:id="421" w:name="_Toc429136827"/>
      <w:r w:rsidRPr="00686369">
        <w:t>Struktura długoterminowa</w:t>
      </w:r>
      <w:bookmarkEnd w:id="415"/>
      <w:bookmarkEnd w:id="416"/>
      <w:bookmarkEnd w:id="417"/>
      <w:bookmarkEnd w:id="418"/>
      <w:bookmarkEnd w:id="419"/>
      <w:bookmarkEnd w:id="420"/>
      <w:bookmarkEnd w:id="421"/>
    </w:p>
    <w:p w14:paraId="0251DF4D" w14:textId="5276FD8E" w:rsidR="008C248F" w:rsidRPr="00686369" w:rsidRDefault="008C248F" w:rsidP="008C248F">
      <w:pPr>
        <w:pStyle w:val="Tekst"/>
      </w:pPr>
      <w:r w:rsidRPr="00686369">
        <w:t>Strategia długoterminowa przedstawia kierunki realizacji działań w gminie Kobierzyce, realizowanych zarówno przez gminę, jej jednostki a takż</w:t>
      </w:r>
      <w:r w:rsidR="000B1F45" w:rsidRPr="00686369">
        <w:t>e interesariuszy zewnętrznych, w </w:t>
      </w:r>
      <w:r w:rsidRPr="00686369">
        <w:t xml:space="preserve">perspektywie do roku 2050. Kierunki wyznaczono dla </w:t>
      </w:r>
      <w:r w:rsidR="000B1F45" w:rsidRPr="00686369">
        <w:t>każdego z obszarów opisanych w </w:t>
      </w:r>
      <w:r w:rsidRPr="00686369">
        <w:t xml:space="preserve">rozdziale Stan obecny. Kierunki działań w obszarach wzajemnie się uzupełniają i są ze sobą ściśle powiązane. Strategia długoterminowa jest zgodna z Narodowym Programem Gospodarki Niskoemisyjnej. </w:t>
      </w:r>
    </w:p>
    <w:p w14:paraId="19F03AFB" w14:textId="77777777" w:rsidR="008C248F" w:rsidRPr="00686369" w:rsidRDefault="008C248F" w:rsidP="00FD6720">
      <w:pPr>
        <w:pStyle w:val="Nagwek5"/>
      </w:pPr>
      <w:r w:rsidRPr="00686369">
        <w:t>Energetyka</w:t>
      </w:r>
    </w:p>
    <w:p w14:paraId="301376E5" w14:textId="77777777" w:rsidR="008C248F" w:rsidRPr="00686369" w:rsidRDefault="008C248F" w:rsidP="008C248F">
      <w:pPr>
        <w:pStyle w:val="Tekst"/>
      </w:pPr>
      <w:r w:rsidRPr="00686369">
        <w:t>W ramach tego obszaru realizowane są działania w zakresie efektywnej produkcji i dystrybucji energii służące ograniczeniu emisji gazów cieplarnianych i innych zanieczyszczeń:</w:t>
      </w:r>
    </w:p>
    <w:p w14:paraId="75C4F326" w14:textId="77777777" w:rsidR="008C248F" w:rsidRPr="00686369" w:rsidRDefault="008C248F" w:rsidP="002C0BA8">
      <w:pPr>
        <w:pStyle w:val="WypP1"/>
        <w:numPr>
          <w:ilvl w:val="0"/>
          <w:numId w:val="88"/>
        </w:numPr>
      </w:pPr>
      <w:r w:rsidRPr="00686369">
        <w:t>Rozwój indywidualnych niskoemisyjnych źródeł ciepła, które powinny wykorzystywać energię odnawialną, lub niskoemisyjne paliwa kopalne (np. gaz ziemny).</w:t>
      </w:r>
    </w:p>
    <w:p w14:paraId="1FB0EF58" w14:textId="77777777" w:rsidR="008C248F" w:rsidRPr="00686369" w:rsidRDefault="008C248F" w:rsidP="002C0BA8">
      <w:pPr>
        <w:pStyle w:val="WypP1"/>
        <w:numPr>
          <w:ilvl w:val="0"/>
          <w:numId w:val="88"/>
        </w:numPr>
      </w:pPr>
      <w:r w:rsidRPr="00686369">
        <w:t>Maksymalne ekonomicznie uzasadnione wykorzystanie energii ze źródeł odnawialnych – w różnych formach (szczególnie energia słoneczna, geotermalna, biopaliwa).</w:t>
      </w:r>
    </w:p>
    <w:p w14:paraId="61DAC43B" w14:textId="77777777" w:rsidR="008C248F" w:rsidRPr="00686369" w:rsidRDefault="008C248F" w:rsidP="002C0BA8">
      <w:pPr>
        <w:pStyle w:val="WypP1"/>
        <w:numPr>
          <w:ilvl w:val="0"/>
          <w:numId w:val="88"/>
        </w:numPr>
      </w:pPr>
      <w:r w:rsidRPr="00686369">
        <w:t>Modernizacja oświetlenia publicznego – całkowita modernizacja systemu oświetlenia ulic, sygnalizacji ulicznej i podświetlenia budynków, z uwzględnieniem ekonomicznie uzasadnionych rozwiązań.</w:t>
      </w:r>
    </w:p>
    <w:p w14:paraId="20A6ED4B" w14:textId="77777777" w:rsidR="008C248F" w:rsidRPr="00686369" w:rsidRDefault="008C248F" w:rsidP="002C0BA8">
      <w:pPr>
        <w:pStyle w:val="WypP1"/>
        <w:numPr>
          <w:ilvl w:val="0"/>
          <w:numId w:val="88"/>
        </w:numPr>
      </w:pPr>
      <w:r w:rsidRPr="00686369">
        <w:t xml:space="preserve">Stosowanie innych rozwiązań przyczyniających się do ograniczenia emisji w obszarze produkcji i dystrybucji energii oraz oświetlenia (np. stwarzanie możliwości uzyskania dofinansowania na realizację inwestycji związanej z OZE i efektywnością energetyczną). </w:t>
      </w:r>
    </w:p>
    <w:p w14:paraId="3EEA1244" w14:textId="77777777" w:rsidR="008C248F" w:rsidRPr="00686369" w:rsidRDefault="008C248F" w:rsidP="00FD6720">
      <w:pPr>
        <w:pStyle w:val="Nagwek5"/>
      </w:pPr>
      <w:r w:rsidRPr="00686369">
        <w:t>Budownictwo i gospodarstwa domowe</w:t>
      </w:r>
    </w:p>
    <w:p w14:paraId="34CB8123" w14:textId="77777777" w:rsidR="008C248F" w:rsidRPr="00686369" w:rsidRDefault="008C248F" w:rsidP="008C248F">
      <w:pPr>
        <w:pStyle w:val="Tekst"/>
      </w:pPr>
      <w:r w:rsidRPr="00686369">
        <w:t>W ramach tego obszaru realizowane są działania w zakresie podnoszenia efektywności wykorzystania i produkcji energii w budynkach służące ograniczeniu emisji gazów cieplarnianych i innych zanieczyszczeń:</w:t>
      </w:r>
    </w:p>
    <w:p w14:paraId="7E25EBA9" w14:textId="77777777" w:rsidR="008C248F" w:rsidRPr="00686369" w:rsidRDefault="008C248F" w:rsidP="002C0BA8">
      <w:pPr>
        <w:pStyle w:val="WypP1"/>
        <w:numPr>
          <w:ilvl w:val="0"/>
          <w:numId w:val="89"/>
        </w:numPr>
      </w:pPr>
      <w:r w:rsidRPr="00686369">
        <w:t>Termomodernizacja oraz zastosowanie środków poprawy efektywności energetycznej i ograniczania emisji w budynkach użyteczności publicznej – zapewnienie maksymalnej, ekonomicznie uzasadnionej modernizacji termicznej tychże budynków. .</w:t>
      </w:r>
    </w:p>
    <w:p w14:paraId="0FCEAB55" w14:textId="01AE4A03" w:rsidR="008C248F" w:rsidRPr="00686369" w:rsidRDefault="008C248F" w:rsidP="008C248F">
      <w:pPr>
        <w:pStyle w:val="WypP1"/>
      </w:pPr>
      <w:r w:rsidRPr="00686369">
        <w:lastRenderedPageBreak/>
        <w:t xml:space="preserve">Termomodernizacja oraz zastosowanie środków poprawy efektywności energetycznej i ograniczania emisji w budynkach mieszkalnych, w zarządzie spółdzielni, wspólnot </w:t>
      </w:r>
      <w:r w:rsidR="000B1F45" w:rsidRPr="00686369">
        <w:t>i </w:t>
      </w:r>
      <w:r w:rsidRPr="00686369">
        <w:t>indywidualnych właścicieli.</w:t>
      </w:r>
    </w:p>
    <w:p w14:paraId="068F95F4" w14:textId="77777777" w:rsidR="008C248F" w:rsidRPr="00686369" w:rsidRDefault="008C248F" w:rsidP="008C248F">
      <w:pPr>
        <w:pStyle w:val="WypP1"/>
      </w:pPr>
      <w:r w:rsidRPr="00686369">
        <w:t>Termomodernizacja oraz zastosowanie środków poprawy efektywności energetycznej i ograniczania emisji w pozostałych budynkach (handel, usługi, przemysł i in.).</w:t>
      </w:r>
    </w:p>
    <w:p w14:paraId="4D785C59" w14:textId="77777777" w:rsidR="008C248F" w:rsidRPr="00686369" w:rsidRDefault="008C248F" w:rsidP="008C248F">
      <w:pPr>
        <w:pStyle w:val="WypP1"/>
      </w:pPr>
      <w:r w:rsidRPr="00686369">
        <w:t>Budowa i modernizacja budynków użyteczności publicznej oraz sektora mieszkaniowego i pozostałych z uwzględnieniem wysokich wymogów efektywności energetycznej (zwłaszcza standard pasywny i niskoenergetyczny) i zastosowaniem OZE.</w:t>
      </w:r>
    </w:p>
    <w:p w14:paraId="1D7BB0B4" w14:textId="77777777" w:rsidR="008C248F" w:rsidRPr="00686369" w:rsidRDefault="008C248F" w:rsidP="008C248F">
      <w:pPr>
        <w:pStyle w:val="WypP1"/>
      </w:pPr>
      <w:r w:rsidRPr="00686369">
        <w:t>Wsparcie mieszkańców w zakresie poprawy efektywności energetycznej budynków i ograniczania emisji (mechanizmy finansowania, udostępnianie wiedzy i narzędzi).</w:t>
      </w:r>
    </w:p>
    <w:p w14:paraId="2D36B239" w14:textId="77777777" w:rsidR="008C248F" w:rsidRPr="00686369" w:rsidRDefault="008C248F" w:rsidP="008C248F">
      <w:pPr>
        <w:pStyle w:val="WypP1"/>
      </w:pPr>
      <w:r w:rsidRPr="00686369">
        <w:t>Wdrażanie systemów certyfikacji energetycznej i środowiskowej budynków.</w:t>
      </w:r>
    </w:p>
    <w:p w14:paraId="265FFD77" w14:textId="029C58D5" w:rsidR="008C248F" w:rsidRPr="00686369" w:rsidRDefault="008C248F" w:rsidP="008C248F">
      <w:pPr>
        <w:pStyle w:val="WypP1"/>
      </w:pPr>
      <w:r w:rsidRPr="00686369">
        <w:t xml:space="preserve">Stosowanie innych rozwiązań przyczyniających się do ograniczenia emisji </w:t>
      </w:r>
      <w:r w:rsidR="000B1F45" w:rsidRPr="00686369">
        <w:t>w </w:t>
      </w:r>
      <w:r w:rsidRPr="00686369">
        <w:t>budownictwie.</w:t>
      </w:r>
    </w:p>
    <w:p w14:paraId="4B8B8004" w14:textId="77777777" w:rsidR="008C248F" w:rsidRPr="00686369" w:rsidRDefault="008C248F" w:rsidP="00C36EA4">
      <w:pPr>
        <w:pStyle w:val="Nagwek5"/>
      </w:pPr>
      <w:r w:rsidRPr="00686369">
        <w:t>Transport</w:t>
      </w:r>
    </w:p>
    <w:p w14:paraId="41BB05BA" w14:textId="77777777" w:rsidR="008C248F" w:rsidRPr="00686369" w:rsidRDefault="008C248F" w:rsidP="008C248F">
      <w:pPr>
        <w:pStyle w:val="Tekst"/>
      </w:pPr>
      <w:r w:rsidRPr="00686369">
        <w:t xml:space="preserve">Strategia w obszarze zakłada tworzenie optymalnych warunków do zrównoważonej mobilności - efektywnego i bezpiecznego przemieszczania osób oraz towarów w mieście i obszarze metropolitalnym, przy spełnieniu wymogu ograniczenia uciążliwości transportu dla środowiska (zgodnie z założeniami do planu zrównoważonej mobilności). W ramach tego obszaru realizowane są działania szczególnie w zakresie transportu publicznego, prywatnego, rowerowego, a także zrównoważonej mobilności mieszkańców, służące ograniczeniu emisji gazów cieplarnianych i innych zanieczyszczeń. </w:t>
      </w:r>
    </w:p>
    <w:p w14:paraId="3ED7761B" w14:textId="77777777" w:rsidR="008C248F" w:rsidRPr="00686369" w:rsidRDefault="008C248F" w:rsidP="002C0BA8">
      <w:pPr>
        <w:pStyle w:val="WypP1"/>
        <w:numPr>
          <w:ilvl w:val="0"/>
          <w:numId w:val="85"/>
        </w:numPr>
      </w:pPr>
      <w:r w:rsidRPr="00686369">
        <w:t>Rozwój niskoemisyjnego transportu publicznego – zastosowanie niskoemisyjnych pojazdów (niskoemisyjne konwencjonalne, hybrydowe, elektryczne, biopaliwa 2 i 3 generacji oraz inne paliwa alternatywne); zastosowanie energooszczędnych elektrycznych pojazdów szynowych (m.in. z odzyskiem energii).</w:t>
      </w:r>
    </w:p>
    <w:p w14:paraId="6ADAB2DD" w14:textId="77777777" w:rsidR="008C248F" w:rsidRPr="00686369" w:rsidRDefault="008C248F" w:rsidP="002C0BA8">
      <w:pPr>
        <w:pStyle w:val="WypP1"/>
      </w:pPr>
      <w:r w:rsidRPr="00686369">
        <w:t>Rozwój sieci transportu publicznego – transport autobusowy, szynowy, wodny (infrastruktura dla komunikacji zbiorowej, parkingi Park&amp;Ride i Bike&amp;Ride).</w:t>
      </w:r>
    </w:p>
    <w:p w14:paraId="630CA5F2" w14:textId="77777777" w:rsidR="008C248F" w:rsidRPr="00686369" w:rsidRDefault="008C248F" w:rsidP="002C0BA8">
      <w:pPr>
        <w:pStyle w:val="WypP1"/>
      </w:pPr>
      <w:r w:rsidRPr="00686369">
        <w:t>Rozwój sieci połączeń drogowych o układzie obwodnicowo-promienistym, z uwzględnieniem multimodalności (w tym ścieżki rowerowe, drogi piesze).</w:t>
      </w:r>
    </w:p>
    <w:p w14:paraId="774710D9" w14:textId="77777777" w:rsidR="008C248F" w:rsidRPr="00686369" w:rsidRDefault="008C248F" w:rsidP="002C0BA8">
      <w:pPr>
        <w:pStyle w:val="WypP1"/>
      </w:pPr>
      <w:r w:rsidRPr="00686369">
        <w:t>Rozwój sieci wypożyczalni i infrastruktury dla pojazdów niskoemisyjnych (samochody, rowery).</w:t>
      </w:r>
    </w:p>
    <w:p w14:paraId="7C5E5029" w14:textId="77777777" w:rsidR="008C248F" w:rsidRPr="00686369" w:rsidRDefault="008C248F" w:rsidP="002C0BA8">
      <w:pPr>
        <w:pStyle w:val="WypP1"/>
      </w:pPr>
      <w:r w:rsidRPr="00686369">
        <w:t>Zmniejszanie udziału indywidualnego transportu samochodowego w bilansie transportowym gminy (maksymalny udział - 35%).</w:t>
      </w:r>
    </w:p>
    <w:p w14:paraId="4936347F" w14:textId="77777777" w:rsidR="008C248F" w:rsidRPr="00686369" w:rsidRDefault="008C248F" w:rsidP="002C0BA8">
      <w:pPr>
        <w:pStyle w:val="WypP1"/>
      </w:pPr>
      <w:r w:rsidRPr="00686369">
        <w:t>Wdrażanie rozwiązań organizacyjnych, sterowania ruchem i zarządzania komunikacją zbiorową – inteligentne systemy transportowe, jednolity system opłat itp.</w:t>
      </w:r>
    </w:p>
    <w:p w14:paraId="3F88D2DD" w14:textId="77777777" w:rsidR="008C248F" w:rsidRPr="00686369" w:rsidRDefault="008C248F" w:rsidP="002C0BA8">
      <w:pPr>
        <w:pStyle w:val="WypP1"/>
      </w:pPr>
      <w:r w:rsidRPr="00686369">
        <w:t>Wdrażanie niskoemisyjnych rozwiązań logistyki towarów na terenie gminy (np. elektryczne pojazdy dostawcze, centra dystrybucji);</w:t>
      </w:r>
    </w:p>
    <w:p w14:paraId="7F0E433F" w14:textId="77777777" w:rsidR="008C248F" w:rsidRPr="00686369" w:rsidRDefault="008C248F" w:rsidP="002C0BA8">
      <w:pPr>
        <w:pStyle w:val="WypP1"/>
      </w:pPr>
      <w:r w:rsidRPr="00686369">
        <w:t>Wdrażanie stref ograniczonego ruchu, stref ograniczonej emisji, mechanizmów preferencji pojazdów niskoemisyjnych.</w:t>
      </w:r>
    </w:p>
    <w:p w14:paraId="6136B55B" w14:textId="51E84FEC" w:rsidR="008C248F" w:rsidRPr="00686369" w:rsidRDefault="001557B8" w:rsidP="002C0BA8">
      <w:pPr>
        <w:pStyle w:val="WypP1"/>
      </w:pPr>
      <w:r w:rsidRPr="00686369">
        <w:t>Stosowanie rozwiązań ograniczających wtórną emisję pyłów z dróg (m.in. czyszczenie ulic na mokro).</w:t>
      </w:r>
    </w:p>
    <w:p w14:paraId="0AD84C70" w14:textId="77777777" w:rsidR="008C248F" w:rsidRPr="00686369" w:rsidRDefault="008C248F" w:rsidP="00C36EA4">
      <w:pPr>
        <w:pStyle w:val="Nagwek5"/>
      </w:pPr>
      <w:r w:rsidRPr="00686369">
        <w:lastRenderedPageBreak/>
        <w:t>Rolnictwo i rybactwo</w:t>
      </w:r>
    </w:p>
    <w:p w14:paraId="26F91924" w14:textId="77777777" w:rsidR="008C248F" w:rsidRPr="00686369" w:rsidRDefault="008C248F" w:rsidP="008C248F">
      <w:pPr>
        <w:pStyle w:val="Tekst"/>
      </w:pPr>
      <w:r w:rsidRPr="00686369">
        <w:t>W ramach tego obszaru realizowane są działania w zakresie ograniczania emisji gazów cieplarnianych i innych zanieczyszczeń związanych z użytkowaniem ziemi na cele rolnicze oraz rybactwem:</w:t>
      </w:r>
    </w:p>
    <w:p w14:paraId="3D463340" w14:textId="77777777" w:rsidR="008C248F" w:rsidRPr="00686369" w:rsidRDefault="008C248F" w:rsidP="002C0BA8">
      <w:pPr>
        <w:pStyle w:val="WypP1"/>
        <w:numPr>
          <w:ilvl w:val="0"/>
          <w:numId w:val="90"/>
        </w:numPr>
      </w:pPr>
      <w:r w:rsidRPr="00686369">
        <w:t>Wdrażanie nowych technik uprawy i hodowli ograniczających emisję gazów cieplarnianych (m.in. pasze, zarządzanie odpadami oraz właściwe stosowanie nawozów);</w:t>
      </w:r>
    </w:p>
    <w:p w14:paraId="4928E86E" w14:textId="77777777" w:rsidR="008C248F" w:rsidRPr="00686369" w:rsidRDefault="008C248F" w:rsidP="008C248F">
      <w:pPr>
        <w:pStyle w:val="WypP1"/>
      </w:pPr>
      <w:r w:rsidRPr="00686369">
        <w:t>Wdrażanie rozwiązań zwiększających efektywność energetyczną gospodarstw rolnych.</w:t>
      </w:r>
    </w:p>
    <w:p w14:paraId="4169970F" w14:textId="77777777" w:rsidR="008C248F" w:rsidRPr="00686369" w:rsidRDefault="008C248F" w:rsidP="008C248F">
      <w:pPr>
        <w:pStyle w:val="WypP1"/>
      </w:pPr>
      <w:r w:rsidRPr="00686369">
        <w:t>Promowanie lokalnych produktów rolnych, tworzenie warunków do lokalnej produkcji owocowo-warzywnej w obszarach zabudowy miejskiej (np. uprawy na dachach).</w:t>
      </w:r>
    </w:p>
    <w:p w14:paraId="0AD4DECA" w14:textId="77777777" w:rsidR="008C248F" w:rsidRPr="00686369" w:rsidRDefault="008C248F" w:rsidP="008C248F">
      <w:pPr>
        <w:pStyle w:val="WypP1"/>
      </w:pPr>
      <w:r w:rsidRPr="00686369">
        <w:t>Przekształcanie terenów rolniczych w tereny zieleni miejskiej.</w:t>
      </w:r>
    </w:p>
    <w:p w14:paraId="237391AC" w14:textId="77777777" w:rsidR="008C248F" w:rsidRPr="00686369" w:rsidRDefault="008C248F" w:rsidP="008C248F">
      <w:pPr>
        <w:pStyle w:val="WypP1"/>
      </w:pPr>
      <w:r w:rsidRPr="00686369">
        <w:t>Wdrażanie innych rozwiązań przyczyniających się do ograniczenia emisji z gospodarki rolnej i rybactwa.</w:t>
      </w:r>
    </w:p>
    <w:p w14:paraId="23A8465B" w14:textId="77777777" w:rsidR="008C248F" w:rsidRPr="00686369" w:rsidRDefault="008C248F" w:rsidP="00C36EA4">
      <w:pPr>
        <w:pStyle w:val="Nagwek5"/>
      </w:pPr>
      <w:r w:rsidRPr="00686369">
        <w:t>Lasy i tereny zielone</w:t>
      </w:r>
    </w:p>
    <w:p w14:paraId="099FE6DB" w14:textId="0D64B70D" w:rsidR="008C248F" w:rsidRPr="00686369" w:rsidRDefault="008C248F" w:rsidP="008C248F">
      <w:pPr>
        <w:pStyle w:val="Tekst"/>
      </w:pPr>
      <w:r w:rsidRPr="00686369">
        <w:t>W ramach tego obszaru realizowane są działania w zakresie zwiększania zdolności pochłaniania dwutlenku węgla z atmosfery oraz wspomagająco w zakresie ograniczania emisji gazów cieplarnianych i innych zanieczyszczeń z pozos</w:t>
      </w:r>
      <w:r w:rsidR="000B1F45" w:rsidRPr="00686369">
        <w:t>tałych obszarów (szczególnie  z </w:t>
      </w:r>
      <w:r w:rsidRPr="00686369">
        <w:t>transportu):</w:t>
      </w:r>
    </w:p>
    <w:p w14:paraId="56681236" w14:textId="77777777" w:rsidR="008C248F" w:rsidRPr="00686369" w:rsidRDefault="008C248F" w:rsidP="002C0BA8">
      <w:pPr>
        <w:pStyle w:val="WypP1"/>
        <w:numPr>
          <w:ilvl w:val="0"/>
          <w:numId w:val="91"/>
        </w:numPr>
      </w:pPr>
      <w:r w:rsidRPr="00686369">
        <w:t>Zwiększanie udziału powierzchni lasów na obszarze gminy (min. 10% udziału terenów leśnych).</w:t>
      </w:r>
    </w:p>
    <w:p w14:paraId="718F735C" w14:textId="77777777" w:rsidR="008C248F" w:rsidRPr="00686369" w:rsidRDefault="008C248F" w:rsidP="008C248F">
      <w:pPr>
        <w:pStyle w:val="WypP1"/>
      </w:pPr>
      <w:r w:rsidRPr="00686369">
        <w:t>Zwiększanie powierzchni terenów zielonych (szczególnie parki, aleje i inne formy zieleni uwzgledniające drzewa).</w:t>
      </w:r>
    </w:p>
    <w:p w14:paraId="27499725" w14:textId="77777777" w:rsidR="008C248F" w:rsidRPr="00686369" w:rsidRDefault="008C248F" w:rsidP="008C248F">
      <w:pPr>
        <w:pStyle w:val="WypP1"/>
      </w:pPr>
      <w:r w:rsidRPr="00686369">
        <w:t>Tworzenie nowych form zieleni – szczególnie w obszarach zwartej zabudowy – zielone dachy oraz zielone ściany.</w:t>
      </w:r>
    </w:p>
    <w:p w14:paraId="4D3830B2" w14:textId="77777777" w:rsidR="008C248F" w:rsidRPr="00686369" w:rsidRDefault="008C248F" w:rsidP="008C248F">
      <w:pPr>
        <w:pStyle w:val="WypP1"/>
      </w:pPr>
      <w:r w:rsidRPr="00686369">
        <w:t>Tworzenie połączeń istniejących terenów zieleni (sieć terenów zielonych) umożliwiających niskoemisyjną komunikację (piesza, rowery).</w:t>
      </w:r>
    </w:p>
    <w:p w14:paraId="7FB0F6B9" w14:textId="77777777" w:rsidR="008C248F" w:rsidRPr="00686369" w:rsidRDefault="008C248F" w:rsidP="008C248F">
      <w:pPr>
        <w:pStyle w:val="WypP1"/>
      </w:pPr>
      <w:r w:rsidRPr="00686369">
        <w:t>Wdrażanie innych rozwiązań przyczyniających się do zwiększenia zdolności pochłaniania oraz ograniczenia emisji.</w:t>
      </w:r>
    </w:p>
    <w:p w14:paraId="42F62426" w14:textId="77777777" w:rsidR="008C248F" w:rsidRPr="00686369" w:rsidRDefault="008C248F" w:rsidP="00C36EA4">
      <w:pPr>
        <w:pStyle w:val="Nagwek5"/>
      </w:pPr>
      <w:r w:rsidRPr="00686369">
        <w:t>Przemysł</w:t>
      </w:r>
    </w:p>
    <w:p w14:paraId="77D592E7" w14:textId="77777777" w:rsidR="008C248F" w:rsidRPr="00686369" w:rsidRDefault="008C248F" w:rsidP="008C248F">
      <w:pPr>
        <w:pStyle w:val="Tekst"/>
      </w:pPr>
      <w:r w:rsidRPr="00686369">
        <w:t>W ramach tego obszaru realizowana jest strategia Unii Europejskiej w zakresie ograniczania emisji gazów cieplarnianych i innych zanieczyszczeń, a także efektywnego wykorzystania zasobów. W szczególności realizowane będą działania w zakresie:</w:t>
      </w:r>
    </w:p>
    <w:p w14:paraId="5771A499" w14:textId="4BC248CF" w:rsidR="008C248F" w:rsidRPr="00686369" w:rsidRDefault="008C248F" w:rsidP="002C0BA8">
      <w:pPr>
        <w:pStyle w:val="WypP1"/>
        <w:numPr>
          <w:ilvl w:val="0"/>
          <w:numId w:val="92"/>
        </w:numPr>
      </w:pPr>
      <w:r w:rsidRPr="00686369">
        <w:t>Realizacja wymogów dyrektyw i polskiego prawa dot</w:t>
      </w:r>
      <w:r w:rsidR="000B1F45" w:rsidRPr="00686369">
        <w:t>yczących ograniczania emisji i </w:t>
      </w:r>
      <w:r w:rsidRPr="00686369">
        <w:t>efektywności energetycznej w przemyśle (m.in. dyrektywa w sprawie systemu handlu emisjami, dyrektywa o emisjach przemysłowych, dyrektywa o efektywności energetycznej).</w:t>
      </w:r>
    </w:p>
    <w:p w14:paraId="3DC46503" w14:textId="77777777" w:rsidR="008C248F" w:rsidRPr="00686369" w:rsidRDefault="008C248F" w:rsidP="008C248F">
      <w:pPr>
        <w:pStyle w:val="WypP1"/>
        <w:numPr>
          <w:ilvl w:val="0"/>
          <w:numId w:val="7"/>
        </w:numPr>
      </w:pPr>
      <w:r w:rsidRPr="00686369">
        <w:t>Wdrażanie nowych, innowacyjnych rozwiązań technologicznych ograniczających emisję z zakładów przemysłowych.</w:t>
      </w:r>
    </w:p>
    <w:p w14:paraId="3263FF5B" w14:textId="4C515540" w:rsidR="008C248F" w:rsidRPr="00686369" w:rsidRDefault="008C248F" w:rsidP="008C248F">
      <w:pPr>
        <w:pStyle w:val="WypP1"/>
        <w:numPr>
          <w:ilvl w:val="0"/>
          <w:numId w:val="7"/>
        </w:numPr>
      </w:pPr>
      <w:r w:rsidRPr="00686369">
        <w:t>Wdrażanie nowych rozwiązań logistycznych i organizacy</w:t>
      </w:r>
      <w:r w:rsidR="000B1F45" w:rsidRPr="00686369">
        <w:t>jnych ograniczających emisję z </w:t>
      </w:r>
      <w:r w:rsidRPr="00686369">
        <w:t>zakładów przemysłowych.</w:t>
      </w:r>
    </w:p>
    <w:p w14:paraId="414802AD" w14:textId="77777777" w:rsidR="008C248F" w:rsidRPr="00686369" w:rsidRDefault="008C248F" w:rsidP="008C248F">
      <w:pPr>
        <w:pStyle w:val="WypP1"/>
        <w:numPr>
          <w:ilvl w:val="0"/>
          <w:numId w:val="7"/>
        </w:numPr>
      </w:pPr>
      <w:r w:rsidRPr="00686369">
        <w:t>Wdrażanie rozwiązań ograniczających emisję w zakresie budownictwa przemysłowego.</w:t>
      </w:r>
    </w:p>
    <w:p w14:paraId="029B7EAB" w14:textId="77777777" w:rsidR="008C248F" w:rsidRPr="00686369" w:rsidRDefault="008C248F" w:rsidP="008C248F">
      <w:pPr>
        <w:pStyle w:val="WypP1"/>
        <w:numPr>
          <w:ilvl w:val="0"/>
          <w:numId w:val="7"/>
        </w:numPr>
      </w:pPr>
      <w:r w:rsidRPr="00686369">
        <w:t>Wdrażanie innych rozwiązań służących ograniczeniu emisji w przemyśle.</w:t>
      </w:r>
    </w:p>
    <w:p w14:paraId="2257151A" w14:textId="77777777" w:rsidR="008C248F" w:rsidRPr="00686369" w:rsidRDefault="008C248F" w:rsidP="00C36EA4">
      <w:pPr>
        <w:pStyle w:val="Nagwek5"/>
      </w:pPr>
      <w:r w:rsidRPr="00686369">
        <w:lastRenderedPageBreak/>
        <w:t>Handel i usługi</w:t>
      </w:r>
    </w:p>
    <w:p w14:paraId="01D15C05" w14:textId="7F41268E" w:rsidR="008C248F" w:rsidRPr="00686369" w:rsidRDefault="008C248F" w:rsidP="008C248F">
      <w:pPr>
        <w:pStyle w:val="Tekst"/>
      </w:pPr>
      <w:r w:rsidRPr="00686369">
        <w:t xml:space="preserve">W ramach tego obszaru realizowane są działania służące ograniczeniu emisji z działalności usługowej i handlowej na terenie </w:t>
      </w:r>
      <w:r w:rsidR="00395277" w:rsidRPr="00686369">
        <w:t>gminy</w:t>
      </w:r>
      <w:r w:rsidRPr="00686369">
        <w:t>, w zakresie:</w:t>
      </w:r>
    </w:p>
    <w:p w14:paraId="57C3E091" w14:textId="77777777" w:rsidR="008C248F" w:rsidRPr="00686369" w:rsidRDefault="008C248F" w:rsidP="002C0BA8">
      <w:pPr>
        <w:pStyle w:val="WypP1"/>
        <w:numPr>
          <w:ilvl w:val="0"/>
          <w:numId w:val="93"/>
        </w:numPr>
      </w:pPr>
      <w:r w:rsidRPr="00686369">
        <w:t>Wdrażanie rozwiązań ograniczających emisję w zakresie budownictwa handlowo-usługowego.</w:t>
      </w:r>
    </w:p>
    <w:p w14:paraId="108AEFBA" w14:textId="77777777" w:rsidR="008C248F" w:rsidRPr="00686369" w:rsidRDefault="008C248F" w:rsidP="008C248F">
      <w:pPr>
        <w:pStyle w:val="WypP1"/>
      </w:pPr>
      <w:r w:rsidRPr="00686369">
        <w:t>Wdrażanie nowych, innowacyjnych rozwiązań technologicznych ograniczających emisję z działalności handlowej i usługowej.</w:t>
      </w:r>
    </w:p>
    <w:p w14:paraId="3D1B5CE8" w14:textId="02CAC9A8" w:rsidR="008C248F" w:rsidRPr="00686369" w:rsidRDefault="008C248F" w:rsidP="008C248F">
      <w:pPr>
        <w:pStyle w:val="WypP1"/>
      </w:pPr>
      <w:r w:rsidRPr="00686369">
        <w:t xml:space="preserve">Wdrażanie nowych rozwiązań logistycznych i organizacyjnych ograniczających emisję </w:t>
      </w:r>
      <w:r w:rsidR="000B1F45" w:rsidRPr="00686369">
        <w:t>z </w:t>
      </w:r>
      <w:r w:rsidRPr="00686369">
        <w:t>działalności handlowej i usługowej.</w:t>
      </w:r>
    </w:p>
    <w:p w14:paraId="5DC7FBCF" w14:textId="77777777" w:rsidR="008C248F" w:rsidRPr="00686369" w:rsidRDefault="008C248F" w:rsidP="008C248F">
      <w:pPr>
        <w:pStyle w:val="WypP1"/>
      </w:pPr>
      <w:r w:rsidRPr="00686369">
        <w:t>Wdrażanie innych rozwiązań służących ograniczeniu emisji w handlu i usługach.</w:t>
      </w:r>
    </w:p>
    <w:p w14:paraId="5C1411A2" w14:textId="77777777" w:rsidR="008C248F" w:rsidRPr="00686369" w:rsidRDefault="008C248F" w:rsidP="00C36EA4">
      <w:pPr>
        <w:pStyle w:val="Nagwek5"/>
      </w:pPr>
      <w:r w:rsidRPr="00686369">
        <w:t>Gospodarka odpadami</w:t>
      </w:r>
    </w:p>
    <w:p w14:paraId="08F5611A" w14:textId="77777777" w:rsidR="008C248F" w:rsidRPr="00686369" w:rsidRDefault="008C248F" w:rsidP="008C248F">
      <w:pPr>
        <w:pStyle w:val="Tekst"/>
      </w:pPr>
      <w:r w:rsidRPr="00686369">
        <w:t>W ramach obszaru realizowane są działania służące ograniczeniu wytwarzanej ilości odpadów oraz ich efektywnego zagospodarowania z uwzględnieniem ograniczenia emisji gazów cieplarnianych:</w:t>
      </w:r>
    </w:p>
    <w:p w14:paraId="69A37467" w14:textId="77777777" w:rsidR="002C0BA8" w:rsidRPr="00686369" w:rsidRDefault="002C0BA8" w:rsidP="002C0BA8">
      <w:pPr>
        <w:numPr>
          <w:ilvl w:val="0"/>
          <w:numId w:val="86"/>
        </w:numPr>
        <w:spacing w:before="120" w:after="120" w:line="276" w:lineRule="auto"/>
        <w:ind w:left="714" w:hanging="357"/>
        <w:contextualSpacing/>
        <w:rPr>
          <w:rFonts w:eastAsia="Arial" w:cs="Arial"/>
          <w:lang w:eastAsia="pl-PL"/>
        </w:rPr>
      </w:pPr>
      <w:r w:rsidRPr="00686369">
        <w:rPr>
          <w:rFonts w:eastAsia="Arial" w:cs="Arial"/>
          <w:lang w:eastAsia="pl-PL"/>
        </w:rPr>
        <w:t>Ograniczenie ilości wytwarzanych odpadów – poprzez efektywne wykorzystanie surowców oraz recykling materiałów.</w:t>
      </w:r>
    </w:p>
    <w:p w14:paraId="3EB584C9" w14:textId="77777777" w:rsidR="002C0BA8" w:rsidRPr="00686369" w:rsidRDefault="002C0BA8" w:rsidP="002C0BA8">
      <w:pPr>
        <w:numPr>
          <w:ilvl w:val="0"/>
          <w:numId w:val="86"/>
        </w:numPr>
        <w:spacing w:before="120" w:after="120" w:line="276" w:lineRule="auto"/>
        <w:ind w:left="714" w:hanging="357"/>
        <w:contextualSpacing/>
        <w:rPr>
          <w:rFonts w:eastAsia="Arial" w:cs="Arial"/>
          <w:lang w:eastAsia="pl-PL"/>
        </w:rPr>
      </w:pPr>
      <w:r w:rsidRPr="00686369">
        <w:rPr>
          <w:rFonts w:eastAsia="Arial" w:cs="Arial"/>
          <w:lang w:eastAsia="pl-PL"/>
        </w:rPr>
        <w:t>Ponowne wykorzystanie odpadów nadających się do odzysku, w tym wykorzystanie energetyczne.</w:t>
      </w:r>
    </w:p>
    <w:p w14:paraId="54B3E60A" w14:textId="77777777" w:rsidR="002C0BA8" w:rsidRPr="00686369" w:rsidRDefault="002C0BA8" w:rsidP="002C0BA8">
      <w:pPr>
        <w:numPr>
          <w:ilvl w:val="0"/>
          <w:numId w:val="86"/>
        </w:numPr>
        <w:spacing w:before="120" w:after="120" w:line="276" w:lineRule="auto"/>
        <w:ind w:left="714" w:hanging="357"/>
        <w:contextualSpacing/>
        <w:rPr>
          <w:rFonts w:eastAsia="Arial" w:cs="Arial"/>
          <w:lang w:eastAsia="pl-PL"/>
        </w:rPr>
      </w:pPr>
      <w:r w:rsidRPr="00686369">
        <w:rPr>
          <w:rFonts w:eastAsia="Arial" w:cs="Arial"/>
          <w:lang w:eastAsia="pl-PL"/>
        </w:rPr>
        <w:t>Ograniczenie ilości składowanych odpadów.</w:t>
      </w:r>
    </w:p>
    <w:p w14:paraId="148CF15E" w14:textId="77777777" w:rsidR="002C0BA8" w:rsidRPr="00686369" w:rsidRDefault="002C0BA8" w:rsidP="002C0BA8">
      <w:pPr>
        <w:numPr>
          <w:ilvl w:val="0"/>
          <w:numId w:val="86"/>
        </w:numPr>
        <w:spacing w:before="120" w:after="120" w:line="276" w:lineRule="auto"/>
        <w:contextualSpacing/>
        <w:rPr>
          <w:rFonts w:eastAsia="Arial" w:cs="Arial"/>
          <w:lang w:eastAsia="pl-PL"/>
        </w:rPr>
      </w:pPr>
      <w:r w:rsidRPr="00686369">
        <w:rPr>
          <w:rFonts w:eastAsia="Arial" w:cs="Arial"/>
          <w:lang w:eastAsia="pl-PL"/>
        </w:rPr>
        <w:t>Ograniczenie ilości powstających ścieków (racjonalne wykorzystanie wody).</w:t>
      </w:r>
    </w:p>
    <w:p w14:paraId="7E144D8E" w14:textId="77777777" w:rsidR="002C0BA8" w:rsidRPr="00686369" w:rsidRDefault="002C0BA8" w:rsidP="002C0BA8">
      <w:pPr>
        <w:numPr>
          <w:ilvl w:val="0"/>
          <w:numId w:val="86"/>
        </w:numPr>
        <w:spacing w:before="120" w:after="120" w:line="276" w:lineRule="auto"/>
        <w:contextualSpacing/>
        <w:rPr>
          <w:rFonts w:eastAsia="Arial" w:cs="Arial"/>
          <w:lang w:eastAsia="pl-PL"/>
        </w:rPr>
      </w:pPr>
      <w:r w:rsidRPr="00686369">
        <w:rPr>
          <w:rFonts w:eastAsia="Arial" w:cs="Arial"/>
          <w:lang w:eastAsia="pl-PL"/>
        </w:rPr>
        <w:t>Ograniczenie emisji bezpośrednich powstających w procesie oczyszczania ścieków (rozwiązania technologiczne).</w:t>
      </w:r>
    </w:p>
    <w:p w14:paraId="6BF03971" w14:textId="77777777" w:rsidR="002C0BA8" w:rsidRPr="00686369" w:rsidRDefault="002C0BA8" w:rsidP="002C0BA8">
      <w:pPr>
        <w:numPr>
          <w:ilvl w:val="0"/>
          <w:numId w:val="86"/>
        </w:numPr>
        <w:spacing w:before="120" w:after="120" w:line="276" w:lineRule="auto"/>
        <w:ind w:left="714" w:hanging="357"/>
        <w:contextualSpacing/>
        <w:rPr>
          <w:rFonts w:eastAsia="Arial" w:cs="Arial"/>
          <w:lang w:eastAsia="pl-PL"/>
        </w:rPr>
      </w:pPr>
      <w:r w:rsidRPr="00686369">
        <w:rPr>
          <w:rFonts w:eastAsia="Arial" w:cs="Arial"/>
          <w:lang w:eastAsia="pl-PL"/>
        </w:rPr>
        <w:t>Ograniczenie emisji w procesie przetwarzania i zagospodarowania odpadów poprzez wdrażanie rozwiązań technologicznych i organizacyjnych (w tym m.in. zagospodarowanie biogazu).</w:t>
      </w:r>
    </w:p>
    <w:p w14:paraId="79D8A3CD" w14:textId="77777777" w:rsidR="002C0BA8" w:rsidRPr="00686369" w:rsidRDefault="002C0BA8" w:rsidP="002C0BA8">
      <w:pPr>
        <w:numPr>
          <w:ilvl w:val="0"/>
          <w:numId w:val="86"/>
        </w:numPr>
        <w:spacing w:before="120" w:after="120" w:line="276" w:lineRule="auto"/>
        <w:ind w:left="714" w:hanging="357"/>
        <w:contextualSpacing/>
        <w:rPr>
          <w:rFonts w:eastAsia="Arial" w:cs="Arial"/>
          <w:lang w:eastAsia="pl-PL"/>
        </w:rPr>
      </w:pPr>
      <w:r w:rsidRPr="00686369">
        <w:rPr>
          <w:rFonts w:eastAsia="Arial" w:cs="Arial"/>
          <w:lang w:eastAsia="pl-PL"/>
        </w:rPr>
        <w:t>Ograniczenie emisji w procesie transportu odpadów.</w:t>
      </w:r>
    </w:p>
    <w:p w14:paraId="0710E424" w14:textId="77777777" w:rsidR="002C0BA8" w:rsidRPr="00686369" w:rsidRDefault="002C0BA8" w:rsidP="002C0BA8">
      <w:pPr>
        <w:numPr>
          <w:ilvl w:val="0"/>
          <w:numId w:val="86"/>
        </w:numPr>
        <w:spacing w:before="120" w:after="120" w:line="276" w:lineRule="auto"/>
        <w:ind w:left="714" w:hanging="357"/>
        <w:contextualSpacing/>
        <w:rPr>
          <w:rFonts w:eastAsia="Arial" w:cs="Arial"/>
          <w:lang w:eastAsia="pl-PL"/>
        </w:rPr>
      </w:pPr>
      <w:r w:rsidRPr="00686369">
        <w:rPr>
          <w:rFonts w:eastAsia="Arial" w:cs="Arial"/>
          <w:lang w:eastAsia="pl-PL"/>
        </w:rPr>
        <w:t>Wdrażanie innych rozwiązań służących ograniczeniu ilości powstających odpadów oraz ograniczeniu emisji w obszarze gospodarki odpadami.</w:t>
      </w:r>
    </w:p>
    <w:p w14:paraId="6EB72EF3" w14:textId="77777777" w:rsidR="008C248F" w:rsidRPr="00686369" w:rsidRDefault="008C248F" w:rsidP="00C36EA4">
      <w:pPr>
        <w:pStyle w:val="Nagwek5"/>
      </w:pPr>
      <w:r w:rsidRPr="00686369">
        <w:t>Edukacja i dialog społeczny</w:t>
      </w:r>
    </w:p>
    <w:p w14:paraId="04912188" w14:textId="77777777" w:rsidR="008C248F" w:rsidRPr="00686369" w:rsidRDefault="008C248F" w:rsidP="008C248F">
      <w:pPr>
        <w:pStyle w:val="Tekst"/>
      </w:pPr>
      <w:r w:rsidRPr="00686369">
        <w:t>Strategia w tym obszarze obejmuje realizację działań wspomagających realizację strategii ograniczania emisji w pozostałych obszarach poprzez:</w:t>
      </w:r>
    </w:p>
    <w:p w14:paraId="4EC01E9F" w14:textId="77777777" w:rsidR="008C248F" w:rsidRPr="00686369" w:rsidRDefault="008C248F" w:rsidP="002C0BA8">
      <w:pPr>
        <w:pStyle w:val="WypP1"/>
        <w:numPr>
          <w:ilvl w:val="0"/>
          <w:numId w:val="87"/>
        </w:numPr>
      </w:pPr>
      <w:r w:rsidRPr="00686369">
        <w:t>Prowadzenie działań informacyjnych i edukacyjnych skierowanych do wszystkich grup społecznych w zakresie zasad zrównoważonego rozwoju, ograniczania emisji – aktywne działanie na rzecz zmiany zachowań we wszystkich obszarach PGN.</w:t>
      </w:r>
    </w:p>
    <w:p w14:paraId="3B6386CA" w14:textId="77777777" w:rsidR="008C248F" w:rsidRPr="00686369" w:rsidRDefault="008C248F" w:rsidP="008C248F">
      <w:pPr>
        <w:pStyle w:val="WypP1"/>
      </w:pPr>
      <w:r w:rsidRPr="00686369">
        <w:t xml:space="preserve">Angażowanie społeczeństwa (współpraca z interesariuszami) w procesy planistyczne </w:t>
      </w:r>
      <w:r w:rsidRPr="00686369">
        <w:br/>
        <w:t>i decyzyjne w kontekście niskoemisyjnego rozwoju.</w:t>
      </w:r>
    </w:p>
    <w:p w14:paraId="7436C2BB" w14:textId="77777777" w:rsidR="008C248F" w:rsidRPr="00686369" w:rsidRDefault="008C248F" w:rsidP="008C248F">
      <w:pPr>
        <w:pStyle w:val="WypP1"/>
      </w:pPr>
      <w:r w:rsidRPr="00686369">
        <w:t>Kształcenie w określonych specjalnościach istotnych z punktu widzenia gospodarki niskoemisyjnej (np. technologie OZE, niskoemisyjny transport itp.).</w:t>
      </w:r>
    </w:p>
    <w:p w14:paraId="73D9677B" w14:textId="77777777" w:rsidR="008C248F" w:rsidRPr="00686369" w:rsidRDefault="008C248F" w:rsidP="008C248F">
      <w:pPr>
        <w:pStyle w:val="WypP1"/>
      </w:pPr>
      <w:r w:rsidRPr="00686369">
        <w:t>Prowadzenie prac badawczo-rozwojowych w zakresie gospodarki niskoemisyjnej.</w:t>
      </w:r>
    </w:p>
    <w:p w14:paraId="7663DB15" w14:textId="77777777" w:rsidR="008C248F" w:rsidRPr="00686369" w:rsidRDefault="008C248F" w:rsidP="008C248F">
      <w:pPr>
        <w:pStyle w:val="WypP1"/>
      </w:pPr>
      <w:r w:rsidRPr="00686369">
        <w:t>Realizacja innych działań w zakresie edukacji i dialogu społecznego służących ograniczaniu emisji.</w:t>
      </w:r>
    </w:p>
    <w:p w14:paraId="6FD8A924" w14:textId="77777777" w:rsidR="008C248F" w:rsidRPr="00686369" w:rsidRDefault="008C248F" w:rsidP="00C36EA4">
      <w:pPr>
        <w:pStyle w:val="Nagwek5"/>
      </w:pPr>
      <w:r w:rsidRPr="00686369">
        <w:lastRenderedPageBreak/>
        <w:t>Administracja publiczna</w:t>
      </w:r>
    </w:p>
    <w:p w14:paraId="65DDB54C" w14:textId="77777777" w:rsidR="008C248F" w:rsidRPr="00686369" w:rsidRDefault="008C248F" w:rsidP="008C248F">
      <w:pPr>
        <w:pStyle w:val="Tekst"/>
      </w:pPr>
      <w:r w:rsidRPr="00686369">
        <w:t>Strategia w tym obszarze obejmuje realizację działań organizacyjnych i innowacyjnych ograniczających emisję gazów cieplarnianych oraz wspierających realizację działań w innych obszarach:</w:t>
      </w:r>
    </w:p>
    <w:p w14:paraId="0581221E" w14:textId="77777777" w:rsidR="008C248F" w:rsidRPr="00686369" w:rsidRDefault="008C248F" w:rsidP="002C0BA8">
      <w:pPr>
        <w:pStyle w:val="WypP1"/>
        <w:numPr>
          <w:ilvl w:val="0"/>
          <w:numId w:val="94"/>
        </w:numPr>
      </w:pPr>
      <w:r w:rsidRPr="00686369">
        <w:t>Tworzenie i realizacja strategii, niskoemisyjne planowanie przestrzenne.</w:t>
      </w:r>
    </w:p>
    <w:p w14:paraId="460695E4" w14:textId="77777777" w:rsidR="008C248F" w:rsidRPr="00686369" w:rsidRDefault="008C248F" w:rsidP="008C248F">
      <w:pPr>
        <w:pStyle w:val="WypP1"/>
      </w:pPr>
      <w:r w:rsidRPr="00686369">
        <w:t>Tworzenie struktur organizacyjnych związanych z niskoemisyjnym rozwojem.</w:t>
      </w:r>
    </w:p>
    <w:p w14:paraId="05B12020" w14:textId="77777777" w:rsidR="008C248F" w:rsidRPr="00686369" w:rsidRDefault="008C248F" w:rsidP="008C248F">
      <w:pPr>
        <w:pStyle w:val="WypP1"/>
      </w:pPr>
      <w:r w:rsidRPr="00686369">
        <w:t>Wdrażanie rozwiązań organizacyjnych ograniczających emisję w organizacji (np. wsparcie dojazdów do pracy komunikacją publiczną) oraz interesariuszy korzystających z usług administracji (np. e-usługi).</w:t>
      </w:r>
    </w:p>
    <w:p w14:paraId="772A2C5C" w14:textId="77777777" w:rsidR="008C248F" w:rsidRPr="00686369" w:rsidRDefault="008C248F" w:rsidP="008C248F">
      <w:pPr>
        <w:pStyle w:val="WypP1"/>
      </w:pPr>
      <w:r w:rsidRPr="00686369">
        <w:t>Stosowanie kryteriów zrównoważonego rozwoju w zamówieniach publicznych.</w:t>
      </w:r>
    </w:p>
    <w:p w14:paraId="27F4C33A" w14:textId="77777777" w:rsidR="008C248F" w:rsidRPr="00686369" w:rsidRDefault="008C248F" w:rsidP="008C248F">
      <w:pPr>
        <w:pStyle w:val="WypP1"/>
      </w:pPr>
      <w:r w:rsidRPr="00686369">
        <w:t>Udział w sieciach wymiany doświadczeń i projektach pilotażowych.</w:t>
      </w:r>
    </w:p>
    <w:p w14:paraId="73F26102" w14:textId="77777777" w:rsidR="008C248F" w:rsidRPr="00686369" w:rsidRDefault="008C248F" w:rsidP="008C248F">
      <w:pPr>
        <w:pStyle w:val="WypP1"/>
      </w:pPr>
      <w:r w:rsidRPr="00686369">
        <w:t>Realizacja działań innowacyjnych, demonstracyjnych, również nieuzasadnionych ekonomicznie.</w:t>
      </w:r>
    </w:p>
    <w:p w14:paraId="34807ADF" w14:textId="77777777" w:rsidR="008C248F" w:rsidRPr="00686369" w:rsidRDefault="008C248F" w:rsidP="008C248F">
      <w:pPr>
        <w:pStyle w:val="WypP1"/>
      </w:pPr>
      <w:r w:rsidRPr="00686369">
        <w:t>Tworzenie mechanizmów wsparcia finansowego (w zakresie realizacji działań ograniczających emisję) skierowanych do określonych grup interesariuszy.</w:t>
      </w:r>
    </w:p>
    <w:p w14:paraId="3FF67B47" w14:textId="77777777" w:rsidR="008C248F" w:rsidRPr="00686369" w:rsidRDefault="008C248F" w:rsidP="008C248F">
      <w:pPr>
        <w:pStyle w:val="WypP1"/>
      </w:pPr>
      <w:r w:rsidRPr="00686369">
        <w:t>Realizacja innych działań administracyjnych służących ograniczaniu emisji na terenie gminy.</w:t>
      </w:r>
    </w:p>
    <w:p w14:paraId="721300A0" w14:textId="77777777" w:rsidR="00D15136" w:rsidRDefault="00D15136">
      <w:pPr>
        <w:spacing w:after="0" w:line="240" w:lineRule="auto"/>
        <w:jc w:val="left"/>
        <w:rPr>
          <w:rFonts w:eastAsia="Times New Roman"/>
          <w:b/>
          <w:bCs/>
          <w:color w:val="32A200"/>
          <w:lang w:eastAsia="pl-PL"/>
        </w:rPr>
      </w:pPr>
      <w:bookmarkStart w:id="422" w:name="_Toc423438289"/>
      <w:bookmarkStart w:id="423" w:name="_Toc424859626"/>
      <w:bookmarkStart w:id="424" w:name="_Toc424859731"/>
      <w:bookmarkStart w:id="425" w:name="_Toc424859817"/>
      <w:bookmarkStart w:id="426" w:name="_Toc424861732"/>
      <w:bookmarkStart w:id="427" w:name="_Toc424861809"/>
      <w:bookmarkStart w:id="428" w:name="_Toc424861861"/>
      <w:bookmarkStart w:id="429" w:name="_Toc425926187"/>
      <w:r>
        <w:br w:type="page"/>
      </w:r>
    </w:p>
    <w:p w14:paraId="6DE42A75" w14:textId="6AA90ADF" w:rsidR="008C248F" w:rsidRPr="00686369" w:rsidRDefault="008C248F" w:rsidP="00C36EA4">
      <w:pPr>
        <w:pStyle w:val="Nagwek3"/>
      </w:pPr>
      <w:bookmarkStart w:id="430" w:name="_Toc429136828"/>
      <w:r w:rsidRPr="00686369">
        <w:lastRenderedPageBreak/>
        <w:t>Krótkoterminowe i średnioterminowe działania oraz zadania do roku 2020</w:t>
      </w:r>
      <w:bookmarkEnd w:id="422"/>
      <w:bookmarkEnd w:id="423"/>
      <w:bookmarkEnd w:id="424"/>
      <w:bookmarkEnd w:id="425"/>
      <w:bookmarkEnd w:id="426"/>
      <w:bookmarkEnd w:id="427"/>
      <w:bookmarkEnd w:id="428"/>
      <w:bookmarkEnd w:id="429"/>
      <w:bookmarkEnd w:id="430"/>
    </w:p>
    <w:p w14:paraId="653DB846" w14:textId="77777777" w:rsidR="008C248F" w:rsidRPr="00686369" w:rsidRDefault="008C248F" w:rsidP="008C248F">
      <w:pPr>
        <w:pStyle w:val="Tekst"/>
      </w:pPr>
      <w:r w:rsidRPr="00686369">
        <w:t xml:space="preserve">W kontekście realizacji strategii długoterminowej, dążenia do osiągnięcia wyznaczonych celów konieczne jest zaplanowanie działań i zadań do realizacji przez gminę w krótszej perspektywie czasowej. </w:t>
      </w:r>
    </w:p>
    <w:p w14:paraId="0BD33351" w14:textId="77777777" w:rsidR="008C248F" w:rsidRPr="00686369" w:rsidRDefault="008C248F" w:rsidP="008C248F">
      <w:pPr>
        <w:pStyle w:val="Tekst"/>
      </w:pPr>
      <w:r w:rsidRPr="00686369">
        <w:t xml:space="preserve">W </w:t>
      </w:r>
      <w:r w:rsidRPr="00686369">
        <w:rPr>
          <w:b/>
        </w:rPr>
        <w:t>perspektywie krótkoterminowej</w:t>
      </w:r>
      <w:r w:rsidRPr="00686369">
        <w:t xml:space="preserve"> znajdują się przede wszystkim zadania i działania zaplanowane do realizacji w okresie czasu: od roku do czterech lat od momentu opracowania PGN. Większość tychże działań i zadań jest uwzględniona w budżecie gminy oraz WPF, natomiast z racji ograniczeń w budżecie gminy, nie jest możliwe aby uwzględnić wszystkie zadania. Dlatego też w momencie pojawienia się możliwości dofinansowania, takie zadanie zostanie wprowadzone do budżetu gminy oraz do WPF.</w:t>
      </w:r>
    </w:p>
    <w:p w14:paraId="406474C1" w14:textId="77777777" w:rsidR="008C248F" w:rsidRPr="00686369" w:rsidRDefault="008C248F" w:rsidP="008C248F">
      <w:pPr>
        <w:pStyle w:val="Tekst"/>
      </w:pPr>
      <w:r w:rsidRPr="00686369">
        <w:t>Zadania realizowane przez gminę i jednostki gminne powinny być wprowadzone do WPF. Mają one również możliwie dokładnie określone pozostałe parametry realizacji oraz zdefiniowane przewidywane źródła finansowania.</w:t>
      </w:r>
    </w:p>
    <w:p w14:paraId="152F1305" w14:textId="77777777" w:rsidR="00FA338B" w:rsidRPr="00686369" w:rsidRDefault="00FA338B" w:rsidP="00FA338B">
      <w:pPr>
        <w:pStyle w:val="Tekst"/>
        <w:rPr>
          <w:b/>
        </w:rPr>
      </w:pPr>
      <w:r w:rsidRPr="00686369">
        <w:rPr>
          <w:b/>
        </w:rPr>
        <w:t>Założone cele w perspektywie krótkoterminowej (do roku 2018) wynikają bezpośrednio z obecnie zaplanowanych działań, wpisanych do WPF i są następujące:</w:t>
      </w:r>
    </w:p>
    <w:p w14:paraId="3210CD83" w14:textId="77777777" w:rsidR="004D0F2B" w:rsidRPr="004D0F2B" w:rsidRDefault="004D0F2B" w:rsidP="004D0F2B">
      <w:pPr>
        <w:pStyle w:val="WykropP1"/>
        <w:rPr>
          <w:b/>
        </w:rPr>
      </w:pPr>
      <w:r w:rsidRPr="004D0F2B">
        <w:rPr>
          <w:b/>
        </w:rPr>
        <w:t>Redukcja emisji CO</w:t>
      </w:r>
      <w:r w:rsidRPr="004474B9">
        <w:rPr>
          <w:b/>
          <w:vertAlign w:val="subscript"/>
        </w:rPr>
        <w:t>2</w:t>
      </w:r>
      <w:r w:rsidRPr="004D0F2B">
        <w:rPr>
          <w:b/>
        </w:rPr>
        <w:t>e – 225 Mg CO</w:t>
      </w:r>
      <w:r w:rsidRPr="004474B9">
        <w:rPr>
          <w:b/>
          <w:vertAlign w:val="subscript"/>
        </w:rPr>
        <w:t>2</w:t>
      </w:r>
      <w:r w:rsidRPr="004D0F2B">
        <w:rPr>
          <w:b/>
        </w:rPr>
        <w:t>e/rok;</w:t>
      </w:r>
    </w:p>
    <w:p w14:paraId="49A8EFA2" w14:textId="77777777" w:rsidR="004D0F2B" w:rsidRPr="004D0F2B" w:rsidRDefault="004D0F2B" w:rsidP="004D0F2B">
      <w:pPr>
        <w:pStyle w:val="WykropP1"/>
        <w:rPr>
          <w:b/>
        </w:rPr>
      </w:pPr>
      <w:r w:rsidRPr="004D0F2B">
        <w:rPr>
          <w:b/>
        </w:rPr>
        <w:t>Oszczędność energii – 923 MWh/rok;</w:t>
      </w:r>
    </w:p>
    <w:p w14:paraId="70FDF9E8" w14:textId="77777777" w:rsidR="004D0F2B" w:rsidRPr="004D0F2B" w:rsidRDefault="004D0F2B" w:rsidP="004D0F2B">
      <w:pPr>
        <w:pStyle w:val="WykropP1"/>
        <w:rPr>
          <w:b/>
        </w:rPr>
      </w:pPr>
      <w:r w:rsidRPr="004D0F2B">
        <w:rPr>
          <w:b/>
        </w:rPr>
        <w:t>Produkcja energii z OZE – 32 MWh/rok.</w:t>
      </w:r>
    </w:p>
    <w:p w14:paraId="68DFF125" w14:textId="5A69343D" w:rsidR="008C248F" w:rsidRPr="00686369" w:rsidRDefault="004D0F2B" w:rsidP="004D0F2B">
      <w:pPr>
        <w:pStyle w:val="Tekst"/>
      </w:pPr>
      <w:r w:rsidRPr="004D0F2B">
        <w:rPr>
          <w:rFonts w:eastAsia="Times New Roman"/>
          <w:b/>
          <w:bCs/>
        </w:rPr>
        <w:t xml:space="preserve"> </w:t>
      </w:r>
      <w:r w:rsidR="008C248F" w:rsidRPr="00686369">
        <w:t xml:space="preserve">W ramach </w:t>
      </w:r>
      <w:r w:rsidR="008C248F" w:rsidRPr="00686369">
        <w:rPr>
          <w:b/>
        </w:rPr>
        <w:t>perspektywy średnioterminowej</w:t>
      </w:r>
      <w:r w:rsidR="008C248F" w:rsidRPr="00686369">
        <w:t xml:space="preserve"> znajdują się działania zaplanowane do realizacji do roku 2020. z uwagi na fakt, że władze gminy nie mogą zaplanować szczegółowej realizacji zadań w perspektywie czasowej do roku 2020 dlatego działania te należy traktować jako perspektywiczne – planowane do realizacji. </w:t>
      </w:r>
    </w:p>
    <w:p w14:paraId="7232FAE5" w14:textId="77777777" w:rsidR="008C248F" w:rsidRPr="00686369" w:rsidRDefault="008C248F" w:rsidP="008C248F">
      <w:pPr>
        <w:pStyle w:val="Tekst"/>
      </w:pPr>
      <w:r w:rsidRPr="00686369">
        <w:t>Działania te nie mają ściśle ustalonego kosztu i źródeł finansowania oraz precyzyjnie zdefiniowanych pozostałych parametrów realizacji (dane i wartości umieszczone w tabelach na końcu każdego z zadań). Nie są również uwzględnione w istniejących planach finansowych (np.: budżet, WPF). Uszczegółowienie tych działań będzie następowało stopniowo, w miarę realizacji PGN.</w:t>
      </w:r>
    </w:p>
    <w:p w14:paraId="28D016F5" w14:textId="59C304CE" w:rsidR="008C248F" w:rsidRPr="00686369" w:rsidRDefault="008C248F" w:rsidP="008C248F">
      <w:pPr>
        <w:pStyle w:val="Tekst"/>
      </w:pPr>
      <w:r w:rsidRPr="00686369">
        <w:t>Układ zadań nawiązuje do zdefiniowanych w ramach stra</w:t>
      </w:r>
      <w:r w:rsidR="000B1F45" w:rsidRPr="00686369">
        <w:t>tegii długoterminowej obszarów i </w:t>
      </w:r>
      <w:r w:rsidRPr="00686369">
        <w:t>priorytetów działania gminy na lata do roku 2020 i kolejne. N</w:t>
      </w:r>
      <w:r w:rsidR="000B1F45" w:rsidRPr="00686369">
        <w:t>ależy podkreślić, że działania i </w:t>
      </w:r>
      <w:r w:rsidRPr="00686369">
        <w:t>zadania wymienione w PGN nie stanowią zamkniętej listy i w każdym momencie realizacji PGN mogą być dodane przez gminę, bądź zewnętrznych interesariuszy kolejne nowe zadania, które wpisują się w zdefiniowane w strategii długoterminowej obszary i priorytety działań.</w:t>
      </w:r>
    </w:p>
    <w:p w14:paraId="520D80E8" w14:textId="77777777" w:rsidR="008C248F" w:rsidRPr="00686369" w:rsidRDefault="008C248F" w:rsidP="008C248F">
      <w:pPr>
        <w:pStyle w:val="Tekst"/>
      </w:pPr>
      <w:r w:rsidRPr="00686369">
        <w:t>Szczegółowe parametry przewidzianych działań i zadań (jednostka odpowiedzialna, koszty, przewidywane źródła finansowania, efekty realizacji) określono w harmonogramie rzeczowo-finansowym PGN.</w:t>
      </w:r>
    </w:p>
    <w:p w14:paraId="3226D651" w14:textId="77777777" w:rsidR="00586DC3" w:rsidRPr="00686369" w:rsidRDefault="00586DC3" w:rsidP="00586DC3">
      <w:pPr>
        <w:pStyle w:val="Tekst"/>
        <w:rPr>
          <w:b/>
        </w:rPr>
      </w:pPr>
      <w:r w:rsidRPr="00686369">
        <w:rPr>
          <w:b/>
        </w:rPr>
        <w:t>Zgodność z dokumentami strategicznymi i planistycznymi</w:t>
      </w:r>
    </w:p>
    <w:p w14:paraId="060C179E" w14:textId="1A420BDA" w:rsidR="00D36A22" w:rsidRPr="00686369" w:rsidRDefault="00586DC3" w:rsidP="008C248F">
      <w:pPr>
        <w:pStyle w:val="Tekst"/>
      </w:pPr>
      <w:r w:rsidRPr="00686369">
        <w:t>Zaplanowane działania i zadania są zgodne z gminny</w:t>
      </w:r>
      <w:r w:rsidR="00FA5402" w:rsidRPr="00686369">
        <w:t>mi dokumentami strategicznymi i </w:t>
      </w:r>
      <w:r w:rsidRPr="00686369">
        <w:t xml:space="preserve">planistycznymi </w:t>
      </w:r>
      <w:r w:rsidR="00FA5402" w:rsidRPr="00686369">
        <w:t>wymienionymi</w:t>
      </w:r>
      <w:r w:rsidRPr="00686369">
        <w:t xml:space="preserve"> w rozdzia</w:t>
      </w:r>
      <w:r w:rsidR="00285E83" w:rsidRPr="00686369">
        <w:t>le</w:t>
      </w:r>
      <w:r w:rsidRPr="00686369">
        <w:t xml:space="preserve"> IV</w:t>
      </w:r>
      <w:r w:rsidR="00FA5402" w:rsidRPr="00686369">
        <w:t>.</w:t>
      </w:r>
      <w:r w:rsidRPr="00686369">
        <w:t>4. W przypadku konieczności uwzględnienia w PGN zadań, które nie są zgodne z tymi dokumentami konieczna jest ich aktualizacja, w celu wyeliminowania niezgodności.</w:t>
      </w:r>
    </w:p>
    <w:p w14:paraId="5E9F34C6" w14:textId="77777777" w:rsidR="00AF15DD" w:rsidRPr="00686369" w:rsidRDefault="00AF15DD" w:rsidP="0019176F">
      <w:pPr>
        <w:pStyle w:val="Tekst"/>
        <w:rPr>
          <w:b/>
        </w:rPr>
      </w:pPr>
      <w:r w:rsidRPr="00686369">
        <w:rPr>
          <w:b/>
        </w:rPr>
        <w:t>Zgodność z Programem Ochrony Powietrza</w:t>
      </w:r>
    </w:p>
    <w:p w14:paraId="09C497BC" w14:textId="77777777" w:rsidR="002C0BA8" w:rsidRPr="00686369" w:rsidRDefault="002C0BA8" w:rsidP="002C0BA8">
      <w:pPr>
        <w:pStyle w:val="Tekst"/>
      </w:pPr>
      <w:r w:rsidRPr="00686369">
        <w:lastRenderedPageBreak/>
        <w:t>Plan gospodarki niskoemisyjnej jest zgodny z obowiązującym POP, a kierunki działań przewidziane w PGN realizują działania naprawcze przewidziane w POP dla gmin strefy dolnośląskiej. Działania naprawcze przewidziane w POP zostały ujęte w Załączniku nr 3.</w:t>
      </w:r>
    </w:p>
    <w:p w14:paraId="6B171E31" w14:textId="77777777" w:rsidR="008C248F" w:rsidRPr="00686369" w:rsidRDefault="008C248F" w:rsidP="008C248F">
      <w:pPr>
        <w:pStyle w:val="Tekst"/>
        <w:rPr>
          <w:b/>
        </w:rPr>
      </w:pPr>
      <w:r w:rsidRPr="00686369">
        <w:rPr>
          <w:b/>
        </w:rPr>
        <w:t>Działania interesariuszy zewnętrznych realizowane na terenie gminy</w:t>
      </w:r>
    </w:p>
    <w:p w14:paraId="70EE3CCD" w14:textId="77777777" w:rsidR="008C248F" w:rsidRPr="00686369" w:rsidRDefault="008C248F" w:rsidP="008C248F">
      <w:pPr>
        <w:pStyle w:val="Tekst"/>
      </w:pPr>
      <w:r w:rsidRPr="00686369">
        <w:t xml:space="preserve">Przedsięwzięcia realizowane na terenie gminy Kobierzyce, za których realizację odpowiedzialne są jednostki inne niż gminne również przyczyniają się do ograniczenia emisji gazów cieplarnianych, poprawy efektywności energetycznej oraz wzrostu wykorzystania OZE i poprawy jakości powietrza, tym samym realizując cele PGN. </w:t>
      </w:r>
    </w:p>
    <w:p w14:paraId="0362CFE6" w14:textId="4A476397" w:rsidR="003E1C3F" w:rsidRDefault="009A16B2" w:rsidP="008C248F">
      <w:pPr>
        <w:pStyle w:val="Tekst"/>
      </w:pPr>
      <w:r w:rsidRPr="00686369">
        <w:t xml:space="preserve">W ramach działań średnio- i krótkoterminowych przedstawiono wykaz zgłoszonych i perspektywicznych przedsięwzięć realizowanych w perspektywie do roku 2020 (i kolejnych latach) wraz z ich szacunkowymi efektami. Poniższego wykazu nie należy traktować jako zamkniętej listy. Wszystkie działania przyczyniające się do osiągnięcia celów PGN, które będą realizowane na terenie </w:t>
      </w:r>
      <w:r w:rsidR="009F0F82" w:rsidRPr="00686369">
        <w:t>gminy</w:t>
      </w:r>
      <w:r w:rsidRPr="00686369">
        <w:t xml:space="preserve"> należy traktować jako spójne i realizujące strategię niskoemisyjną Gminy Kobierzyce. Przedsięwzięcia interesariuszy zewnętrznych oznaczone są jako „zaplanowane zadania interesariuszy zewnętrznych”. Na realizację i osiągane efekty tych zadań gmina nie ma wpływu.</w:t>
      </w:r>
      <w:r w:rsidR="003E1C3F">
        <w:br w:type="page"/>
      </w:r>
    </w:p>
    <w:p w14:paraId="48053A5B" w14:textId="77777777" w:rsidR="008C248F" w:rsidRPr="00686369" w:rsidRDefault="008C248F" w:rsidP="00C36EA4">
      <w:pPr>
        <w:pStyle w:val="Nagwek4"/>
      </w:pPr>
      <w:bookmarkStart w:id="431" w:name="_Toc423438290"/>
      <w:bookmarkStart w:id="432" w:name="_Toc424859627"/>
      <w:bookmarkStart w:id="433" w:name="_Toc424859732"/>
      <w:bookmarkStart w:id="434" w:name="_Toc424861733"/>
      <w:bookmarkStart w:id="435" w:name="_Toc424861810"/>
      <w:bookmarkStart w:id="436" w:name="_Toc425926188"/>
      <w:bookmarkStart w:id="437" w:name="_Toc429136829"/>
      <w:r w:rsidRPr="00686369">
        <w:lastRenderedPageBreak/>
        <w:t>Energetyka</w:t>
      </w:r>
      <w:bookmarkEnd w:id="431"/>
      <w:bookmarkEnd w:id="432"/>
      <w:bookmarkEnd w:id="433"/>
      <w:bookmarkEnd w:id="434"/>
      <w:bookmarkEnd w:id="435"/>
      <w:bookmarkEnd w:id="436"/>
      <w:bookmarkEnd w:id="437"/>
    </w:p>
    <w:p w14:paraId="0B9C8037" w14:textId="77777777" w:rsidR="008C248F" w:rsidRPr="00686369" w:rsidRDefault="008C248F" w:rsidP="008C248F">
      <w:pPr>
        <w:pStyle w:val="Nagwew"/>
      </w:pPr>
      <w:r w:rsidRPr="00686369">
        <w:t>Strategia</w:t>
      </w:r>
    </w:p>
    <w:p w14:paraId="0DEF7894" w14:textId="2B2AC952" w:rsidR="008C248F" w:rsidRPr="00686369" w:rsidRDefault="008C248F" w:rsidP="008C248F">
      <w:pPr>
        <w:pStyle w:val="Tekst"/>
      </w:pPr>
      <w:r w:rsidRPr="00686369">
        <w:t>Pod nazwą obszar „Energetyka” w gminie, należy rozumieć jednostki i instalacje produkujące energię cieplną i elektryczną, miejskie i lokalne sieci ciepłownicze, instalacje OZE, oświetlenie uliczne (w tym sygnalizację świetlną oraz podświetlenie</w:t>
      </w:r>
      <w:r w:rsidR="00FA5402" w:rsidRPr="00686369">
        <w:t xml:space="preserve"> budynków i obiektów miejskich),</w:t>
      </w:r>
      <w:r w:rsidR="009B6B40" w:rsidRPr="00686369">
        <w:t>a </w:t>
      </w:r>
      <w:r w:rsidRPr="00686369">
        <w:t>także systemy zarządzania energią, szczególnie energią cieplną i elektryczną.</w:t>
      </w:r>
    </w:p>
    <w:p w14:paraId="36F17AE4" w14:textId="419555D6" w:rsidR="008C248F" w:rsidRPr="00686369" w:rsidRDefault="008C248F" w:rsidP="008C248F">
      <w:pPr>
        <w:pStyle w:val="Tekst"/>
      </w:pPr>
      <w:r w:rsidRPr="00686369">
        <w:t>W perspektywie średnioterminowej zakłada się rozwój i modernizację sieci ciepłowniczej, zwiększenie udziału OZE w produkcji energii na terenie</w:t>
      </w:r>
      <w:r w:rsidR="00395277" w:rsidRPr="00686369">
        <w:t xml:space="preserve"> gminy</w:t>
      </w:r>
      <w:r w:rsidRPr="00686369">
        <w:t xml:space="preserve"> oraz modernizację oświetlenia ulicznego. </w:t>
      </w:r>
    </w:p>
    <w:p w14:paraId="69044E59" w14:textId="77777777" w:rsidR="008C248F" w:rsidRPr="00686369" w:rsidRDefault="008C248F" w:rsidP="008C248F">
      <w:pPr>
        <w:pStyle w:val="Tekst"/>
      </w:pPr>
      <w:r w:rsidRPr="00686369">
        <w:t>Rezultatami działań będą m.in.:</w:t>
      </w:r>
    </w:p>
    <w:p w14:paraId="653E9E25" w14:textId="77777777" w:rsidR="008C248F" w:rsidRPr="00686369" w:rsidRDefault="008C248F" w:rsidP="002C0BA8">
      <w:pPr>
        <w:pStyle w:val="WykropP1"/>
        <w:numPr>
          <w:ilvl w:val="0"/>
          <w:numId w:val="70"/>
        </w:numPr>
      </w:pPr>
      <w:r w:rsidRPr="00686369">
        <w:t>przyłączenie nowych odbiorców do sieci ciepłowniczej;</w:t>
      </w:r>
    </w:p>
    <w:p w14:paraId="2E45EE46" w14:textId="77777777" w:rsidR="008C248F" w:rsidRPr="00686369" w:rsidRDefault="008C248F" w:rsidP="002C0BA8">
      <w:pPr>
        <w:pStyle w:val="WykropP1"/>
        <w:numPr>
          <w:ilvl w:val="0"/>
          <w:numId w:val="70"/>
        </w:numPr>
      </w:pPr>
      <w:r w:rsidRPr="00686369">
        <w:t>zmniejszenie strat ciepła na przesyle energii cieplnej;</w:t>
      </w:r>
    </w:p>
    <w:p w14:paraId="4BD2BE6F" w14:textId="77777777" w:rsidR="008C248F" w:rsidRPr="00686369" w:rsidRDefault="008C248F" w:rsidP="002C0BA8">
      <w:pPr>
        <w:pStyle w:val="WykropP1"/>
        <w:numPr>
          <w:ilvl w:val="0"/>
          <w:numId w:val="70"/>
        </w:numPr>
      </w:pPr>
      <w:r w:rsidRPr="00686369">
        <w:t>wzrost udziału sieci preizolowanych w całkowitej długości sieci ciepłowniczej;</w:t>
      </w:r>
    </w:p>
    <w:p w14:paraId="6EE07B58" w14:textId="77777777" w:rsidR="008C248F" w:rsidRPr="00686369" w:rsidRDefault="008C248F" w:rsidP="002C0BA8">
      <w:pPr>
        <w:pStyle w:val="WykropP1"/>
        <w:numPr>
          <w:ilvl w:val="0"/>
          <w:numId w:val="70"/>
        </w:numPr>
      </w:pPr>
      <w:r w:rsidRPr="00686369">
        <w:t>roczne oszczędności w zużyciu energii pierwotnej;</w:t>
      </w:r>
    </w:p>
    <w:p w14:paraId="34E8C2B3" w14:textId="77777777" w:rsidR="008C248F" w:rsidRPr="00686369" w:rsidRDefault="008C248F" w:rsidP="002C0BA8">
      <w:pPr>
        <w:pStyle w:val="WykropP1"/>
        <w:numPr>
          <w:ilvl w:val="0"/>
          <w:numId w:val="70"/>
        </w:numPr>
      </w:pPr>
      <w:r w:rsidRPr="00686369">
        <w:t>ograniczenie emisji gazów cieplarnianych do atmosfery;</w:t>
      </w:r>
    </w:p>
    <w:p w14:paraId="60821DE0" w14:textId="77777777" w:rsidR="008C248F" w:rsidRPr="00686369" w:rsidRDefault="008C248F" w:rsidP="002C0BA8">
      <w:pPr>
        <w:pStyle w:val="WykropP1"/>
        <w:numPr>
          <w:ilvl w:val="0"/>
          <w:numId w:val="70"/>
        </w:numPr>
      </w:pPr>
      <w:r w:rsidRPr="00686369">
        <w:t>poprawa efektywności zaopatrzenia w ciepło odbiorców podłączonych do sieci ciepłowniczej;</w:t>
      </w:r>
    </w:p>
    <w:p w14:paraId="7AC0F3D6" w14:textId="77777777" w:rsidR="008C248F" w:rsidRPr="00686369" w:rsidRDefault="008C248F" w:rsidP="002C0BA8">
      <w:pPr>
        <w:pStyle w:val="WykropP1"/>
        <w:numPr>
          <w:ilvl w:val="0"/>
          <w:numId w:val="70"/>
        </w:numPr>
      </w:pPr>
      <w:r w:rsidRPr="00686369">
        <w:t>promowanie strategii i rozwiązań niskoemisyjnych;</w:t>
      </w:r>
    </w:p>
    <w:p w14:paraId="5757544C" w14:textId="77777777" w:rsidR="008C248F" w:rsidRPr="00686369" w:rsidRDefault="008C248F" w:rsidP="002C0BA8">
      <w:pPr>
        <w:pStyle w:val="WykropP1"/>
        <w:numPr>
          <w:ilvl w:val="0"/>
          <w:numId w:val="70"/>
        </w:numPr>
      </w:pPr>
      <w:r w:rsidRPr="00686369">
        <w:t>poprawa jakości powietrza, poprzez likwidację niskiej emisji;</w:t>
      </w:r>
    </w:p>
    <w:p w14:paraId="4C49D5AE" w14:textId="77777777" w:rsidR="008C248F" w:rsidRPr="00686369" w:rsidRDefault="008C248F" w:rsidP="002C0BA8">
      <w:pPr>
        <w:pStyle w:val="WykropP1"/>
        <w:numPr>
          <w:ilvl w:val="0"/>
          <w:numId w:val="70"/>
        </w:numPr>
      </w:pPr>
      <w:r w:rsidRPr="00686369">
        <w:t>poprawa komfortu cieplnego użytkowników.</w:t>
      </w:r>
    </w:p>
    <w:p w14:paraId="47974788" w14:textId="77777777" w:rsidR="008C248F" w:rsidRPr="00686369" w:rsidRDefault="008C248F" w:rsidP="008C248F">
      <w:pPr>
        <w:pStyle w:val="Nagwew"/>
      </w:pPr>
      <w:r w:rsidRPr="00686369">
        <w:t>Katalog przykładowych działań</w:t>
      </w:r>
    </w:p>
    <w:p w14:paraId="42E3A837" w14:textId="77777777" w:rsidR="008C248F" w:rsidRPr="00686369" w:rsidRDefault="008C248F" w:rsidP="002C0BA8">
      <w:pPr>
        <w:pStyle w:val="WypP1"/>
        <w:numPr>
          <w:ilvl w:val="0"/>
          <w:numId w:val="76"/>
        </w:numPr>
      </w:pPr>
      <w:r w:rsidRPr="00686369">
        <w:t>Budowa lub modernizacja wewnętrznych systemów dystrybucji ciepła.</w:t>
      </w:r>
    </w:p>
    <w:p w14:paraId="32B91136" w14:textId="77777777" w:rsidR="008C248F" w:rsidRPr="00686369" w:rsidRDefault="008C248F" w:rsidP="002C0BA8">
      <w:pPr>
        <w:pStyle w:val="WypP1"/>
        <w:numPr>
          <w:ilvl w:val="0"/>
          <w:numId w:val="76"/>
        </w:numPr>
      </w:pPr>
      <w:r w:rsidRPr="00686369">
        <w:t>Zarządzanie siecią dystrybucji ciepła i wdrażanie systemów zarządzania energią – rozwiązania teleinformatyczne przyczyniające się do ograniczenia strat cieplnych.</w:t>
      </w:r>
    </w:p>
    <w:p w14:paraId="00D6062F" w14:textId="77777777" w:rsidR="008C248F" w:rsidRPr="00686369" w:rsidRDefault="008C248F" w:rsidP="002C0BA8">
      <w:pPr>
        <w:pStyle w:val="WypP1"/>
        <w:numPr>
          <w:ilvl w:val="0"/>
          <w:numId w:val="76"/>
        </w:numPr>
      </w:pPr>
      <w:r w:rsidRPr="00686369">
        <w:t>Budowa lub przebudowa systemów wentylacji i klimatyzacji, systemów automatyki pogodowej itd.</w:t>
      </w:r>
    </w:p>
    <w:p w14:paraId="2DB7EA14" w14:textId="77777777" w:rsidR="008C248F" w:rsidRPr="00686369" w:rsidRDefault="008C248F" w:rsidP="002C0BA8">
      <w:pPr>
        <w:pStyle w:val="WypP1"/>
        <w:numPr>
          <w:ilvl w:val="0"/>
          <w:numId w:val="76"/>
        </w:numPr>
      </w:pPr>
      <w:r w:rsidRPr="00686369">
        <w:t>Inteligentne sieci – wdrażanie inteligentnych liczników energii (elektrycznej, cieplnej, gazu), z umożliwieniem odczytu użytkownikom energii.</w:t>
      </w:r>
    </w:p>
    <w:p w14:paraId="039BD32B" w14:textId="7C81337D" w:rsidR="008C248F" w:rsidRPr="00686369" w:rsidRDefault="008C248F" w:rsidP="002C0BA8">
      <w:pPr>
        <w:pStyle w:val="WypP1"/>
        <w:numPr>
          <w:ilvl w:val="0"/>
          <w:numId w:val="76"/>
        </w:numPr>
      </w:pPr>
      <w:r w:rsidRPr="00686369">
        <w:t xml:space="preserve">Budowa lub przebudowa jednostek wytwarzania energii elektrycznej i ciepła </w:t>
      </w:r>
      <w:r w:rsidR="009B6B40" w:rsidRPr="00686369">
        <w:t>w </w:t>
      </w:r>
      <w:r w:rsidRPr="00686369">
        <w:t>wysokosprawnej kogeneracji i trigeneracji, również wykorzystujących OZE.</w:t>
      </w:r>
    </w:p>
    <w:p w14:paraId="0C00C5B2" w14:textId="77777777" w:rsidR="008C248F" w:rsidRPr="00686369" w:rsidRDefault="008C248F" w:rsidP="002C0BA8">
      <w:pPr>
        <w:pStyle w:val="WypP1"/>
        <w:numPr>
          <w:ilvl w:val="0"/>
          <w:numId w:val="76"/>
        </w:numPr>
      </w:pPr>
      <w:r w:rsidRPr="00686369">
        <w:t>Realizacja kompleksowych programów związanych z działaniami o charakterze prosumenckim, zmierzających do zwiększenia udziału odnawialnych źródeł energii w bilansie energetycznym oraz do ograniczenia emisji „kominowej” (w tym realizacja programów ograniczania niskiej emisji).</w:t>
      </w:r>
    </w:p>
    <w:p w14:paraId="14ACE7D0" w14:textId="77777777" w:rsidR="008C248F" w:rsidRPr="00686369" w:rsidRDefault="008C248F" w:rsidP="002C0BA8">
      <w:pPr>
        <w:pStyle w:val="WypP1"/>
        <w:numPr>
          <w:ilvl w:val="0"/>
          <w:numId w:val="76"/>
        </w:numPr>
      </w:pPr>
      <w:r w:rsidRPr="00686369">
        <w:t>Budowa jednostek mikrogeneracji i mikrotrigeneracji.</w:t>
      </w:r>
    </w:p>
    <w:p w14:paraId="4845E3DA" w14:textId="77777777" w:rsidR="008C248F" w:rsidRPr="00686369" w:rsidRDefault="008C248F" w:rsidP="002C0BA8">
      <w:pPr>
        <w:pStyle w:val="WypP1"/>
        <w:numPr>
          <w:ilvl w:val="0"/>
          <w:numId w:val="76"/>
        </w:numPr>
      </w:pPr>
      <w:r w:rsidRPr="00686369">
        <w:t>Instalacja systemów chłodzących, w tym również z OZE.</w:t>
      </w:r>
    </w:p>
    <w:p w14:paraId="3C42F6C1" w14:textId="167AE0AC" w:rsidR="008C248F" w:rsidRPr="00686369" w:rsidRDefault="008C248F" w:rsidP="002C0BA8">
      <w:pPr>
        <w:pStyle w:val="WypP1"/>
        <w:numPr>
          <w:ilvl w:val="0"/>
          <w:numId w:val="76"/>
        </w:numPr>
      </w:pPr>
      <w:r w:rsidRPr="00686369">
        <w:t xml:space="preserve">Zastąpienie istniejących jednostek i źródeł wytwarzania energii, jednostkami </w:t>
      </w:r>
      <w:r w:rsidR="009B6B40" w:rsidRPr="00686369">
        <w:t>w </w:t>
      </w:r>
      <w:r w:rsidRPr="00686369">
        <w:t>wysokosprawnej kogeneracji i trigeneracji.</w:t>
      </w:r>
    </w:p>
    <w:p w14:paraId="70011018" w14:textId="77777777" w:rsidR="008C248F" w:rsidRPr="00686369" w:rsidRDefault="008C248F" w:rsidP="002C0BA8">
      <w:pPr>
        <w:pStyle w:val="WypP1"/>
        <w:numPr>
          <w:ilvl w:val="0"/>
          <w:numId w:val="76"/>
        </w:numPr>
      </w:pPr>
      <w:r w:rsidRPr="00686369">
        <w:t>Budowa oraz modernizacja infrastruktury służącej wytwarzaniu energii pochodzącej ze źródeł odnawialnych, mających na celu produkcję energii elektrycznej i/lub cieplnej wraz z podłączeniem tych źródeł do sieci dystrybucyjnej/przesyłowej.</w:t>
      </w:r>
    </w:p>
    <w:p w14:paraId="73D35B95" w14:textId="77777777" w:rsidR="008C248F" w:rsidRPr="00686369" w:rsidRDefault="008C248F" w:rsidP="002C0BA8">
      <w:pPr>
        <w:pStyle w:val="WypP1"/>
        <w:numPr>
          <w:ilvl w:val="0"/>
          <w:numId w:val="76"/>
        </w:numPr>
      </w:pPr>
      <w:r w:rsidRPr="00686369">
        <w:t>Wsparcie dla instalacji odzyskujących ciepło odpadowe.</w:t>
      </w:r>
    </w:p>
    <w:p w14:paraId="0E6D4E81" w14:textId="77777777" w:rsidR="008C248F" w:rsidRPr="00686369" w:rsidRDefault="008C248F" w:rsidP="002C0BA8">
      <w:pPr>
        <w:pStyle w:val="WypP1"/>
        <w:numPr>
          <w:ilvl w:val="0"/>
          <w:numId w:val="76"/>
        </w:numPr>
      </w:pPr>
      <w:r w:rsidRPr="00686369">
        <w:t>Budowa i modernizacja sieci elektroenergetycznej umożliwiającej przyłączanie jednostek wytwarzania energii elektrycznej ze źródeł odnawialnych do systemów dystrybucyjnych i Krajowego Systemu Elektroenergetycznego.</w:t>
      </w:r>
    </w:p>
    <w:p w14:paraId="12696995" w14:textId="77777777" w:rsidR="008C248F" w:rsidRPr="00686369" w:rsidRDefault="008C248F" w:rsidP="002C0BA8">
      <w:pPr>
        <w:pStyle w:val="WypP1"/>
        <w:numPr>
          <w:ilvl w:val="0"/>
          <w:numId w:val="76"/>
        </w:numPr>
      </w:pPr>
      <w:r w:rsidRPr="00686369">
        <w:lastRenderedPageBreak/>
        <w:t>Modernizacja oświetlenia ulicznego do najwyższych uzasadnionych parametrów energetycznych (zapewnienie oszczędności energii).</w:t>
      </w:r>
    </w:p>
    <w:p w14:paraId="4860E5C8" w14:textId="6E755918" w:rsidR="008C248F" w:rsidRPr="00686369" w:rsidRDefault="008C248F" w:rsidP="00055F51">
      <w:pPr>
        <w:pStyle w:val="WypP1"/>
        <w:numPr>
          <w:ilvl w:val="0"/>
          <w:numId w:val="76"/>
        </w:numPr>
      </w:pPr>
      <w:r w:rsidRPr="00686369">
        <w:t>Realizacja innych niewymienionych działań, przyczyniających się do ograniczenia emisji gazów cieplarnianych oraz innych zanieczyszczań i poprawy efektywności energetycznej w zakresie produkcji i dystrybucji energii.</w:t>
      </w:r>
    </w:p>
    <w:p w14:paraId="2D9C514A" w14:textId="77777777" w:rsidR="009B6B40" w:rsidRPr="00686369" w:rsidRDefault="009B6B40">
      <w:pPr>
        <w:spacing w:after="0" w:line="240" w:lineRule="auto"/>
        <w:jc w:val="left"/>
        <w:rPr>
          <w:rFonts w:eastAsia="Arial" w:cs="Arial"/>
          <w:b/>
          <w:lang w:eastAsia="pl-PL"/>
        </w:rPr>
      </w:pPr>
      <w:r w:rsidRPr="00686369">
        <w:rPr>
          <w:b/>
        </w:rPr>
        <w:br w:type="page"/>
      </w:r>
    </w:p>
    <w:p w14:paraId="485C09CA" w14:textId="0309E4D4" w:rsidR="008C248F" w:rsidRPr="00686369" w:rsidRDefault="008C248F" w:rsidP="008C248F">
      <w:pPr>
        <w:pStyle w:val="Tekst"/>
        <w:rPr>
          <w:b/>
        </w:rPr>
      </w:pPr>
      <w:r w:rsidRPr="00686369">
        <w:rPr>
          <w:b/>
        </w:rPr>
        <w:lastRenderedPageBreak/>
        <w:t>Spójność z przykładowymi programami wsparcia</w:t>
      </w:r>
    </w:p>
    <w:tbl>
      <w:tblPr>
        <w:tblStyle w:val="Tabela-Siatka"/>
        <w:tblW w:w="0" w:type="auto"/>
        <w:tblLook w:val="04A0" w:firstRow="1" w:lastRow="0" w:firstColumn="1" w:lastColumn="0" w:noHBand="0" w:noVBand="1"/>
      </w:tblPr>
      <w:tblGrid>
        <w:gridCol w:w="2609"/>
        <w:gridCol w:w="6679"/>
      </w:tblGrid>
      <w:tr w:rsidR="008566E3" w:rsidRPr="003C082C" w14:paraId="1404BE40" w14:textId="77777777" w:rsidTr="00D94A56">
        <w:trPr>
          <w:trHeight w:val="397"/>
        </w:trPr>
        <w:tc>
          <w:tcPr>
            <w:tcW w:w="2689" w:type="dxa"/>
            <w:shd w:val="clear" w:color="auto" w:fill="92D050"/>
            <w:vAlign w:val="center"/>
          </w:tcPr>
          <w:p w14:paraId="4E0D1EDA" w14:textId="77777777" w:rsidR="008566E3" w:rsidRPr="003C082C" w:rsidRDefault="008566E3" w:rsidP="00D94A56">
            <w:pPr>
              <w:pStyle w:val="Tabstyl"/>
              <w:rPr>
                <w:b/>
              </w:rPr>
            </w:pPr>
            <w:r w:rsidRPr="003C082C">
              <w:rPr>
                <w:b/>
              </w:rPr>
              <w:t>Program wsparcia</w:t>
            </w:r>
          </w:p>
        </w:tc>
        <w:tc>
          <w:tcPr>
            <w:tcW w:w="6940" w:type="dxa"/>
            <w:shd w:val="clear" w:color="auto" w:fill="92D050"/>
            <w:vAlign w:val="center"/>
          </w:tcPr>
          <w:p w14:paraId="68655F45" w14:textId="77777777" w:rsidR="008566E3" w:rsidRPr="003C082C" w:rsidRDefault="008566E3" w:rsidP="00D94A56">
            <w:pPr>
              <w:pStyle w:val="Tabstyl"/>
              <w:rPr>
                <w:b/>
              </w:rPr>
            </w:pPr>
            <w:r w:rsidRPr="003C082C">
              <w:rPr>
                <w:b/>
              </w:rPr>
              <w:t>Priorytet inwestycyjny</w:t>
            </w:r>
          </w:p>
        </w:tc>
      </w:tr>
      <w:tr w:rsidR="008566E3" w:rsidRPr="003C082C" w14:paraId="562D3B1D" w14:textId="77777777" w:rsidTr="00D94A56">
        <w:trPr>
          <w:trHeight w:val="397"/>
        </w:trPr>
        <w:tc>
          <w:tcPr>
            <w:tcW w:w="2689" w:type="dxa"/>
            <w:vMerge w:val="restart"/>
            <w:vAlign w:val="center"/>
          </w:tcPr>
          <w:p w14:paraId="15034B1C" w14:textId="77777777" w:rsidR="008566E3" w:rsidRPr="003C082C" w:rsidRDefault="008566E3" w:rsidP="00D94A56">
            <w:pPr>
              <w:pStyle w:val="Tabstyl"/>
            </w:pPr>
            <w:r w:rsidRPr="003C082C">
              <w:t>POIiŚ 2014-2020</w:t>
            </w:r>
          </w:p>
        </w:tc>
        <w:tc>
          <w:tcPr>
            <w:tcW w:w="6940" w:type="dxa"/>
            <w:tcBorders>
              <w:bottom w:val="single" w:sz="4" w:space="0" w:color="auto"/>
            </w:tcBorders>
            <w:vAlign w:val="center"/>
          </w:tcPr>
          <w:p w14:paraId="3A652AF1" w14:textId="77777777" w:rsidR="008566E3" w:rsidRPr="003C082C" w:rsidRDefault="008566E3" w:rsidP="00D94A56">
            <w:pPr>
              <w:pStyle w:val="Tabstyl"/>
            </w:pPr>
            <w:r w:rsidRPr="003C082C">
              <w:t>PI 4.I. Wspieranie wytwarzania i dystrybucji energii pochodzącej ze źródeł odnawialnych</w:t>
            </w:r>
            <w:r>
              <w:t>.</w:t>
            </w:r>
          </w:p>
        </w:tc>
      </w:tr>
      <w:tr w:rsidR="008566E3" w:rsidRPr="003C082C" w14:paraId="232CAF38" w14:textId="77777777" w:rsidTr="00D94A56">
        <w:trPr>
          <w:trHeight w:val="397"/>
        </w:trPr>
        <w:tc>
          <w:tcPr>
            <w:tcW w:w="2689" w:type="dxa"/>
            <w:vMerge/>
            <w:vAlign w:val="center"/>
          </w:tcPr>
          <w:p w14:paraId="2041A007" w14:textId="77777777" w:rsidR="008566E3" w:rsidRPr="003C082C" w:rsidRDefault="008566E3" w:rsidP="00D94A56">
            <w:pPr>
              <w:pStyle w:val="Tabstyl"/>
            </w:pPr>
          </w:p>
        </w:tc>
        <w:tc>
          <w:tcPr>
            <w:tcW w:w="6940" w:type="dxa"/>
            <w:tcBorders>
              <w:bottom w:val="single" w:sz="4" w:space="0" w:color="auto"/>
            </w:tcBorders>
            <w:vAlign w:val="center"/>
          </w:tcPr>
          <w:p w14:paraId="10A4F3E1" w14:textId="77777777" w:rsidR="008566E3" w:rsidRPr="003C082C" w:rsidRDefault="008566E3" w:rsidP="00D94A56">
            <w:pPr>
              <w:pStyle w:val="Tabstyl"/>
            </w:pPr>
            <w:r w:rsidRPr="003C082C">
              <w:t>PI 4.III. Wspieranie efektywności energetycznej, inteligentnego zarządzania energią i wykorzystania odnawialnych źródeł energii w infrastrukturze publicznej, w tym w budynkach publicznych, i w sektorze mieszkaniowym</w:t>
            </w:r>
            <w:r>
              <w:t>.</w:t>
            </w:r>
          </w:p>
        </w:tc>
      </w:tr>
      <w:tr w:rsidR="008566E3" w:rsidRPr="003C082C" w14:paraId="64B02690" w14:textId="77777777" w:rsidTr="00D94A56">
        <w:trPr>
          <w:trHeight w:val="397"/>
        </w:trPr>
        <w:tc>
          <w:tcPr>
            <w:tcW w:w="2689" w:type="dxa"/>
            <w:vMerge/>
            <w:vAlign w:val="center"/>
          </w:tcPr>
          <w:p w14:paraId="044ABED4" w14:textId="77777777" w:rsidR="008566E3" w:rsidRPr="003C082C" w:rsidRDefault="008566E3" w:rsidP="00D94A56">
            <w:pPr>
              <w:pStyle w:val="Tabstyl"/>
            </w:pPr>
          </w:p>
        </w:tc>
        <w:tc>
          <w:tcPr>
            <w:tcW w:w="6940" w:type="dxa"/>
            <w:tcBorders>
              <w:top w:val="single" w:sz="4" w:space="0" w:color="auto"/>
              <w:bottom w:val="single" w:sz="4" w:space="0" w:color="auto"/>
            </w:tcBorders>
            <w:vAlign w:val="center"/>
          </w:tcPr>
          <w:p w14:paraId="4287896E" w14:textId="77777777" w:rsidR="008566E3" w:rsidRPr="003C082C" w:rsidRDefault="008566E3" w:rsidP="00D94A56">
            <w:pPr>
              <w:pStyle w:val="Tabstyl"/>
            </w:pPr>
            <w:r w:rsidRPr="003C082C">
              <w:t>PI 4.IV. Rozwijanie i wdrażanie inteligentnych systemów dystrybucji działających na niskich i średnich poziomach napięcia</w:t>
            </w:r>
            <w:r>
              <w:t>.</w:t>
            </w:r>
          </w:p>
        </w:tc>
      </w:tr>
      <w:tr w:rsidR="008566E3" w:rsidRPr="003C082C" w14:paraId="1B521971" w14:textId="77777777" w:rsidTr="00D94A56">
        <w:trPr>
          <w:trHeight w:val="397"/>
        </w:trPr>
        <w:tc>
          <w:tcPr>
            <w:tcW w:w="2689" w:type="dxa"/>
            <w:vMerge/>
            <w:vAlign w:val="center"/>
          </w:tcPr>
          <w:p w14:paraId="54C447D7" w14:textId="77777777" w:rsidR="008566E3" w:rsidRPr="003C082C" w:rsidRDefault="008566E3" w:rsidP="00D94A56">
            <w:pPr>
              <w:pStyle w:val="Tabstyl"/>
            </w:pPr>
          </w:p>
        </w:tc>
        <w:tc>
          <w:tcPr>
            <w:tcW w:w="6940" w:type="dxa"/>
            <w:tcBorders>
              <w:top w:val="single" w:sz="4" w:space="0" w:color="auto"/>
              <w:bottom w:val="single" w:sz="4" w:space="0" w:color="auto"/>
            </w:tcBorders>
            <w:vAlign w:val="center"/>
          </w:tcPr>
          <w:p w14:paraId="0904E1AB" w14:textId="77777777" w:rsidR="008566E3" w:rsidRPr="003C082C" w:rsidRDefault="008566E3" w:rsidP="00D94A56">
            <w:pPr>
              <w:pStyle w:val="Tabstyl"/>
            </w:pPr>
            <w:r w:rsidRPr="003C082C">
              <w:t>PI 4.V. Promowanie strategii niskoemisyjnych dla wszystkich rodzajów terytoriów, w szczególności dla sektorów miejskich, w tym wspieranie zrównoważonej multimodalnej mobilności miejskiej i działań adaptacyjnych mających oddziaływanie łagodzące na zmiany klimatu</w:t>
            </w:r>
            <w:r>
              <w:t>.</w:t>
            </w:r>
          </w:p>
        </w:tc>
      </w:tr>
      <w:tr w:rsidR="008566E3" w:rsidRPr="003C082C" w14:paraId="5B070E83" w14:textId="77777777" w:rsidTr="00D94A56">
        <w:trPr>
          <w:trHeight w:val="397"/>
        </w:trPr>
        <w:tc>
          <w:tcPr>
            <w:tcW w:w="2689" w:type="dxa"/>
            <w:vMerge/>
            <w:vAlign w:val="center"/>
          </w:tcPr>
          <w:p w14:paraId="37A6BFFF" w14:textId="77777777" w:rsidR="008566E3" w:rsidRPr="003C082C" w:rsidRDefault="008566E3" w:rsidP="00D94A56">
            <w:pPr>
              <w:pStyle w:val="Tabstyl"/>
            </w:pPr>
          </w:p>
        </w:tc>
        <w:tc>
          <w:tcPr>
            <w:tcW w:w="6940" w:type="dxa"/>
            <w:tcBorders>
              <w:top w:val="single" w:sz="4" w:space="0" w:color="auto"/>
            </w:tcBorders>
            <w:vAlign w:val="center"/>
          </w:tcPr>
          <w:p w14:paraId="1320591B" w14:textId="77777777" w:rsidR="008566E3" w:rsidRPr="003C082C" w:rsidRDefault="008566E3" w:rsidP="00D94A56">
            <w:pPr>
              <w:pStyle w:val="Tabstyl"/>
            </w:pPr>
            <w:r w:rsidRPr="003C082C">
              <w:t>PI 4.VI. Promowanie wykorzystywania wysokosprawnej kogeneracji ciepła i energii elektrycznej w oparciu o zapotrzebowanie na ciepło użytkowe</w:t>
            </w:r>
            <w:r>
              <w:t>.</w:t>
            </w:r>
          </w:p>
        </w:tc>
      </w:tr>
      <w:tr w:rsidR="008566E3" w:rsidRPr="003C082C" w14:paraId="4B60896A" w14:textId="77777777" w:rsidTr="00D94A56">
        <w:trPr>
          <w:trHeight w:val="397"/>
        </w:trPr>
        <w:tc>
          <w:tcPr>
            <w:tcW w:w="2689" w:type="dxa"/>
            <w:vMerge/>
            <w:vAlign w:val="center"/>
          </w:tcPr>
          <w:p w14:paraId="38C4B026" w14:textId="77777777" w:rsidR="008566E3" w:rsidRPr="003C082C" w:rsidRDefault="008566E3" w:rsidP="00D94A56">
            <w:pPr>
              <w:pStyle w:val="Tabstyl"/>
            </w:pPr>
          </w:p>
        </w:tc>
        <w:tc>
          <w:tcPr>
            <w:tcW w:w="6940" w:type="dxa"/>
            <w:tcBorders>
              <w:top w:val="single" w:sz="4" w:space="0" w:color="auto"/>
            </w:tcBorders>
            <w:vAlign w:val="center"/>
          </w:tcPr>
          <w:p w14:paraId="6CA6859B" w14:textId="77777777" w:rsidR="008566E3" w:rsidRPr="003C082C" w:rsidRDefault="008566E3" w:rsidP="00D94A56">
            <w:pPr>
              <w:pStyle w:val="Tabstyl"/>
            </w:pPr>
            <w:r w:rsidRPr="003C082C">
              <w:t>PI 7. e. Zwiększenie efektywności energetycznej i bezpieczeństwa dostaw przez rozwój inteligentnych system</w:t>
            </w:r>
            <w:r>
              <w:t>ów dystrybucji, magazynowania i </w:t>
            </w:r>
            <w:r w:rsidRPr="003C082C">
              <w:t>przesyłu energii oraz poprzez integrację rozproszonego wytwarzania energii ze źródeł odnawialnych</w:t>
            </w:r>
            <w:r>
              <w:t>.</w:t>
            </w:r>
          </w:p>
        </w:tc>
      </w:tr>
      <w:tr w:rsidR="008566E3" w:rsidRPr="003C082C" w14:paraId="6EF4F15F" w14:textId="77777777" w:rsidTr="00D94A56">
        <w:trPr>
          <w:trHeight w:val="397"/>
        </w:trPr>
        <w:tc>
          <w:tcPr>
            <w:tcW w:w="2689" w:type="dxa"/>
            <w:vMerge w:val="restart"/>
            <w:vAlign w:val="center"/>
          </w:tcPr>
          <w:p w14:paraId="518475F5" w14:textId="77777777" w:rsidR="008566E3" w:rsidRPr="003C082C" w:rsidRDefault="008566E3" w:rsidP="00D94A56">
            <w:pPr>
              <w:pStyle w:val="Tabstyl"/>
            </w:pPr>
            <w:r w:rsidRPr="003C082C">
              <w:t>RPO WD 2014-2020</w:t>
            </w:r>
          </w:p>
        </w:tc>
        <w:tc>
          <w:tcPr>
            <w:tcW w:w="6940" w:type="dxa"/>
            <w:tcBorders>
              <w:bottom w:val="single" w:sz="4" w:space="0" w:color="auto"/>
            </w:tcBorders>
            <w:vAlign w:val="center"/>
          </w:tcPr>
          <w:p w14:paraId="61AE18A9" w14:textId="77777777" w:rsidR="008566E3" w:rsidRPr="003C082C" w:rsidRDefault="008566E3" w:rsidP="00D94A56">
            <w:pPr>
              <w:pStyle w:val="Tabstyl"/>
            </w:pPr>
            <w:r w:rsidRPr="003C082C">
              <w:t>PI 3.1 Produkcja i dystrybucja energii ze źródeł odnawialnych</w:t>
            </w:r>
            <w:r>
              <w:t>.</w:t>
            </w:r>
          </w:p>
        </w:tc>
      </w:tr>
      <w:tr w:rsidR="008566E3" w:rsidRPr="003C082C" w14:paraId="2ACB569F" w14:textId="77777777" w:rsidTr="00D94A56">
        <w:trPr>
          <w:trHeight w:val="397"/>
        </w:trPr>
        <w:tc>
          <w:tcPr>
            <w:tcW w:w="2689" w:type="dxa"/>
            <w:vMerge/>
            <w:vAlign w:val="center"/>
          </w:tcPr>
          <w:p w14:paraId="45DCAB85" w14:textId="77777777" w:rsidR="008566E3" w:rsidRPr="003C082C" w:rsidRDefault="008566E3" w:rsidP="00D94A56">
            <w:pPr>
              <w:pStyle w:val="Tabstyl"/>
            </w:pPr>
          </w:p>
        </w:tc>
        <w:tc>
          <w:tcPr>
            <w:tcW w:w="6940" w:type="dxa"/>
            <w:tcBorders>
              <w:bottom w:val="single" w:sz="4" w:space="0" w:color="auto"/>
            </w:tcBorders>
            <w:vAlign w:val="center"/>
          </w:tcPr>
          <w:p w14:paraId="3DACD745" w14:textId="77777777" w:rsidR="008566E3" w:rsidRPr="003C082C" w:rsidRDefault="008566E3" w:rsidP="00D94A56">
            <w:pPr>
              <w:pStyle w:val="Tabstyl"/>
            </w:pPr>
            <w:r w:rsidRPr="003C082C">
              <w:t>PI 3.2 Efektywność energetyczna w MŚP</w:t>
            </w:r>
            <w:r>
              <w:t>.</w:t>
            </w:r>
          </w:p>
        </w:tc>
      </w:tr>
      <w:tr w:rsidR="008566E3" w:rsidRPr="003C082C" w14:paraId="474BC420" w14:textId="77777777" w:rsidTr="00D94A56">
        <w:trPr>
          <w:trHeight w:val="397"/>
        </w:trPr>
        <w:tc>
          <w:tcPr>
            <w:tcW w:w="2689" w:type="dxa"/>
            <w:vMerge/>
            <w:vAlign w:val="center"/>
          </w:tcPr>
          <w:p w14:paraId="55C6E275" w14:textId="77777777" w:rsidR="008566E3" w:rsidRPr="003C082C" w:rsidRDefault="008566E3" w:rsidP="00D94A56">
            <w:pPr>
              <w:pStyle w:val="Tabstyl"/>
            </w:pPr>
          </w:p>
        </w:tc>
        <w:tc>
          <w:tcPr>
            <w:tcW w:w="6940" w:type="dxa"/>
            <w:tcBorders>
              <w:bottom w:val="single" w:sz="4" w:space="0" w:color="auto"/>
            </w:tcBorders>
            <w:vAlign w:val="center"/>
          </w:tcPr>
          <w:p w14:paraId="49EA9465" w14:textId="77777777" w:rsidR="008566E3" w:rsidRPr="003C082C" w:rsidRDefault="008566E3" w:rsidP="00D94A56">
            <w:pPr>
              <w:pStyle w:val="Tabstyl"/>
            </w:pPr>
            <w:r w:rsidRPr="003C082C">
              <w:t>PI 3.3 Efektywność energetyczna w budynkach użyteczności publicznej i sektorze mieszkaniowym</w:t>
            </w:r>
            <w:r>
              <w:t>.</w:t>
            </w:r>
          </w:p>
        </w:tc>
      </w:tr>
      <w:tr w:rsidR="008566E3" w:rsidRPr="003C082C" w14:paraId="177947FE" w14:textId="77777777" w:rsidTr="00D94A56">
        <w:trPr>
          <w:trHeight w:val="397"/>
        </w:trPr>
        <w:tc>
          <w:tcPr>
            <w:tcW w:w="2689" w:type="dxa"/>
            <w:vMerge/>
            <w:vAlign w:val="center"/>
          </w:tcPr>
          <w:p w14:paraId="40AFECDF" w14:textId="77777777" w:rsidR="008566E3" w:rsidRPr="003C082C" w:rsidRDefault="008566E3" w:rsidP="00D94A56">
            <w:pPr>
              <w:pStyle w:val="Tabstyl"/>
            </w:pPr>
          </w:p>
        </w:tc>
        <w:tc>
          <w:tcPr>
            <w:tcW w:w="6940" w:type="dxa"/>
            <w:tcBorders>
              <w:top w:val="single" w:sz="4" w:space="0" w:color="auto"/>
            </w:tcBorders>
            <w:vAlign w:val="center"/>
          </w:tcPr>
          <w:p w14:paraId="381EFA68" w14:textId="77777777" w:rsidR="008566E3" w:rsidRPr="003C082C" w:rsidRDefault="008566E3" w:rsidP="00D94A56">
            <w:pPr>
              <w:pStyle w:val="Tabstyl"/>
            </w:pPr>
            <w:r w:rsidRPr="003C082C">
              <w:t>PI 3.5 Wysokosprawna kogeneracja.</w:t>
            </w:r>
          </w:p>
        </w:tc>
      </w:tr>
      <w:tr w:rsidR="008566E3" w:rsidRPr="003C082C" w14:paraId="29335CF1" w14:textId="77777777" w:rsidTr="00D94A56">
        <w:trPr>
          <w:trHeight w:val="397"/>
        </w:trPr>
        <w:tc>
          <w:tcPr>
            <w:tcW w:w="2689" w:type="dxa"/>
            <w:vAlign w:val="center"/>
          </w:tcPr>
          <w:p w14:paraId="22CB9771" w14:textId="77777777" w:rsidR="008566E3" w:rsidRPr="003C082C" w:rsidRDefault="008566E3" w:rsidP="00D94A56">
            <w:pPr>
              <w:pStyle w:val="Tabstyl"/>
            </w:pPr>
            <w:r w:rsidRPr="003C082C">
              <w:t>INTERREG EUROPE</w:t>
            </w:r>
          </w:p>
        </w:tc>
        <w:tc>
          <w:tcPr>
            <w:tcW w:w="6940" w:type="dxa"/>
            <w:vAlign w:val="center"/>
          </w:tcPr>
          <w:p w14:paraId="777D9E6B" w14:textId="77777777" w:rsidR="008566E3" w:rsidRPr="003C082C" w:rsidRDefault="008566E3" w:rsidP="00D94A56">
            <w:pPr>
              <w:pStyle w:val="Tabstyl"/>
            </w:pPr>
            <w:r w:rsidRPr="003C082C">
              <w:t>Oś 3. Gospodarka niskoemisyjna.</w:t>
            </w:r>
          </w:p>
        </w:tc>
      </w:tr>
    </w:tbl>
    <w:p w14:paraId="45FFD404" w14:textId="57BDF9AB" w:rsidR="00D216BF" w:rsidRPr="00686369" w:rsidRDefault="00D216BF" w:rsidP="008C248F">
      <w:pPr>
        <w:pStyle w:val="Tekst"/>
        <w:rPr>
          <w:b/>
        </w:rPr>
      </w:pPr>
      <w:r w:rsidRPr="00686369">
        <w:rPr>
          <w:b/>
        </w:rPr>
        <w:br w:type="page"/>
      </w:r>
    </w:p>
    <w:p w14:paraId="631FE0F0" w14:textId="73E3BFE2" w:rsidR="00B260A0" w:rsidRPr="00D45299" w:rsidRDefault="009E21E3" w:rsidP="00D45299">
      <w:pPr>
        <w:pStyle w:val="Tekst"/>
        <w:jc w:val="center"/>
        <w:rPr>
          <w:b/>
          <w:i/>
        </w:rPr>
      </w:pPr>
      <w:r w:rsidRPr="000256BC">
        <w:rPr>
          <w:rStyle w:val="Wyrnienieintensywne"/>
          <w:i w:val="0"/>
        </w:rPr>
        <w:lastRenderedPageBreak/>
        <w:t>ZAPLANOWANE ZADANIA GMINNE</w:t>
      </w:r>
    </w:p>
    <w:p w14:paraId="5905452E" w14:textId="77777777" w:rsidR="008C248F" w:rsidRPr="00686369" w:rsidRDefault="008C248F" w:rsidP="000829EA">
      <w:pPr>
        <w:pStyle w:val="zadanie"/>
      </w:pPr>
      <w:bookmarkStart w:id="438" w:name="_Toc424859629"/>
      <w:bookmarkStart w:id="439" w:name="_Toc424859734"/>
      <w:r w:rsidRPr="00686369">
        <w:t>Bieżąca rozbudowa oświetlenia drogowego</w:t>
      </w:r>
      <w:bookmarkEnd w:id="438"/>
      <w:bookmarkEnd w:id="439"/>
    </w:p>
    <w:p w14:paraId="3A3BE86D" w14:textId="46286605" w:rsidR="008C248F" w:rsidRPr="00686369" w:rsidRDefault="008C248F" w:rsidP="008C248F">
      <w:pPr>
        <w:pStyle w:val="Tekst"/>
      </w:pPr>
      <w:r w:rsidRPr="00686369">
        <w:t xml:space="preserve">W zakresie wysoko efektywnej energetycznie modernizacji, istnieje możliwość zastosowania ulicznych opraw oświetleniowych ze źródłami LED. W zakresie inwestycji mogą być ujęte również działania z zakresu: modernizacji słupa oświetleniowego, zmian dotycząca gęstości sieci słupów oświetleniowych. W przypadku budowy nowych ciągów oświetlenia ulicznego powinno się stosować rozwiązania technologiczne oparte na technologii LED, optymalizując temperaturę barwową oraz moc źródeł światła, wysokości slupów, długości wysięgników oraz gęstości sieci słupów. Ponadto modernizacja i budowa nowego oświetlenia ulicznego wpłynie na poprawę bezpieczeństwa mieszkańców gminy. Zadanie będzie polegało na rozbudowie i modernizacji oświetlenia na terenach inwestycyjnych </w:t>
      </w:r>
      <w:r w:rsidR="00A41D82" w:rsidRPr="00686369">
        <w:t>g</w:t>
      </w:r>
      <w:r w:rsidRPr="00686369">
        <w:t xml:space="preserve">miny. </w:t>
      </w:r>
    </w:p>
    <w:p w14:paraId="26E190D1" w14:textId="77777777" w:rsidR="00DA2243" w:rsidRPr="00686369" w:rsidRDefault="00DA2243" w:rsidP="00DA2243">
      <w:pPr>
        <w:pStyle w:val="Tekst"/>
      </w:pPr>
      <w:r w:rsidRPr="00686369">
        <w:t xml:space="preserve">Koszty zadania oszacowano na podstawie kosztorysów, dostępnych cenników i najlepszej wiedzy beneficjenta wynikającej z dotychczas realizowanych tego typu przedsięwzięć. </w:t>
      </w:r>
    </w:p>
    <w:p w14:paraId="00CA8CE1" w14:textId="398ED83D" w:rsidR="00DA2243" w:rsidRPr="00686369" w:rsidRDefault="00DA2243" w:rsidP="008C248F">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013640" w:rsidRPr="00686369" w14:paraId="05D85697" w14:textId="77777777" w:rsidTr="00D15136">
        <w:trPr>
          <w:jc w:val="center"/>
        </w:trPr>
        <w:tc>
          <w:tcPr>
            <w:tcW w:w="5000" w:type="pct"/>
            <w:shd w:val="clear" w:color="auto" w:fill="92D050"/>
            <w:vAlign w:val="center"/>
          </w:tcPr>
          <w:p w14:paraId="59E373A5" w14:textId="77777777" w:rsidR="00013640" w:rsidRPr="00686369" w:rsidRDefault="00013640" w:rsidP="00013640">
            <w:pPr>
              <w:jc w:val="center"/>
              <w:rPr>
                <w:rFonts w:cs="Arial"/>
                <w:b/>
              </w:rPr>
            </w:pPr>
            <w:r w:rsidRPr="00686369">
              <w:rPr>
                <w:b/>
              </w:rPr>
              <w:t>Szczegółowe wskaźniki monitorowania</w:t>
            </w:r>
          </w:p>
        </w:tc>
      </w:tr>
      <w:tr w:rsidR="00013640" w:rsidRPr="00686369" w14:paraId="2B8A5208" w14:textId="77777777" w:rsidTr="00D15136">
        <w:trPr>
          <w:jc w:val="center"/>
        </w:trPr>
        <w:tc>
          <w:tcPr>
            <w:tcW w:w="5000" w:type="pct"/>
            <w:shd w:val="clear" w:color="auto" w:fill="auto"/>
            <w:vAlign w:val="center"/>
          </w:tcPr>
          <w:p w14:paraId="577E8392" w14:textId="62E1DAD3" w:rsidR="00013640" w:rsidRPr="00686369" w:rsidRDefault="008E0C7C" w:rsidP="00D15136">
            <w:pPr>
              <w:jc w:val="center"/>
            </w:pPr>
            <w:r w:rsidRPr="00686369">
              <w:t xml:space="preserve">Moc wymienionych pkt świetlnych na LED </w:t>
            </w:r>
            <w:r w:rsidR="00013640" w:rsidRPr="00686369">
              <w:t>[kW]</w:t>
            </w:r>
          </w:p>
        </w:tc>
      </w:tr>
    </w:tbl>
    <w:p w14:paraId="60B36170" w14:textId="77777777" w:rsidR="00013640" w:rsidRPr="00686369" w:rsidRDefault="00013640" w:rsidP="008C248F">
      <w:pPr>
        <w:pStyle w:val="Tekst"/>
      </w:pPr>
    </w:p>
    <w:p w14:paraId="27507AF6"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3E1C3F">
        <w:rPr>
          <w:b/>
          <w:szCs w:val="20"/>
          <w:bdr w:val="none" w:sz="0" w:space="0" w:color="auto" w:frame="1"/>
        </w:rPr>
        <w:t xml:space="preserve">Projekt: </w:t>
      </w:r>
      <w:r w:rsidRPr="003E1C3F">
        <w:rPr>
          <w:szCs w:val="20"/>
        </w:rPr>
        <w:t xml:space="preserve">Budowa oświetlenia </w:t>
      </w:r>
    </w:p>
    <w:p w14:paraId="5589EF48"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27AD74AD"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Kategorie działań: </w:t>
      </w:r>
      <w:r w:rsidRPr="003E1C3F">
        <w:rPr>
          <w:szCs w:val="20"/>
          <w:bdr w:val="none" w:sz="0" w:space="0" w:color="auto" w:frame="1"/>
        </w:rPr>
        <w:t>OZE</w:t>
      </w:r>
    </w:p>
    <w:p w14:paraId="4461CA51"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Obszar działań:</w:t>
      </w:r>
      <w:r w:rsidRPr="003E1C3F">
        <w:rPr>
          <w:szCs w:val="20"/>
          <w:bdr w:val="none" w:sz="0" w:space="0" w:color="auto" w:frame="1"/>
        </w:rPr>
        <w:t xml:space="preserve"> gmina Kobierzyce</w:t>
      </w:r>
    </w:p>
    <w:p w14:paraId="769B6B7A" w14:textId="5DAE82BB"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b/>
          <w:szCs w:val="20"/>
        </w:rPr>
        <w:t>Szacowany koszt i s</w:t>
      </w:r>
      <w:r w:rsidRPr="003E1C3F">
        <w:rPr>
          <w:b/>
          <w:szCs w:val="20"/>
          <w:bdr w:val="none" w:sz="0" w:space="0" w:color="auto" w:frame="1"/>
        </w:rPr>
        <w:t xml:space="preserve">posób finansowania: </w:t>
      </w:r>
      <w:r w:rsidRPr="003E1C3F">
        <w:rPr>
          <w:szCs w:val="20"/>
          <w:bdr w:val="none" w:sz="0" w:space="0" w:color="auto" w:frame="1"/>
        </w:rPr>
        <w:t>4 190 000,00</w:t>
      </w:r>
      <w:r w:rsidR="003E7539" w:rsidRPr="003E1C3F">
        <w:rPr>
          <w:szCs w:val="20"/>
          <w:bdr w:val="none" w:sz="0" w:space="0" w:color="auto" w:frame="1"/>
        </w:rPr>
        <w:t xml:space="preserve"> </w:t>
      </w:r>
      <w:r w:rsidR="009B6B40" w:rsidRPr="003E1C3F">
        <w:rPr>
          <w:szCs w:val="20"/>
          <w:bdr w:val="none" w:sz="0" w:space="0" w:color="auto" w:frame="1"/>
        </w:rPr>
        <w:t xml:space="preserve">PLN </w:t>
      </w:r>
      <w:r w:rsidR="003E7539" w:rsidRPr="003E1C3F">
        <w:rPr>
          <w:szCs w:val="20"/>
          <w:bdr w:val="none" w:sz="0" w:space="0" w:color="auto" w:frame="1"/>
        </w:rPr>
        <w:t>(brutto)</w:t>
      </w:r>
    </w:p>
    <w:p w14:paraId="4377104C"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zewnętrzne </w:t>
      </w:r>
    </w:p>
    <w:p w14:paraId="49B8F984"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własne </w:t>
      </w:r>
    </w:p>
    <w:p w14:paraId="584928D9"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Lata wdrażania działania: </w:t>
      </w:r>
      <w:r w:rsidRPr="003E1C3F">
        <w:rPr>
          <w:szCs w:val="20"/>
          <w:bdr w:val="none" w:sz="0" w:space="0" w:color="auto" w:frame="1"/>
        </w:rPr>
        <w:t>2011-2020</w:t>
      </w:r>
    </w:p>
    <w:p w14:paraId="09B0FC41"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Podmiot realizujący zadanie: </w:t>
      </w:r>
      <w:r w:rsidRPr="003E1C3F">
        <w:rPr>
          <w:szCs w:val="20"/>
          <w:bdr w:val="none" w:sz="0" w:space="0" w:color="auto" w:frame="1"/>
        </w:rPr>
        <w:t>gmina Kobierzyce</w:t>
      </w:r>
    </w:p>
    <w:p w14:paraId="65CA00E9"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Produkcja energii z OZE (MWh/r): -</w:t>
      </w:r>
    </w:p>
    <w:p w14:paraId="1191C66F"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Ograniczenie</w:t>
      </w:r>
      <w:r w:rsidRPr="003E1C3F">
        <w:rPr>
          <w:szCs w:val="20"/>
          <w:bdr w:val="none" w:sz="0" w:space="0" w:color="auto" w:frame="1"/>
        </w:rPr>
        <w:t xml:space="preserve"> </w:t>
      </w:r>
      <w:r w:rsidRPr="003E1C3F">
        <w:rPr>
          <w:b/>
          <w:szCs w:val="20"/>
          <w:bdr w:val="none" w:sz="0" w:space="0" w:color="auto" w:frame="1"/>
        </w:rPr>
        <w:t>zużycia energii (MWh/r): 804</w:t>
      </w:r>
    </w:p>
    <w:p w14:paraId="2076575C"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rPr>
        <w:t>Ograniczenie emisji gazów cieplarnianych (Mg CO</w:t>
      </w:r>
      <w:r w:rsidRPr="003E1C3F">
        <w:rPr>
          <w:b/>
          <w:szCs w:val="20"/>
          <w:vertAlign w:val="subscript"/>
        </w:rPr>
        <w:t>2</w:t>
      </w:r>
      <w:r w:rsidRPr="003E1C3F">
        <w:rPr>
          <w:b/>
          <w:szCs w:val="20"/>
        </w:rPr>
        <w:t>e/rok): 668</w:t>
      </w:r>
    </w:p>
    <w:p w14:paraId="27794ABA" w14:textId="1BA0884F" w:rsidR="002C7FC2" w:rsidRPr="00686369" w:rsidRDefault="002C7FC2" w:rsidP="008C248F">
      <w:pPr>
        <w:pStyle w:val="Tekst"/>
        <w:rPr>
          <w:b/>
          <w:bCs/>
        </w:rPr>
      </w:pPr>
      <w:r w:rsidRPr="00686369">
        <w:rPr>
          <w:b/>
          <w:bCs/>
        </w:rPr>
        <w:br w:type="page"/>
      </w:r>
    </w:p>
    <w:p w14:paraId="77021F63" w14:textId="0B5BDEDF" w:rsidR="008C248F" w:rsidRPr="003E1C3F" w:rsidRDefault="002C7FC2" w:rsidP="002C7FC2">
      <w:pPr>
        <w:pStyle w:val="Tekst"/>
        <w:jc w:val="center"/>
        <w:rPr>
          <w:b/>
          <w:color w:val="FF0000"/>
        </w:rPr>
      </w:pPr>
      <w:r w:rsidRPr="003E1C3F">
        <w:rPr>
          <w:b/>
          <w:bCs/>
          <w:color w:val="FF0000"/>
        </w:rPr>
        <w:lastRenderedPageBreak/>
        <w:t>ZAPLANOWANE ZADANIA INTERESARIUSZY ZEWNĘTRZNYCH</w:t>
      </w:r>
    </w:p>
    <w:p w14:paraId="771A3948" w14:textId="77777777" w:rsidR="00D45299" w:rsidRPr="00686369" w:rsidRDefault="00D45299" w:rsidP="00D45299">
      <w:pPr>
        <w:pStyle w:val="zadanie"/>
      </w:pPr>
      <w:bookmarkStart w:id="440" w:name="_Toc424859628"/>
      <w:bookmarkStart w:id="441" w:name="_Toc424859733"/>
      <w:r w:rsidRPr="00686369">
        <w:t>Budowa instalacji odnawialnych źródeł energii w Tyńcu nad Ślęzą</w:t>
      </w:r>
      <w:bookmarkEnd w:id="440"/>
      <w:bookmarkEnd w:id="441"/>
    </w:p>
    <w:p w14:paraId="44146429" w14:textId="77777777" w:rsidR="00D45299" w:rsidRPr="00686369" w:rsidRDefault="00D45299" w:rsidP="00D45299">
      <w:pPr>
        <w:pStyle w:val="Tekst"/>
      </w:pPr>
      <w:r w:rsidRPr="00686369">
        <w:t>Na podstawie specjalistycznych analiz stwierdzono, iż korzystne warunki wiatrowe w gminie Kobierzyce występują w miejscowości Tyniec nad Ślęzą. Tereny te cechują się wysokim potencjałem uzyskiwania energii ze źródeł odnawialnych. W związku z powyższym opracowano plany budowy 11 turbin wiatrowych o mocy łącznej 36 MW w obrębie działek 67, 178, 137, 181, 2/16, 402, 594, 607, 532, 537. Założono średni roczny czas pracy na poziomie 2 300 godzin oraz średnią siłę wiatru na poziomie 4 m/s.</w:t>
      </w:r>
    </w:p>
    <w:p w14:paraId="5D534D0A" w14:textId="77777777" w:rsidR="00D45299" w:rsidRPr="00686369" w:rsidRDefault="00D45299" w:rsidP="00D45299">
      <w:pPr>
        <w:pStyle w:val="Tekst"/>
      </w:pPr>
      <w:r w:rsidRPr="00686369">
        <w:t xml:space="preserve">W chwili obecnej przedsięwzięcie nie zostanie zrealizowane, z powodu decyzji odmawiającej wydania decyzji środowiskowej (przyczyna odmowy - brak odpowiedniego wpisu w planie zagospodarowania). Tereny przeznaczone pierwotnie pod energetykę wiatrową zostaną zagospodarowane prawdopodobnie pod fotowoltaikę (projekt w fazie opracowania). </w:t>
      </w:r>
    </w:p>
    <w:p w14:paraId="5FBF51CC" w14:textId="77777777" w:rsidR="00D45299" w:rsidRPr="00686369" w:rsidRDefault="00D45299" w:rsidP="00D45299">
      <w:pPr>
        <w:pStyle w:val="Tekst"/>
      </w:pPr>
      <w:r w:rsidRPr="00686369">
        <w:t xml:space="preserve">Koszty zadania oszacowano na podstawie kosztorysów, dostępnych cenników i najlepszej wiedzy beneficjenta wynikającej z dotychczas realizowanych tego typu przedsięwzięć. </w:t>
      </w:r>
    </w:p>
    <w:p w14:paraId="49B1DECB" w14:textId="77777777" w:rsidR="00D45299" w:rsidRPr="00686369" w:rsidRDefault="00D45299" w:rsidP="00D45299">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D45299" w:rsidRPr="00686369" w14:paraId="35648E24" w14:textId="77777777" w:rsidTr="00D94A56">
        <w:trPr>
          <w:jc w:val="center"/>
        </w:trPr>
        <w:tc>
          <w:tcPr>
            <w:tcW w:w="5000" w:type="pct"/>
            <w:shd w:val="clear" w:color="auto" w:fill="92D050"/>
            <w:vAlign w:val="center"/>
          </w:tcPr>
          <w:p w14:paraId="47BCE9DD" w14:textId="77777777" w:rsidR="00D45299" w:rsidRPr="00686369" w:rsidRDefault="00D45299" w:rsidP="00D94A56">
            <w:pPr>
              <w:jc w:val="center"/>
              <w:rPr>
                <w:rFonts w:cs="Arial"/>
                <w:b/>
              </w:rPr>
            </w:pPr>
            <w:r w:rsidRPr="00686369">
              <w:rPr>
                <w:b/>
              </w:rPr>
              <w:t>Szczegółowe wskaźniki monitorowania</w:t>
            </w:r>
          </w:p>
        </w:tc>
      </w:tr>
      <w:tr w:rsidR="00D45299" w:rsidRPr="00686369" w14:paraId="3DB1D0DE" w14:textId="77777777" w:rsidTr="00D94A56">
        <w:trPr>
          <w:jc w:val="center"/>
        </w:trPr>
        <w:tc>
          <w:tcPr>
            <w:tcW w:w="5000" w:type="pct"/>
            <w:shd w:val="clear" w:color="auto" w:fill="auto"/>
            <w:vAlign w:val="center"/>
          </w:tcPr>
          <w:p w14:paraId="6DADC029" w14:textId="77777777" w:rsidR="00D45299" w:rsidRPr="00686369" w:rsidRDefault="00D45299" w:rsidP="00D94A56">
            <w:pPr>
              <w:jc w:val="center"/>
            </w:pPr>
            <w:r w:rsidRPr="00686369">
              <w:t>Moc zainstalowanych źródeł OZE</w:t>
            </w:r>
            <w:r>
              <w:t xml:space="preserve"> (wg rodzaju OZE)</w:t>
            </w:r>
            <w:r w:rsidRPr="00686369">
              <w:t xml:space="preserve"> [kW]</w:t>
            </w:r>
          </w:p>
        </w:tc>
      </w:tr>
    </w:tbl>
    <w:p w14:paraId="69A6A4BF" w14:textId="77777777" w:rsidR="00D45299" w:rsidRPr="00686369" w:rsidRDefault="00D45299" w:rsidP="00D45299">
      <w:pPr>
        <w:pStyle w:val="Tekst"/>
      </w:pPr>
    </w:p>
    <w:p w14:paraId="390B13E5" w14:textId="77777777"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3E1C3F">
        <w:rPr>
          <w:b/>
          <w:szCs w:val="20"/>
          <w:bdr w:val="none" w:sz="0" w:space="0" w:color="auto" w:frame="1"/>
        </w:rPr>
        <w:t xml:space="preserve">Projekt: </w:t>
      </w:r>
      <w:r w:rsidRPr="003E1C3F">
        <w:rPr>
          <w:szCs w:val="20"/>
        </w:rPr>
        <w:t>Budowa instalacji odnawialnych źródeł energii w Tyńcu nad Ślęzą</w:t>
      </w:r>
    </w:p>
    <w:p w14:paraId="7907103B" w14:textId="77777777"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1F0691AF" w14:textId="77777777"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Kategorie działań: </w:t>
      </w:r>
      <w:r w:rsidRPr="003E1C3F">
        <w:rPr>
          <w:szCs w:val="20"/>
          <w:bdr w:val="none" w:sz="0" w:space="0" w:color="auto" w:frame="1"/>
        </w:rPr>
        <w:t>OZE</w:t>
      </w:r>
    </w:p>
    <w:p w14:paraId="5A0FAFEE" w14:textId="77777777"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Obszar działań:</w:t>
      </w:r>
      <w:r w:rsidRPr="003E1C3F">
        <w:rPr>
          <w:szCs w:val="20"/>
          <w:bdr w:val="none" w:sz="0" w:space="0" w:color="auto" w:frame="1"/>
        </w:rPr>
        <w:t xml:space="preserve"> gmina Kobierzyce</w:t>
      </w:r>
    </w:p>
    <w:p w14:paraId="26DD10A2" w14:textId="77777777"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b/>
          <w:szCs w:val="20"/>
        </w:rPr>
        <w:t>Szacowany koszt i s</w:t>
      </w:r>
      <w:r w:rsidRPr="003E1C3F">
        <w:rPr>
          <w:b/>
          <w:szCs w:val="20"/>
          <w:bdr w:val="none" w:sz="0" w:space="0" w:color="auto" w:frame="1"/>
        </w:rPr>
        <w:t xml:space="preserve">posób finansowania: </w:t>
      </w:r>
      <w:r w:rsidRPr="003E1C3F">
        <w:rPr>
          <w:szCs w:val="20"/>
          <w:bdr w:val="none" w:sz="0" w:space="0" w:color="auto" w:frame="1"/>
        </w:rPr>
        <w:t>237 000 000,00 PLN (brutto)</w:t>
      </w:r>
    </w:p>
    <w:p w14:paraId="09D3E228" w14:textId="77777777"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zewnętrzne </w:t>
      </w:r>
    </w:p>
    <w:p w14:paraId="2097E110" w14:textId="77777777"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własne </w:t>
      </w:r>
    </w:p>
    <w:p w14:paraId="7DA1F60E" w14:textId="77777777"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Lata wdrażania działania: </w:t>
      </w:r>
      <w:r w:rsidRPr="003E1C3F">
        <w:rPr>
          <w:szCs w:val="20"/>
          <w:bdr w:val="none" w:sz="0" w:space="0" w:color="auto" w:frame="1"/>
        </w:rPr>
        <w:t>2014-2020</w:t>
      </w:r>
    </w:p>
    <w:p w14:paraId="49696FB8" w14:textId="7B3118FE"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Podmiot realizujący zadanie: </w:t>
      </w:r>
      <w:r>
        <w:rPr>
          <w:szCs w:val="20"/>
          <w:bdr w:val="none" w:sz="0" w:space="0" w:color="auto" w:frame="1"/>
        </w:rPr>
        <w:t>inwestor prywatny</w:t>
      </w:r>
    </w:p>
    <w:p w14:paraId="6CEFD0C4" w14:textId="77777777"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Produkcja energii z OZE (MWh/r): 27 324</w:t>
      </w:r>
    </w:p>
    <w:p w14:paraId="4728D0C2" w14:textId="77777777"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Ograniczenie</w:t>
      </w:r>
      <w:r w:rsidRPr="003E1C3F">
        <w:rPr>
          <w:szCs w:val="20"/>
          <w:bdr w:val="none" w:sz="0" w:space="0" w:color="auto" w:frame="1"/>
        </w:rPr>
        <w:t xml:space="preserve"> </w:t>
      </w:r>
      <w:r w:rsidRPr="003E1C3F">
        <w:rPr>
          <w:b/>
          <w:szCs w:val="20"/>
          <w:bdr w:val="none" w:sz="0" w:space="0" w:color="auto" w:frame="1"/>
        </w:rPr>
        <w:t>zużycia energii (MWh/r): -</w:t>
      </w:r>
    </w:p>
    <w:p w14:paraId="03DD8F80" w14:textId="3917C3AA" w:rsidR="00D45299" w:rsidRPr="003E1C3F" w:rsidRDefault="00D45299" w:rsidP="00D45299">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rPr>
        <w:t>Ograniczenie emisji gazów cieplarnianych (Mg CO</w:t>
      </w:r>
      <w:r w:rsidRPr="003E1C3F">
        <w:rPr>
          <w:b/>
          <w:szCs w:val="20"/>
          <w:vertAlign w:val="subscript"/>
        </w:rPr>
        <w:t>2</w:t>
      </w:r>
      <w:r w:rsidRPr="003E1C3F">
        <w:rPr>
          <w:b/>
          <w:szCs w:val="20"/>
        </w:rPr>
        <w:t>e/rok): 22</w:t>
      </w:r>
      <w:r>
        <w:rPr>
          <w:b/>
          <w:szCs w:val="20"/>
        </w:rPr>
        <w:t> </w:t>
      </w:r>
      <w:r w:rsidRPr="003E1C3F">
        <w:rPr>
          <w:b/>
          <w:szCs w:val="20"/>
        </w:rPr>
        <w:t>720</w:t>
      </w:r>
    </w:p>
    <w:p w14:paraId="277B174C" w14:textId="19C6B4FE" w:rsidR="008C248F" w:rsidRPr="00686369" w:rsidRDefault="00B16953" w:rsidP="008C248F">
      <w:pPr>
        <w:pStyle w:val="Tekst"/>
        <w:rPr>
          <w:lang w:val="pl"/>
        </w:rPr>
      </w:pPr>
      <w:r w:rsidRPr="00686369">
        <w:rPr>
          <w:lang w:val="pl"/>
        </w:rPr>
        <w:br w:type="page"/>
      </w:r>
    </w:p>
    <w:p w14:paraId="38397BAD" w14:textId="77777777" w:rsidR="008C248F" w:rsidRPr="00686369" w:rsidRDefault="008C248F" w:rsidP="00C36EA4">
      <w:pPr>
        <w:pStyle w:val="Nagwek4"/>
      </w:pPr>
      <w:bookmarkStart w:id="442" w:name="_Toc423438291"/>
      <w:bookmarkStart w:id="443" w:name="_Toc424859630"/>
      <w:bookmarkStart w:id="444" w:name="_Toc424859735"/>
      <w:bookmarkStart w:id="445" w:name="_Toc424861734"/>
      <w:bookmarkStart w:id="446" w:name="_Toc424861811"/>
      <w:bookmarkStart w:id="447" w:name="_Toc425926189"/>
      <w:bookmarkStart w:id="448" w:name="_Toc429136830"/>
      <w:r w:rsidRPr="00686369">
        <w:lastRenderedPageBreak/>
        <w:t>Budownictwo i gospodarstwa domowe</w:t>
      </w:r>
      <w:bookmarkEnd w:id="442"/>
      <w:bookmarkEnd w:id="443"/>
      <w:bookmarkEnd w:id="444"/>
      <w:bookmarkEnd w:id="445"/>
      <w:bookmarkEnd w:id="446"/>
      <w:bookmarkEnd w:id="447"/>
      <w:bookmarkEnd w:id="448"/>
    </w:p>
    <w:p w14:paraId="104A771D" w14:textId="77777777" w:rsidR="008C248F" w:rsidRPr="00686369" w:rsidRDefault="008C248F" w:rsidP="008C248F">
      <w:pPr>
        <w:pStyle w:val="Nagwew"/>
      </w:pPr>
      <w:r w:rsidRPr="00686369">
        <w:t>Strategia</w:t>
      </w:r>
    </w:p>
    <w:p w14:paraId="2A3A9534" w14:textId="77777777" w:rsidR="00E1786A" w:rsidRPr="00686369" w:rsidRDefault="00E1786A" w:rsidP="00E1786A">
      <w:pPr>
        <w:pStyle w:val="Tekst"/>
      </w:pPr>
      <w:r w:rsidRPr="00686369">
        <w:t xml:space="preserve">Pod nazwą sektor „Budownictwo i gospodarstwa domowe” w gminie, należy rozumieć budynki użyteczności publicznej (będące własnością gminy oraz nie będące własnością gminy), komunalne budynki mieszkalne, spółdzielcze i wspólnotowe budynki mieszkalne, budynki mieszkalne prywatne jedno i wielorodzinne, a także budynki usługowe i przemysłowe. Z racji kompleksowego podejścia do omawianego sektora, zalicza się tutaj także wewnętrzne instalacje budynków, z naciskiem na instalacje ogrzewania i produkcji ciepła (centralne ogrzewanie, kotły itd.) jak również instalacje oświetleniowe pomieszczeń budynków i ich wyposażenie (m.in.: sprzęt ITC, systemy wentylacji i klimatyzacji). </w:t>
      </w:r>
    </w:p>
    <w:p w14:paraId="06B7BFFD" w14:textId="77777777" w:rsidR="008C248F" w:rsidRPr="00686369" w:rsidRDefault="008C248F" w:rsidP="008C248F">
      <w:pPr>
        <w:pStyle w:val="Tekst"/>
      </w:pPr>
      <w:r w:rsidRPr="00686369">
        <w:t>W perspektywie średnioterminowej zakłada się przede wszystkim działania w zakresie termomodernizacji budynków (publicznych i prywatnych), wdrażanie rozwiązań zwiększających efektywność energetyczną w budynkach oraz wymianę źródeł ciepła małej mocy (indywidualnych i zbiorowych ) o niskiej sprawności, na wysokosprawne.</w:t>
      </w:r>
    </w:p>
    <w:p w14:paraId="524CFBE4" w14:textId="77777777" w:rsidR="008C248F" w:rsidRPr="00686369" w:rsidRDefault="008C248F" w:rsidP="008C248F">
      <w:pPr>
        <w:pStyle w:val="Tekst"/>
      </w:pPr>
      <w:r w:rsidRPr="00686369">
        <w:t>Rezultatami działań będą m.in.:</w:t>
      </w:r>
    </w:p>
    <w:p w14:paraId="6E682F65" w14:textId="77777777" w:rsidR="008C248F" w:rsidRPr="00686369" w:rsidRDefault="008C248F" w:rsidP="008C248F">
      <w:pPr>
        <w:pStyle w:val="WykropP1"/>
      </w:pPr>
      <w:r w:rsidRPr="00686369">
        <w:t>zwiększenie udziału budynków z przeprowadzoną termomodernizacją, w całkowitej liczbie budynków w gminie;</w:t>
      </w:r>
    </w:p>
    <w:p w14:paraId="2DEF202A" w14:textId="77777777" w:rsidR="008C248F" w:rsidRPr="00686369" w:rsidRDefault="008C248F" w:rsidP="008C248F">
      <w:pPr>
        <w:pStyle w:val="WykropP1"/>
      </w:pPr>
      <w:r w:rsidRPr="00686369">
        <w:t>zmniejszenie strat ciepła i energii w codziennym użytkowaniu budynków i ich instalacji oraz wyposażenia;</w:t>
      </w:r>
    </w:p>
    <w:p w14:paraId="49B1C971" w14:textId="77777777" w:rsidR="008C248F" w:rsidRPr="00686369" w:rsidRDefault="008C248F" w:rsidP="008C248F">
      <w:pPr>
        <w:pStyle w:val="WykropP1"/>
      </w:pPr>
      <w:r w:rsidRPr="00686369">
        <w:t>poprawa stanu substancji mieszkaniowej gminy;</w:t>
      </w:r>
    </w:p>
    <w:p w14:paraId="4489DA41" w14:textId="77777777" w:rsidR="008C248F" w:rsidRPr="00686369" w:rsidRDefault="008C248F" w:rsidP="008C248F">
      <w:pPr>
        <w:pStyle w:val="WykropP1"/>
      </w:pPr>
      <w:r w:rsidRPr="00686369">
        <w:t>likwidacja nieefektywnych i przestarzałych, indywidualnych źródeł ciepła;</w:t>
      </w:r>
    </w:p>
    <w:p w14:paraId="7786C028" w14:textId="77777777" w:rsidR="008C248F" w:rsidRPr="00686369" w:rsidRDefault="008C248F" w:rsidP="008C248F">
      <w:pPr>
        <w:pStyle w:val="WykropP1"/>
      </w:pPr>
      <w:r w:rsidRPr="00686369">
        <w:t>roczne oszczędności w zużyciu energii pierwotnej;</w:t>
      </w:r>
    </w:p>
    <w:p w14:paraId="0786C8DA" w14:textId="77777777" w:rsidR="008C248F" w:rsidRPr="00686369" w:rsidRDefault="008C248F" w:rsidP="008C248F">
      <w:pPr>
        <w:pStyle w:val="WykropP1"/>
      </w:pPr>
      <w:r w:rsidRPr="00686369">
        <w:t>roczne oszczędności finansowe dla zarządców budynków, z racji zmniejszonego zużycia mediów;</w:t>
      </w:r>
    </w:p>
    <w:p w14:paraId="58D412A9" w14:textId="77777777" w:rsidR="008C248F" w:rsidRPr="00686369" w:rsidRDefault="008C248F" w:rsidP="008C248F">
      <w:pPr>
        <w:pStyle w:val="WykropP1"/>
      </w:pPr>
      <w:r w:rsidRPr="00686369">
        <w:t>ograniczenie emisji gazów cieplarnianych do atmosfery;</w:t>
      </w:r>
    </w:p>
    <w:p w14:paraId="5ADCB176" w14:textId="77777777" w:rsidR="008C248F" w:rsidRPr="00686369" w:rsidRDefault="008C248F" w:rsidP="008C248F">
      <w:pPr>
        <w:pStyle w:val="WykropP1"/>
      </w:pPr>
      <w:r w:rsidRPr="00686369">
        <w:t>promowanie strategii i rozwiązań niskoemisyjnych;</w:t>
      </w:r>
    </w:p>
    <w:p w14:paraId="5F90F46D" w14:textId="77777777" w:rsidR="008C248F" w:rsidRPr="00686369" w:rsidRDefault="008C248F" w:rsidP="008C248F">
      <w:pPr>
        <w:pStyle w:val="WykropP1"/>
      </w:pPr>
      <w:r w:rsidRPr="00686369">
        <w:t>poprawa jakości powietrza, poprzez likwidację niskiej emisji;</w:t>
      </w:r>
    </w:p>
    <w:p w14:paraId="56FDDD67" w14:textId="77777777" w:rsidR="008C248F" w:rsidRPr="00686369" w:rsidRDefault="008C248F" w:rsidP="008C248F">
      <w:pPr>
        <w:pStyle w:val="WykropP1"/>
      </w:pPr>
      <w:r w:rsidRPr="00686369">
        <w:t>poprawa komfortu użytkowania budynków.</w:t>
      </w:r>
    </w:p>
    <w:p w14:paraId="64239028" w14:textId="77777777" w:rsidR="008C248F" w:rsidRPr="00686369" w:rsidRDefault="008C248F" w:rsidP="008C248F">
      <w:pPr>
        <w:pStyle w:val="Nagwew"/>
      </w:pPr>
      <w:r w:rsidRPr="00686369">
        <w:t>Katalog przykładowych działań</w:t>
      </w:r>
    </w:p>
    <w:p w14:paraId="124787C2" w14:textId="11812853" w:rsidR="008C248F" w:rsidRPr="00686369" w:rsidRDefault="008C248F" w:rsidP="002C0BA8">
      <w:pPr>
        <w:pStyle w:val="WypP1"/>
        <w:numPr>
          <w:ilvl w:val="0"/>
          <w:numId w:val="84"/>
        </w:numPr>
      </w:pPr>
      <w:r w:rsidRPr="00686369">
        <w:t>Kompleksow</w:t>
      </w:r>
      <w:r w:rsidR="00C564F7">
        <w:t>a</w:t>
      </w:r>
      <w:r w:rsidRPr="00686369">
        <w:t xml:space="preserve"> (w tym głęboką) termomodernizacj</w:t>
      </w:r>
      <w:r w:rsidR="00C564F7">
        <w:t>a</w:t>
      </w:r>
      <w:r w:rsidRPr="00686369">
        <w:t xml:space="preserve"> obiektów użyteczności publicznej </w:t>
      </w:r>
      <w:r w:rsidR="009B6B40" w:rsidRPr="00686369">
        <w:t>w </w:t>
      </w:r>
      <w:r w:rsidRPr="00686369">
        <w:t>zasobie gminy, pozwalającą na uzyskanie znacznych oszczędności energii.</w:t>
      </w:r>
    </w:p>
    <w:p w14:paraId="5D2FE136" w14:textId="16B02C14" w:rsidR="008C248F" w:rsidRPr="00686369" w:rsidRDefault="008C248F" w:rsidP="002C0BA8">
      <w:pPr>
        <w:pStyle w:val="WypP1"/>
        <w:numPr>
          <w:ilvl w:val="0"/>
          <w:numId w:val="84"/>
        </w:numPr>
      </w:pPr>
      <w:r w:rsidRPr="00686369">
        <w:t>Kompleksow</w:t>
      </w:r>
      <w:r w:rsidR="00C564F7">
        <w:t>a</w:t>
      </w:r>
      <w:r w:rsidRPr="00686369">
        <w:t xml:space="preserve"> (w tym głęboką) termomodernizacj</w:t>
      </w:r>
      <w:r w:rsidR="00C564F7">
        <w:t>a</w:t>
      </w:r>
      <w:r w:rsidRPr="00686369">
        <w:t xml:space="preserve"> budynków publicznych, usługowych i handlowych, budynków mieszkaniowych zarządzanych przez spółdzielnie bądź wspólnoty mieszkańców, pozwalających na uzyskanie znacznych oszczędności energii.</w:t>
      </w:r>
    </w:p>
    <w:p w14:paraId="10DFB641" w14:textId="4D3C8555" w:rsidR="008C248F" w:rsidRPr="00686369" w:rsidRDefault="008C248F" w:rsidP="002C0BA8">
      <w:pPr>
        <w:pStyle w:val="WypP1"/>
        <w:numPr>
          <w:ilvl w:val="0"/>
          <w:numId w:val="84"/>
        </w:numPr>
      </w:pPr>
      <w:r w:rsidRPr="00686369">
        <w:t xml:space="preserve">Realizacja kompleksowych programów związanych z działaniami o charakterze prosumenckim, zmierzających do zwiększenia udziału odnawialnych źródeł energii </w:t>
      </w:r>
      <w:r w:rsidR="009B6B40" w:rsidRPr="00686369">
        <w:t>w </w:t>
      </w:r>
      <w:r w:rsidRPr="00686369">
        <w:t>bilansie energetycznym oraz do ograniczenia emisji „kominowej” (w tym realizacja programów ograniczania niskiej emisji).</w:t>
      </w:r>
    </w:p>
    <w:p w14:paraId="715F82B9" w14:textId="63C5FD48" w:rsidR="008C248F" w:rsidRPr="00686369" w:rsidRDefault="008C248F" w:rsidP="002C0BA8">
      <w:pPr>
        <w:pStyle w:val="WypP1"/>
        <w:numPr>
          <w:ilvl w:val="0"/>
          <w:numId w:val="84"/>
        </w:numPr>
      </w:pPr>
      <w:r w:rsidRPr="00686369">
        <w:t xml:space="preserve">Wdrażanie systemów zarządzania energią w gminnych budynkach publicznych </w:t>
      </w:r>
      <w:r w:rsidR="009B6B40" w:rsidRPr="00686369">
        <w:t>i </w:t>
      </w:r>
      <w:r w:rsidRPr="00686369">
        <w:t>pozostałych budynkach.</w:t>
      </w:r>
    </w:p>
    <w:p w14:paraId="7826EC5D" w14:textId="77777777" w:rsidR="008C248F" w:rsidRPr="00686369" w:rsidRDefault="008C248F" w:rsidP="002C0BA8">
      <w:pPr>
        <w:pStyle w:val="WypP1"/>
        <w:numPr>
          <w:ilvl w:val="0"/>
          <w:numId w:val="84"/>
        </w:numPr>
      </w:pPr>
      <w:r w:rsidRPr="00686369">
        <w:t>Budowa lub przebudowa systemów wentylacji i klimatyzacji, systemów automatyki pogodowej itd.</w:t>
      </w:r>
    </w:p>
    <w:p w14:paraId="0846A10D" w14:textId="77777777" w:rsidR="008C248F" w:rsidRPr="00686369" w:rsidRDefault="008C248F" w:rsidP="002C0BA8">
      <w:pPr>
        <w:pStyle w:val="WypP1"/>
        <w:numPr>
          <w:ilvl w:val="0"/>
          <w:numId w:val="84"/>
        </w:numPr>
      </w:pPr>
      <w:r w:rsidRPr="00686369">
        <w:lastRenderedPageBreak/>
        <w:t>Wymiana wyposażenia obiektów na efektywne energetycznie, np.: oświetlenie wnętrz, sprzęt ITC, wymianę systemów klimatyzacji i wentylacji.</w:t>
      </w:r>
    </w:p>
    <w:p w14:paraId="189D2D8B" w14:textId="77777777" w:rsidR="008C248F" w:rsidRPr="00686369" w:rsidRDefault="008C248F" w:rsidP="002C0BA8">
      <w:pPr>
        <w:pStyle w:val="WypP1"/>
        <w:numPr>
          <w:ilvl w:val="0"/>
          <w:numId w:val="84"/>
        </w:numPr>
      </w:pPr>
      <w:r w:rsidRPr="00686369">
        <w:t>Instalacja OZE dostarczających energię na potrzeby budynków (energia cieplna, elektryczna).</w:t>
      </w:r>
    </w:p>
    <w:p w14:paraId="60E8DB5A" w14:textId="77777777" w:rsidR="008C248F" w:rsidRPr="00686369" w:rsidRDefault="008C248F" w:rsidP="002C0BA8">
      <w:pPr>
        <w:pStyle w:val="WypP1"/>
        <w:numPr>
          <w:ilvl w:val="0"/>
          <w:numId w:val="84"/>
        </w:numPr>
      </w:pPr>
      <w:r w:rsidRPr="00686369">
        <w:t>Projekty demonstracyjne w zakresie budownictwa, o znacznie podwyższonych parametrach energetycznych, szczególnie w budynkach użyteczności publicznej.</w:t>
      </w:r>
    </w:p>
    <w:p w14:paraId="6033EBD4" w14:textId="77777777" w:rsidR="008C248F" w:rsidRPr="00686369" w:rsidRDefault="008C248F" w:rsidP="002C0BA8">
      <w:pPr>
        <w:pStyle w:val="WypP1"/>
        <w:numPr>
          <w:ilvl w:val="0"/>
          <w:numId w:val="84"/>
        </w:numPr>
      </w:pPr>
      <w:r w:rsidRPr="00686369">
        <w:t>Realizacja przedsięwzięć w formie PPP oraz realizacja przedsięwzięć przez przedsiębiorstwa ESCO.</w:t>
      </w:r>
    </w:p>
    <w:p w14:paraId="42EAFF94" w14:textId="77777777" w:rsidR="008C248F" w:rsidRPr="00686369" w:rsidRDefault="008C248F" w:rsidP="002C0BA8">
      <w:pPr>
        <w:pStyle w:val="WypP1"/>
        <w:numPr>
          <w:ilvl w:val="0"/>
          <w:numId w:val="84"/>
        </w:numPr>
      </w:pPr>
      <w:r w:rsidRPr="00686369">
        <w:t>Audyt energetyczny i certyfikacja energetyczna budynków, jako składowe działanie kompleksowej termomodernizacji.</w:t>
      </w:r>
    </w:p>
    <w:p w14:paraId="16CB7DBE" w14:textId="7263617A" w:rsidR="00055F51" w:rsidRPr="00686369" w:rsidRDefault="008C248F" w:rsidP="008566E3">
      <w:pPr>
        <w:pStyle w:val="WypP1"/>
        <w:numPr>
          <w:ilvl w:val="0"/>
          <w:numId w:val="84"/>
        </w:numPr>
        <w:spacing w:after="240"/>
      </w:pPr>
      <w:r w:rsidRPr="00686369">
        <w:t>Realizacja innych działań w budownictwie i gospodarstwach domowych, które będą się przyczyniały do redukcji emisji gazów cieplarnianych, innych zanieczyszczeń oraz poprawy efektywności energetycznej i wykorzystania OZE.</w:t>
      </w:r>
    </w:p>
    <w:p w14:paraId="06737D8C" w14:textId="5DB5339F" w:rsidR="008C248F" w:rsidRPr="008566E3" w:rsidRDefault="008C248F" w:rsidP="008566E3">
      <w:pPr>
        <w:spacing w:line="240" w:lineRule="auto"/>
        <w:rPr>
          <w:b/>
        </w:rPr>
      </w:pPr>
      <w:r w:rsidRPr="00686369">
        <w:rPr>
          <w:b/>
        </w:rPr>
        <w:t>Spójność z przykładowymi programami wsparcia</w:t>
      </w:r>
    </w:p>
    <w:tbl>
      <w:tblPr>
        <w:tblStyle w:val="Tabela-Siatka"/>
        <w:tblW w:w="0" w:type="auto"/>
        <w:tblLook w:val="04A0" w:firstRow="1" w:lastRow="0" w:firstColumn="1" w:lastColumn="0" w:noHBand="0" w:noVBand="1"/>
      </w:tblPr>
      <w:tblGrid>
        <w:gridCol w:w="2069"/>
        <w:gridCol w:w="7219"/>
      </w:tblGrid>
      <w:tr w:rsidR="008566E3" w:rsidRPr="003C082C" w14:paraId="0A0A99EB" w14:textId="77777777" w:rsidTr="00D94A56">
        <w:trPr>
          <w:trHeight w:val="397"/>
        </w:trPr>
        <w:tc>
          <w:tcPr>
            <w:tcW w:w="2122" w:type="dxa"/>
            <w:shd w:val="clear" w:color="auto" w:fill="92D050"/>
            <w:vAlign w:val="center"/>
          </w:tcPr>
          <w:p w14:paraId="5A4D3BEA" w14:textId="77777777" w:rsidR="008566E3" w:rsidRPr="003C082C" w:rsidRDefault="008566E3" w:rsidP="00D94A56">
            <w:pPr>
              <w:pStyle w:val="Tabstyl"/>
              <w:rPr>
                <w:b/>
              </w:rPr>
            </w:pPr>
            <w:r w:rsidRPr="003C082C">
              <w:rPr>
                <w:b/>
              </w:rPr>
              <w:t>Program wsparcia</w:t>
            </w:r>
          </w:p>
        </w:tc>
        <w:tc>
          <w:tcPr>
            <w:tcW w:w="7507" w:type="dxa"/>
            <w:shd w:val="clear" w:color="auto" w:fill="92D050"/>
            <w:vAlign w:val="center"/>
          </w:tcPr>
          <w:p w14:paraId="60006409" w14:textId="77777777" w:rsidR="008566E3" w:rsidRPr="003C082C" w:rsidRDefault="008566E3" w:rsidP="00D94A56">
            <w:pPr>
              <w:pStyle w:val="Tabstyl"/>
              <w:rPr>
                <w:b/>
              </w:rPr>
            </w:pPr>
            <w:r w:rsidRPr="003C082C">
              <w:rPr>
                <w:b/>
              </w:rPr>
              <w:t>Priorytet inwestycyjny</w:t>
            </w:r>
          </w:p>
        </w:tc>
      </w:tr>
      <w:tr w:rsidR="008566E3" w:rsidRPr="003C082C" w14:paraId="29D6620B" w14:textId="77777777" w:rsidTr="00D94A56">
        <w:trPr>
          <w:trHeight w:val="397"/>
        </w:trPr>
        <w:tc>
          <w:tcPr>
            <w:tcW w:w="2122" w:type="dxa"/>
            <w:vMerge w:val="restart"/>
            <w:vAlign w:val="center"/>
          </w:tcPr>
          <w:p w14:paraId="53BF8E62" w14:textId="77777777" w:rsidR="008566E3" w:rsidRPr="003C082C" w:rsidRDefault="008566E3" w:rsidP="00D94A56">
            <w:pPr>
              <w:pStyle w:val="Tabstyl"/>
            </w:pPr>
            <w:r w:rsidRPr="003C082C">
              <w:t>PO IiŚ 2014-2020</w:t>
            </w:r>
          </w:p>
        </w:tc>
        <w:tc>
          <w:tcPr>
            <w:tcW w:w="7507" w:type="dxa"/>
            <w:tcBorders>
              <w:bottom w:val="single" w:sz="4" w:space="0" w:color="auto"/>
            </w:tcBorders>
            <w:vAlign w:val="center"/>
          </w:tcPr>
          <w:p w14:paraId="76C62069" w14:textId="77777777" w:rsidR="008566E3" w:rsidRPr="003C082C" w:rsidRDefault="008566E3" w:rsidP="00D94A56">
            <w:pPr>
              <w:pStyle w:val="Tabstyl"/>
            </w:pPr>
            <w:r w:rsidRPr="003C082C">
              <w:t>PI 4.II. Promowanie efektywności energetycznej i korzystania z odnawialnych źródeł energii w przedsiębiorstwach.</w:t>
            </w:r>
          </w:p>
        </w:tc>
      </w:tr>
      <w:tr w:rsidR="008566E3" w:rsidRPr="003C082C" w14:paraId="51CBCAA3" w14:textId="77777777" w:rsidTr="00D94A56">
        <w:trPr>
          <w:trHeight w:val="397"/>
        </w:trPr>
        <w:tc>
          <w:tcPr>
            <w:tcW w:w="2122" w:type="dxa"/>
            <w:vMerge/>
            <w:vAlign w:val="center"/>
          </w:tcPr>
          <w:p w14:paraId="207C0A41" w14:textId="77777777" w:rsidR="008566E3" w:rsidRPr="003C082C" w:rsidRDefault="008566E3" w:rsidP="00D94A56">
            <w:pPr>
              <w:pStyle w:val="Tabstyl"/>
            </w:pPr>
          </w:p>
        </w:tc>
        <w:tc>
          <w:tcPr>
            <w:tcW w:w="7507" w:type="dxa"/>
            <w:tcBorders>
              <w:top w:val="single" w:sz="4" w:space="0" w:color="auto"/>
            </w:tcBorders>
            <w:vAlign w:val="center"/>
          </w:tcPr>
          <w:p w14:paraId="51A21350" w14:textId="77777777" w:rsidR="008566E3" w:rsidRPr="003C082C" w:rsidRDefault="008566E3" w:rsidP="00D94A56">
            <w:pPr>
              <w:pStyle w:val="Tabstyl"/>
            </w:pPr>
            <w:r w:rsidRPr="003C082C">
              <w:t>PI 4.III. Wspieranie efektywności energetycznej, inteligentnego zarządzania energią i wykorzystania odnawialnych źródeł energii w infrastrukturze publicznej, w tym w budynkach publicznych, i w sektorze mieszkaniowym.</w:t>
            </w:r>
          </w:p>
        </w:tc>
      </w:tr>
      <w:tr w:rsidR="008566E3" w:rsidRPr="003C082C" w14:paraId="2596AB96" w14:textId="77777777" w:rsidTr="00D94A56">
        <w:trPr>
          <w:trHeight w:val="397"/>
        </w:trPr>
        <w:tc>
          <w:tcPr>
            <w:tcW w:w="2122" w:type="dxa"/>
            <w:vMerge w:val="restart"/>
            <w:vAlign w:val="center"/>
          </w:tcPr>
          <w:p w14:paraId="1229C29C" w14:textId="77777777" w:rsidR="008566E3" w:rsidRPr="003C082C" w:rsidRDefault="008566E3" w:rsidP="00D94A56">
            <w:pPr>
              <w:pStyle w:val="Tabstyl"/>
            </w:pPr>
            <w:r w:rsidRPr="003C082C">
              <w:t>RPO WD 2014-2020</w:t>
            </w:r>
          </w:p>
        </w:tc>
        <w:tc>
          <w:tcPr>
            <w:tcW w:w="7507" w:type="dxa"/>
            <w:vAlign w:val="center"/>
          </w:tcPr>
          <w:p w14:paraId="671B83A8" w14:textId="77777777" w:rsidR="008566E3" w:rsidRPr="003C082C" w:rsidRDefault="008566E3" w:rsidP="00D94A56">
            <w:pPr>
              <w:pStyle w:val="Tabstyl"/>
            </w:pPr>
            <w:r w:rsidRPr="003C082C">
              <w:t>PI 3.3 Efektywność energetyczna w budynkach użyteczności publicznej i sektorze mieszkaniowym.</w:t>
            </w:r>
          </w:p>
        </w:tc>
      </w:tr>
      <w:tr w:rsidR="008566E3" w:rsidRPr="003C082C" w14:paraId="2BCEDE10" w14:textId="77777777" w:rsidTr="00D94A56">
        <w:trPr>
          <w:trHeight w:val="397"/>
        </w:trPr>
        <w:tc>
          <w:tcPr>
            <w:tcW w:w="2122" w:type="dxa"/>
            <w:vMerge/>
            <w:vAlign w:val="center"/>
          </w:tcPr>
          <w:p w14:paraId="20414E05" w14:textId="77777777" w:rsidR="008566E3" w:rsidRPr="003C082C" w:rsidRDefault="008566E3" w:rsidP="00D94A56">
            <w:pPr>
              <w:pStyle w:val="Tabstyl"/>
            </w:pPr>
          </w:p>
        </w:tc>
        <w:tc>
          <w:tcPr>
            <w:tcW w:w="7507" w:type="dxa"/>
            <w:vAlign w:val="center"/>
          </w:tcPr>
          <w:p w14:paraId="045AD5F6" w14:textId="77777777" w:rsidR="008566E3" w:rsidRPr="003C082C" w:rsidRDefault="008566E3" w:rsidP="00D94A56">
            <w:pPr>
              <w:pStyle w:val="Tabstyl"/>
            </w:pPr>
            <w:r w:rsidRPr="003C082C">
              <w:t>PI 3.4 Wdrażanie strategii niskoemisyjnych</w:t>
            </w:r>
            <w:r>
              <w:t>.</w:t>
            </w:r>
          </w:p>
        </w:tc>
      </w:tr>
      <w:tr w:rsidR="008566E3" w:rsidRPr="003C082C" w14:paraId="6C7DFF49" w14:textId="77777777" w:rsidTr="00D94A56">
        <w:trPr>
          <w:trHeight w:val="397"/>
        </w:trPr>
        <w:tc>
          <w:tcPr>
            <w:tcW w:w="2122" w:type="dxa"/>
            <w:vAlign w:val="center"/>
          </w:tcPr>
          <w:p w14:paraId="3A29DF49" w14:textId="77777777" w:rsidR="008566E3" w:rsidRPr="003C082C" w:rsidRDefault="008566E3" w:rsidP="00D94A56">
            <w:pPr>
              <w:pStyle w:val="Tabstyl"/>
            </w:pPr>
            <w:r w:rsidRPr="003C082C">
              <w:t>INTERREG EUROPE</w:t>
            </w:r>
          </w:p>
        </w:tc>
        <w:tc>
          <w:tcPr>
            <w:tcW w:w="7507" w:type="dxa"/>
            <w:vAlign w:val="center"/>
          </w:tcPr>
          <w:p w14:paraId="7367B454" w14:textId="77777777" w:rsidR="008566E3" w:rsidRPr="003C082C" w:rsidRDefault="008566E3" w:rsidP="00D94A56">
            <w:pPr>
              <w:pStyle w:val="Tabstyl"/>
            </w:pPr>
            <w:r w:rsidRPr="003C082C">
              <w:t>PI 4c: Wspieranie efektywności energetycznej, inteligentnego zarządzania energią i wykorzystania odnawialnych źródeł energii w infrastrukturze publicznej, w tym w budynkach publicznych i infrastrukturze mieszkaniowej.</w:t>
            </w:r>
          </w:p>
        </w:tc>
      </w:tr>
    </w:tbl>
    <w:p w14:paraId="0DCF6B51" w14:textId="77777777" w:rsidR="00C935E4" w:rsidRPr="00686369" w:rsidRDefault="00C935E4" w:rsidP="00055F51">
      <w:pPr>
        <w:pStyle w:val="Tekst"/>
        <w:rPr>
          <w:b/>
          <w:color w:val="FF0000"/>
          <w:sz w:val="24"/>
        </w:rPr>
      </w:pPr>
      <w:r w:rsidRPr="00686369">
        <w:rPr>
          <w:b/>
          <w:color w:val="FF0000"/>
          <w:sz w:val="24"/>
        </w:rPr>
        <w:br w:type="page"/>
      </w:r>
    </w:p>
    <w:p w14:paraId="11096691" w14:textId="7BDE184D" w:rsidR="008C248F" w:rsidRPr="003E1C3F" w:rsidRDefault="00D252EB" w:rsidP="00D252EB">
      <w:pPr>
        <w:pStyle w:val="Tekst"/>
        <w:jc w:val="center"/>
        <w:rPr>
          <w:b/>
          <w:color w:val="FF0000"/>
        </w:rPr>
      </w:pPr>
      <w:r w:rsidRPr="003E1C3F">
        <w:rPr>
          <w:b/>
          <w:color w:val="FF0000"/>
        </w:rPr>
        <w:lastRenderedPageBreak/>
        <w:t>ZAPLANOWANE ZADANIA GMINNE</w:t>
      </w:r>
      <w:r w:rsidR="00A41D82" w:rsidRPr="003E1C3F">
        <w:rPr>
          <w:b/>
          <w:color w:val="FF0000"/>
        </w:rPr>
        <w:t xml:space="preserve"> WPISANE DO WPF</w:t>
      </w:r>
    </w:p>
    <w:p w14:paraId="30B0781B" w14:textId="0B41657F" w:rsidR="008C248F" w:rsidRPr="00686369" w:rsidRDefault="008C248F" w:rsidP="00A41D82">
      <w:pPr>
        <w:pStyle w:val="zadanie"/>
        <w:tabs>
          <w:tab w:val="left" w:pos="5157"/>
        </w:tabs>
      </w:pPr>
      <w:bookmarkStart w:id="449" w:name="_Toc424859631"/>
      <w:bookmarkStart w:id="450" w:name="_Toc424859736"/>
      <w:r w:rsidRPr="00686369">
        <w:t>Budowa przedszkola w Kobierzycach</w:t>
      </w:r>
      <w:bookmarkEnd w:id="449"/>
      <w:bookmarkEnd w:id="450"/>
      <w:r w:rsidR="00A41D82" w:rsidRPr="00686369">
        <w:tab/>
      </w:r>
    </w:p>
    <w:p w14:paraId="7CFC7CD2" w14:textId="77777777" w:rsidR="008C248F" w:rsidRPr="00686369" w:rsidRDefault="008C248F" w:rsidP="008C248F">
      <w:pPr>
        <w:pStyle w:val="Tekst"/>
      </w:pPr>
      <w:r w:rsidRPr="00686369">
        <w:t>Projekt „Budowa przedszkola w Kobierzycach” jest częścią kompleksowego z EFS projektu strategicznego „Wsparcie infrastruktury edukacyjnej na terenie WrOF”.</w:t>
      </w:r>
    </w:p>
    <w:p w14:paraId="7D4D7C65"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3E1C3F">
        <w:rPr>
          <w:b/>
          <w:szCs w:val="20"/>
          <w:bdr w:val="none" w:sz="0" w:space="0" w:color="auto" w:frame="1"/>
        </w:rPr>
        <w:t xml:space="preserve">Projekt: </w:t>
      </w:r>
      <w:r w:rsidRPr="003E1C3F">
        <w:t>Wsparcie infrastruktury edukacyjnej na terenie WrOF</w:t>
      </w:r>
    </w:p>
    <w:p w14:paraId="20AA357D"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3CD2CD8F"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Kategorie działań: </w:t>
      </w:r>
      <w:r w:rsidRPr="003E1C3F">
        <w:rPr>
          <w:szCs w:val="20"/>
          <w:bdr w:val="none" w:sz="0" w:space="0" w:color="auto" w:frame="1"/>
        </w:rPr>
        <w:t>ograniczenie emisji w budynkach</w:t>
      </w:r>
    </w:p>
    <w:p w14:paraId="7E24B5EC"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b/>
          <w:szCs w:val="20"/>
          <w:bdr w:val="none" w:sz="0" w:space="0" w:color="auto" w:frame="1"/>
        </w:rPr>
        <w:t>Obszar działań:</w:t>
      </w:r>
      <w:r w:rsidRPr="003E1C3F">
        <w:rPr>
          <w:szCs w:val="20"/>
          <w:bdr w:val="none" w:sz="0" w:space="0" w:color="auto" w:frame="1"/>
        </w:rPr>
        <w:t xml:space="preserve"> </w:t>
      </w:r>
      <w:r w:rsidRPr="003E1C3F">
        <w:rPr>
          <w:szCs w:val="20"/>
        </w:rPr>
        <w:t>Gminy: Długołęka, Czernica, Jelcz Laskowice, Kąty Wrocławskie, Kobierzyce, Miękinia, Miasto Oleśnica, Oborniki Śląskie, Wisznia Mała, Wrocław, Żórawina,</w:t>
      </w:r>
    </w:p>
    <w:p w14:paraId="616409CE"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b/>
          <w:szCs w:val="20"/>
        </w:rPr>
        <w:t>Szacowany koszt i s</w:t>
      </w:r>
      <w:r w:rsidRPr="003E1C3F">
        <w:rPr>
          <w:b/>
          <w:szCs w:val="20"/>
          <w:bdr w:val="none" w:sz="0" w:space="0" w:color="auto" w:frame="1"/>
        </w:rPr>
        <w:t xml:space="preserve">posób finansowania: </w:t>
      </w:r>
      <w:r w:rsidRPr="003E1C3F">
        <w:rPr>
          <w:szCs w:val="20"/>
        </w:rPr>
        <w:t>169 354 799 PLN (netto), 208 085 256 PLN (brutto)</w:t>
      </w:r>
    </w:p>
    <w:p w14:paraId="55D91367"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zewnętrzne – </w:t>
      </w:r>
    </w:p>
    <w:p w14:paraId="03CA4205"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własne – </w:t>
      </w:r>
    </w:p>
    <w:p w14:paraId="01536701"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Lata wdrażania działania: </w:t>
      </w:r>
      <w:r w:rsidRPr="003E1C3F">
        <w:rPr>
          <w:szCs w:val="20"/>
          <w:bdr w:val="none" w:sz="0" w:space="0" w:color="auto" w:frame="1"/>
        </w:rPr>
        <w:t>2015-2020</w:t>
      </w:r>
    </w:p>
    <w:p w14:paraId="77A332C7" w14:textId="1FA269C3"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Podmiot realizujący zadanie: </w:t>
      </w:r>
      <w:r w:rsidRPr="003E1C3F">
        <w:rPr>
          <w:szCs w:val="20"/>
        </w:rPr>
        <w:t xml:space="preserve">Gminy Długołęka, Czernica, Jelcz Laskowice, Kąty Wrocławskie, Kobierzyce, Miękinia, Miasto Oleśnica, Oborniki Śląskie, </w:t>
      </w:r>
      <w:r w:rsidR="003E1C3F" w:rsidRPr="003E1C3F">
        <w:rPr>
          <w:szCs w:val="20"/>
        </w:rPr>
        <w:t>Wisznia Mała, Wrocław, Żórawina.</w:t>
      </w:r>
    </w:p>
    <w:p w14:paraId="32E9605A" w14:textId="77777777" w:rsidR="008C248F" w:rsidRPr="00686369" w:rsidRDefault="008C248F" w:rsidP="008C248F">
      <w:pPr>
        <w:pStyle w:val="Tekst"/>
        <w:rPr>
          <w:noProof/>
        </w:rPr>
      </w:pPr>
      <w:r w:rsidRPr="00686369">
        <w:rPr>
          <w:noProof/>
        </w:rPr>
        <w:t>Celem ogólnym projektu jest poprawa jakości infrastruktury edukacyjnej na terenie WrOF, poprzez działania modernizacyjne oraz budowę nowych obiektów i ich wyposażenie.</w:t>
      </w:r>
    </w:p>
    <w:p w14:paraId="3E222719" w14:textId="77777777" w:rsidR="008C248F" w:rsidRPr="00686369" w:rsidRDefault="008C248F" w:rsidP="008C248F">
      <w:pPr>
        <w:pStyle w:val="Tekst"/>
        <w:rPr>
          <w:noProof/>
        </w:rPr>
      </w:pPr>
      <w:r w:rsidRPr="00686369">
        <w:rPr>
          <w:noProof/>
        </w:rPr>
        <w:t>Celami szczegółowymi są m.in.:</w:t>
      </w:r>
    </w:p>
    <w:p w14:paraId="3F42D215" w14:textId="77777777" w:rsidR="008C248F" w:rsidRPr="00686369" w:rsidRDefault="008C248F" w:rsidP="008C248F">
      <w:pPr>
        <w:pStyle w:val="WykropP1"/>
        <w:jc w:val="left"/>
      </w:pPr>
      <w:r w:rsidRPr="00686369">
        <w:t>poprawa warunków kształcenia tj. poprawa stanu technicznego budynków a także budowa nowych obiektów;</w:t>
      </w:r>
    </w:p>
    <w:p w14:paraId="01824DF8" w14:textId="77777777" w:rsidR="008C248F" w:rsidRPr="00686369" w:rsidRDefault="008C248F" w:rsidP="008C248F">
      <w:pPr>
        <w:pStyle w:val="WykropP1"/>
        <w:jc w:val="left"/>
      </w:pPr>
      <w:r w:rsidRPr="00686369">
        <w:t>wyposażenie i wymiana sprzętu edukacyjnego na nowoczesny, energooszczędny;</w:t>
      </w:r>
    </w:p>
    <w:p w14:paraId="7EF5CA81" w14:textId="77777777" w:rsidR="008C248F" w:rsidRPr="00686369" w:rsidRDefault="008C248F" w:rsidP="008C248F">
      <w:pPr>
        <w:pStyle w:val="WykropP1"/>
        <w:jc w:val="left"/>
      </w:pPr>
      <w:r w:rsidRPr="00686369">
        <w:t>rozwój bazy edukacyjnej, w tym obiektów sportowych.</w:t>
      </w:r>
    </w:p>
    <w:p w14:paraId="3666A589" w14:textId="69E2D229" w:rsidR="008C248F" w:rsidRPr="00686369" w:rsidRDefault="008C248F" w:rsidP="008C248F">
      <w:pPr>
        <w:pStyle w:val="Tekst"/>
      </w:pPr>
      <w:r w:rsidRPr="00686369">
        <w:t>Obiekty poddane termomodernizacji stają się mniej uciążliwe dla środowiska oraz</w:t>
      </w:r>
      <w:r w:rsidR="009B6B40" w:rsidRPr="00686369">
        <w:t xml:space="preserve"> tańsze w </w:t>
      </w:r>
      <w:r w:rsidRPr="00686369">
        <w:t>eksploatacji. Jednocześnie nastąpi poprawa warunków życia mieszkańców oraz warunków korzystania z takich budynków. Innymi efektami działania jakie można wymienić będą m.in.: wzrost świadomości ekologicznej mieszkańców czy promocja budownictwa w technologii niskoenergetycznej lub pasywnej.</w:t>
      </w:r>
    </w:p>
    <w:p w14:paraId="1AE942BA" w14:textId="3C41695D" w:rsidR="008C248F" w:rsidRPr="00686369" w:rsidRDefault="008C248F" w:rsidP="008C248F">
      <w:pPr>
        <w:pStyle w:val="Tekst"/>
      </w:pPr>
      <w:r w:rsidRPr="00686369">
        <w:t xml:space="preserve">W ramach projektu do realizacji przewiduje wsparcie dla ok. 40 </w:t>
      </w:r>
      <w:r w:rsidR="009B6B40" w:rsidRPr="00686369">
        <w:t>obiektów edukacji ogólnej i ok. </w:t>
      </w:r>
      <w:r w:rsidRPr="00686369">
        <w:t>7 obiektów infrastruktury przedszkolnej.</w:t>
      </w:r>
    </w:p>
    <w:p w14:paraId="12BD1EDE" w14:textId="7A51B67E" w:rsidR="007A14A3" w:rsidRPr="00686369" w:rsidRDefault="008C248F" w:rsidP="008C248F">
      <w:pPr>
        <w:pStyle w:val="Tekst"/>
      </w:pPr>
      <w:r w:rsidRPr="00686369">
        <w:t xml:space="preserve">Zadanie „Budowa Przedszkola w Kobierzycach” to budowa nowoczesnego obiektu </w:t>
      </w:r>
      <w:r w:rsidR="009B6B40" w:rsidRPr="00686369">
        <w:t>w </w:t>
      </w:r>
      <w:r w:rsidRPr="00686369">
        <w:t>technologii energooszczędnej, obejmującego swym zakresem wykonanie budynku wolnostojącego parterowego niepodpiwniczonego o powierzchni 9 700 m</w:t>
      </w:r>
      <w:r w:rsidRPr="00686369">
        <w:rPr>
          <w:vertAlign w:val="superscript"/>
        </w:rPr>
        <w:t>2</w:t>
      </w:r>
      <w:r w:rsidRPr="00686369">
        <w:t xml:space="preserve"> i całkowitej powierzchni zabudowy 1 820 m</w:t>
      </w:r>
      <w:r w:rsidRPr="00686369">
        <w:rPr>
          <w:vertAlign w:val="superscript"/>
        </w:rPr>
        <w:t>2</w:t>
      </w:r>
      <w:r w:rsidRPr="00686369">
        <w:t>. W obiekcie wydzielone zostaną: Część przedszkolna, część żłobkowa (poza tym projektem), zaplecze administracyjne i zaplecze kuchenne. Istotną z punktu widzenia efektywności energetycznej częścią projektu jest wdrożenie innowacyjnego rozwiązania polegającego na zastosowaniu OZE w formie systemów fotowoltaicznych wbudowanych w ekrany akustycznych. Zastosowanie paneli fotowoltaicznych w ekranach dźwiękoszczelnych pozwala na produkcję energii elektrycznej w praktyce bez emisji gazów cieplarnianych. Przedstawiony schemat obrazuje ideę zastosowania paneli fotowoltaicznych wbudowanych w strukturę ekranu dźwiękoszczelnego.</w:t>
      </w:r>
    </w:p>
    <w:p w14:paraId="63E62C1F" w14:textId="77777777" w:rsidR="00572DF6" w:rsidRPr="00686369" w:rsidRDefault="00572DF6" w:rsidP="00572DF6">
      <w:pPr>
        <w:pStyle w:val="Tekst"/>
      </w:pPr>
      <w:r w:rsidRPr="00686369">
        <w:lastRenderedPageBreak/>
        <w:t xml:space="preserve">Koszty zadania oszacowano na podstawie kosztorysów, dostępnych cenników i najlepszej wiedzy beneficjenta wynikającej z dotychczas realizowanych tego typu przedsięwzięć. </w:t>
      </w:r>
    </w:p>
    <w:p w14:paraId="214E557D" w14:textId="05A66595" w:rsidR="00572DF6" w:rsidRPr="00686369" w:rsidRDefault="00572DF6" w:rsidP="008C248F">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7A4C0828" w14:textId="77777777" w:rsidTr="00D15136">
        <w:trPr>
          <w:jc w:val="center"/>
        </w:trPr>
        <w:tc>
          <w:tcPr>
            <w:tcW w:w="5000" w:type="pct"/>
            <w:shd w:val="clear" w:color="auto" w:fill="92D050"/>
            <w:vAlign w:val="center"/>
          </w:tcPr>
          <w:p w14:paraId="7350B566" w14:textId="77777777" w:rsidR="00572DF6" w:rsidRPr="00686369" w:rsidRDefault="00572DF6" w:rsidP="00013640">
            <w:pPr>
              <w:jc w:val="center"/>
              <w:rPr>
                <w:rFonts w:cs="Arial"/>
                <w:b/>
              </w:rPr>
            </w:pPr>
            <w:r w:rsidRPr="00686369">
              <w:rPr>
                <w:b/>
              </w:rPr>
              <w:t>Szczegółowe wskaźniki monitorowania</w:t>
            </w:r>
          </w:p>
        </w:tc>
      </w:tr>
      <w:tr w:rsidR="00572DF6" w:rsidRPr="00686369" w14:paraId="60A89FB3" w14:textId="77777777" w:rsidTr="00D15136">
        <w:trPr>
          <w:jc w:val="center"/>
        </w:trPr>
        <w:tc>
          <w:tcPr>
            <w:tcW w:w="5000" w:type="pct"/>
            <w:shd w:val="clear" w:color="auto" w:fill="auto"/>
            <w:vAlign w:val="center"/>
          </w:tcPr>
          <w:p w14:paraId="51E1DB58" w14:textId="77777777" w:rsidR="00572DF6" w:rsidRPr="00686369" w:rsidRDefault="00572DF6" w:rsidP="00D15136">
            <w:pPr>
              <w:jc w:val="center"/>
            </w:pPr>
            <w:r w:rsidRPr="00686369">
              <w:t>Moc zainstalowanych paneli fotowoltaicznych [kW]</w:t>
            </w:r>
          </w:p>
        </w:tc>
      </w:tr>
      <w:tr w:rsidR="00572DF6" w:rsidRPr="00686369" w14:paraId="61C46857" w14:textId="77777777" w:rsidTr="00D15136">
        <w:trPr>
          <w:jc w:val="center"/>
        </w:trPr>
        <w:tc>
          <w:tcPr>
            <w:tcW w:w="5000" w:type="pct"/>
            <w:shd w:val="clear" w:color="auto" w:fill="auto"/>
            <w:vAlign w:val="center"/>
          </w:tcPr>
          <w:p w14:paraId="400382F9" w14:textId="77777777" w:rsidR="00572DF6" w:rsidRPr="00686369" w:rsidRDefault="00572DF6" w:rsidP="00D15136">
            <w:pPr>
              <w:jc w:val="center"/>
            </w:pPr>
            <w:r w:rsidRPr="00686369">
              <w:t>Powierzchnia nowych budynków o standardzie energooszczędnym [m</w:t>
            </w:r>
            <w:r w:rsidRPr="00686369">
              <w:rPr>
                <w:vertAlign w:val="superscript"/>
              </w:rPr>
              <w:t>2</w:t>
            </w:r>
            <w:r w:rsidRPr="00686369">
              <w:t>]</w:t>
            </w:r>
          </w:p>
        </w:tc>
      </w:tr>
    </w:tbl>
    <w:p w14:paraId="4BF5DA07" w14:textId="77777777" w:rsidR="00572DF6" w:rsidRPr="00686369" w:rsidRDefault="00572DF6" w:rsidP="008C248F">
      <w:pPr>
        <w:pStyle w:val="Tekst"/>
      </w:pPr>
    </w:p>
    <w:p w14:paraId="1517E48A"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3E1C3F">
        <w:rPr>
          <w:b/>
          <w:szCs w:val="20"/>
          <w:bdr w:val="none" w:sz="0" w:space="0" w:color="auto" w:frame="1"/>
        </w:rPr>
        <w:t xml:space="preserve">Projekt: </w:t>
      </w:r>
      <w:r w:rsidRPr="003E1C3F">
        <w:rPr>
          <w:szCs w:val="20"/>
        </w:rPr>
        <w:t>Budowa Przedszkola w Kobierzycach</w:t>
      </w:r>
    </w:p>
    <w:p w14:paraId="50A74DAA"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3D5B40D5"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Kategorie działań: </w:t>
      </w:r>
      <w:r w:rsidRPr="003E1C3F">
        <w:rPr>
          <w:szCs w:val="20"/>
          <w:bdr w:val="none" w:sz="0" w:space="0" w:color="auto" w:frame="1"/>
        </w:rPr>
        <w:t>ograniczenie emisji w budynkach</w:t>
      </w:r>
    </w:p>
    <w:p w14:paraId="70D30F8E"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Obszar działań:</w:t>
      </w:r>
      <w:r w:rsidRPr="003E1C3F">
        <w:rPr>
          <w:szCs w:val="20"/>
          <w:bdr w:val="none" w:sz="0" w:space="0" w:color="auto" w:frame="1"/>
        </w:rPr>
        <w:t xml:space="preserve"> gmina Kobierzyce</w:t>
      </w:r>
    </w:p>
    <w:p w14:paraId="6C08B52B"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b/>
          <w:szCs w:val="20"/>
        </w:rPr>
        <w:t>Szacowany koszt i s</w:t>
      </w:r>
      <w:r w:rsidRPr="003E1C3F">
        <w:rPr>
          <w:b/>
          <w:szCs w:val="20"/>
          <w:bdr w:val="none" w:sz="0" w:space="0" w:color="auto" w:frame="1"/>
        </w:rPr>
        <w:t xml:space="preserve">posób finansowania: </w:t>
      </w:r>
      <w:r w:rsidRPr="003E1C3F">
        <w:rPr>
          <w:color w:val="000000"/>
          <w:szCs w:val="20"/>
        </w:rPr>
        <w:t xml:space="preserve">8 130 081,30 </w:t>
      </w:r>
      <w:r w:rsidRPr="003E1C3F">
        <w:rPr>
          <w:szCs w:val="20"/>
          <w:bdr w:val="none" w:sz="0" w:space="0" w:color="auto" w:frame="1"/>
        </w:rPr>
        <w:t xml:space="preserve">PLN (netto), </w:t>
      </w:r>
      <w:r w:rsidRPr="003E1C3F">
        <w:rPr>
          <w:color w:val="000000"/>
          <w:szCs w:val="20"/>
        </w:rPr>
        <w:t>10 000 000,00</w:t>
      </w:r>
      <w:r w:rsidRPr="003E1C3F">
        <w:rPr>
          <w:szCs w:val="20"/>
          <w:bdr w:val="none" w:sz="0" w:space="0" w:color="auto" w:frame="1"/>
        </w:rPr>
        <w:t xml:space="preserve"> PLN (brutto)</w:t>
      </w:r>
    </w:p>
    <w:p w14:paraId="251B12C2"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zewnętrzne </w:t>
      </w:r>
    </w:p>
    <w:p w14:paraId="1AAB51C1"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własne </w:t>
      </w:r>
    </w:p>
    <w:p w14:paraId="396C1236"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Uwzględniono w WPF: tak, nr 1.3.2.26</w:t>
      </w:r>
    </w:p>
    <w:p w14:paraId="020364D5"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Lata wdrażania działania: </w:t>
      </w:r>
      <w:r w:rsidRPr="003E1C3F">
        <w:rPr>
          <w:szCs w:val="20"/>
          <w:bdr w:val="none" w:sz="0" w:space="0" w:color="auto" w:frame="1"/>
        </w:rPr>
        <w:t>2015-2020</w:t>
      </w:r>
    </w:p>
    <w:p w14:paraId="573FF03B"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Podmiot realizujący zadanie: </w:t>
      </w:r>
      <w:r w:rsidRPr="003E1C3F">
        <w:rPr>
          <w:szCs w:val="20"/>
          <w:bdr w:val="none" w:sz="0" w:space="0" w:color="auto" w:frame="1"/>
        </w:rPr>
        <w:t>gmina Kobierzyce</w:t>
      </w:r>
    </w:p>
    <w:p w14:paraId="4AEFF1C2"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Produkcja energii z OZE (MWh/r): 10</w:t>
      </w:r>
    </w:p>
    <w:p w14:paraId="721A86A6"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Ograniczenie</w:t>
      </w:r>
      <w:r w:rsidRPr="003E1C3F">
        <w:rPr>
          <w:szCs w:val="20"/>
          <w:bdr w:val="none" w:sz="0" w:space="0" w:color="auto" w:frame="1"/>
        </w:rPr>
        <w:t xml:space="preserve"> </w:t>
      </w:r>
      <w:r w:rsidRPr="003E1C3F">
        <w:rPr>
          <w:b/>
          <w:szCs w:val="20"/>
          <w:bdr w:val="none" w:sz="0" w:space="0" w:color="auto" w:frame="1"/>
        </w:rPr>
        <w:t>zużycia energii (MWh/r): 137</w:t>
      </w:r>
    </w:p>
    <w:p w14:paraId="7EAC9313"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rPr>
        <w:t>Ograniczenie emisji gazów cieplarnianych (Mg CO</w:t>
      </w:r>
      <w:r w:rsidRPr="003E1C3F">
        <w:rPr>
          <w:b/>
          <w:szCs w:val="20"/>
          <w:vertAlign w:val="subscript"/>
        </w:rPr>
        <w:t>2</w:t>
      </w:r>
      <w:r w:rsidRPr="003E1C3F">
        <w:rPr>
          <w:b/>
          <w:szCs w:val="20"/>
        </w:rPr>
        <w:t>e/rok): 38</w:t>
      </w:r>
    </w:p>
    <w:p w14:paraId="03700762" w14:textId="12EA37B9" w:rsidR="00FC0898" w:rsidRPr="00686369" w:rsidRDefault="007A14A3" w:rsidP="008C248F">
      <w:pPr>
        <w:pStyle w:val="Tekst"/>
      </w:pPr>
      <w:r w:rsidRPr="00686369">
        <w:br w:type="page"/>
      </w:r>
    </w:p>
    <w:p w14:paraId="0F983601" w14:textId="54DDB43D" w:rsidR="00FC0898" w:rsidRPr="00686369" w:rsidRDefault="00FC0898" w:rsidP="00FC0898">
      <w:pPr>
        <w:pStyle w:val="zadanie"/>
      </w:pPr>
      <w:bookmarkStart w:id="451" w:name="_Toc424859638"/>
      <w:bookmarkStart w:id="452" w:name="_Toc424859743"/>
      <w:r w:rsidRPr="00686369">
        <w:lastRenderedPageBreak/>
        <w:t>Przebudowa budynku szkolnego w Kobierzycach</w:t>
      </w:r>
      <w:bookmarkEnd w:id="451"/>
      <w:bookmarkEnd w:id="452"/>
      <w:r w:rsidRPr="00686369">
        <w:t xml:space="preserve"> </w:t>
      </w:r>
    </w:p>
    <w:p w14:paraId="5D5C767D" w14:textId="21596C53" w:rsidR="00FC0898" w:rsidRPr="00686369" w:rsidRDefault="00FC0898" w:rsidP="00FC0898">
      <w:pPr>
        <w:pStyle w:val="Tekst"/>
      </w:pPr>
      <w:r w:rsidRPr="00686369">
        <w:t>Zakres rzeczowy inwestycji obejmuje kompleksową termomodernizację budynku szkoły oraz wymianę stolarki drzwiowej, pokrycia dachowego i instalacji c.o./c.w.u. Dodatkowo, na niezagospodarowanym dotychczas terenie wokół budynku</w:t>
      </w:r>
      <w:r w:rsidR="009B6B40" w:rsidRPr="00686369">
        <w:t xml:space="preserve"> wybudowany zostanie parking i </w:t>
      </w:r>
      <w:r w:rsidRPr="00686369">
        <w:t>plac zabaw.</w:t>
      </w:r>
    </w:p>
    <w:p w14:paraId="3F3A871B" w14:textId="77777777" w:rsidR="00FC0898" w:rsidRPr="00686369" w:rsidRDefault="00FC0898" w:rsidP="00FC0898">
      <w:pPr>
        <w:pStyle w:val="Tekst"/>
      </w:pPr>
      <w:r w:rsidRPr="00686369">
        <w:t>Działania termomodernizacyjne wpłyną na zmniejszenie zapotrzebowania budynku na ciepło i energię elektryczną ze źródeł konwencjonalnych. Dzięki temu nastąpi redukcja emisji gazów cieplarnianych i zanieczyszczeń pyłowych do atmosfery, tym samym poprawie ulegnie jakość życia mieszkańców gminy. W szerszej perspektywie koszty eksploatacji budynku ulegną zmniejszeniu (poprzez ograniczone wydatki na energię).</w:t>
      </w:r>
    </w:p>
    <w:p w14:paraId="435DEDA7" w14:textId="77777777" w:rsidR="00FC0898" w:rsidRPr="00686369" w:rsidRDefault="00FC0898" w:rsidP="00FC0898">
      <w:pPr>
        <w:pStyle w:val="Tekst"/>
      </w:pPr>
      <w:r w:rsidRPr="00686369">
        <w:t xml:space="preserve">Koszty zadania oszacowano na podstawie kosztorysów, dostępnych cenników i najlepszej wiedzy beneficjenta wynikającej z dotychczas realizowanych tego typu przedsięwzięć. </w:t>
      </w:r>
    </w:p>
    <w:p w14:paraId="0572E727" w14:textId="77777777" w:rsidR="00FC0898" w:rsidRPr="00686369" w:rsidRDefault="00FC0898" w:rsidP="00FC0898">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FC0898" w:rsidRPr="00686369" w14:paraId="27EA16BC" w14:textId="77777777" w:rsidTr="00D15136">
        <w:trPr>
          <w:jc w:val="center"/>
        </w:trPr>
        <w:tc>
          <w:tcPr>
            <w:tcW w:w="5000" w:type="pct"/>
            <w:shd w:val="clear" w:color="auto" w:fill="92D050"/>
            <w:vAlign w:val="center"/>
          </w:tcPr>
          <w:p w14:paraId="241A8196" w14:textId="77777777" w:rsidR="00FC0898" w:rsidRPr="00686369" w:rsidRDefault="00FC0898" w:rsidP="003D1D72">
            <w:pPr>
              <w:jc w:val="center"/>
              <w:rPr>
                <w:rFonts w:cs="Arial"/>
                <w:b/>
              </w:rPr>
            </w:pPr>
            <w:r w:rsidRPr="00686369">
              <w:rPr>
                <w:b/>
              </w:rPr>
              <w:t>Szczegółowe wskaźniki monitorowania</w:t>
            </w:r>
          </w:p>
        </w:tc>
      </w:tr>
      <w:tr w:rsidR="00FC0898" w:rsidRPr="00686369" w14:paraId="1EE7326E" w14:textId="77777777" w:rsidTr="00D15136">
        <w:trPr>
          <w:jc w:val="center"/>
        </w:trPr>
        <w:tc>
          <w:tcPr>
            <w:tcW w:w="5000" w:type="pct"/>
            <w:shd w:val="clear" w:color="auto" w:fill="auto"/>
            <w:vAlign w:val="center"/>
          </w:tcPr>
          <w:p w14:paraId="5A76E976" w14:textId="3CAA54E9" w:rsidR="00FC0898" w:rsidRPr="00686369" w:rsidRDefault="00FC0898" w:rsidP="00043211">
            <w:pPr>
              <w:jc w:val="center"/>
            </w:pPr>
            <w:r w:rsidRPr="00686369">
              <w:t xml:space="preserve">Powierzchnia </w:t>
            </w:r>
            <w:r w:rsidR="002849ED">
              <w:t xml:space="preserve">użytkowa </w:t>
            </w:r>
            <w:r w:rsidRPr="00686369">
              <w:t>budynk</w:t>
            </w:r>
            <w:r w:rsidR="00043211">
              <w:t>ów</w:t>
            </w:r>
            <w:r w:rsidRPr="00686369">
              <w:t xml:space="preserve"> poddan</w:t>
            </w:r>
            <w:r w:rsidR="00043211">
              <w:t>ych</w:t>
            </w:r>
            <w:r w:rsidRPr="00686369">
              <w:t xml:space="preserve"> kompleksowej (głębokiej) termomodernizacji [m</w:t>
            </w:r>
            <w:r w:rsidRPr="00686369">
              <w:rPr>
                <w:vertAlign w:val="superscript"/>
              </w:rPr>
              <w:t>2</w:t>
            </w:r>
            <w:r w:rsidRPr="00686369">
              <w:t>]</w:t>
            </w:r>
          </w:p>
        </w:tc>
      </w:tr>
    </w:tbl>
    <w:p w14:paraId="26866248" w14:textId="77777777" w:rsidR="00FC0898" w:rsidRPr="00686369" w:rsidRDefault="00FC0898" w:rsidP="00FC0898">
      <w:pPr>
        <w:pStyle w:val="Tekst"/>
      </w:pPr>
    </w:p>
    <w:p w14:paraId="0C75201A"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3E1C3F">
        <w:rPr>
          <w:b/>
          <w:szCs w:val="20"/>
          <w:bdr w:val="none" w:sz="0" w:space="0" w:color="auto" w:frame="1"/>
        </w:rPr>
        <w:t xml:space="preserve">Projekt: </w:t>
      </w:r>
      <w:r w:rsidRPr="003E1C3F">
        <w:rPr>
          <w:szCs w:val="20"/>
          <w:bdr w:val="none" w:sz="0" w:space="0" w:color="auto" w:frame="1"/>
        </w:rPr>
        <w:t xml:space="preserve">Przebudowa budynku szkolnego w Kobierzycach </w:t>
      </w:r>
    </w:p>
    <w:p w14:paraId="045D44EA"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Kategorie działań: </w:t>
      </w:r>
      <w:r w:rsidRPr="003E1C3F">
        <w:rPr>
          <w:szCs w:val="20"/>
          <w:bdr w:val="none" w:sz="0" w:space="0" w:color="auto" w:frame="1"/>
        </w:rPr>
        <w:t>budownictwo niskoemisyjne</w:t>
      </w:r>
    </w:p>
    <w:p w14:paraId="092972B8"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Obszar działań:</w:t>
      </w:r>
      <w:r w:rsidRPr="003E1C3F">
        <w:rPr>
          <w:szCs w:val="20"/>
          <w:bdr w:val="none" w:sz="0" w:space="0" w:color="auto" w:frame="1"/>
        </w:rPr>
        <w:t xml:space="preserve"> gmina Kobierzyce</w:t>
      </w:r>
    </w:p>
    <w:p w14:paraId="1622A8AE" w14:textId="76F4071E"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b/>
          <w:szCs w:val="20"/>
        </w:rPr>
        <w:t>Szacowany koszt i s</w:t>
      </w:r>
      <w:r w:rsidRPr="003E1C3F">
        <w:rPr>
          <w:b/>
          <w:szCs w:val="20"/>
          <w:bdr w:val="none" w:sz="0" w:space="0" w:color="auto" w:frame="1"/>
        </w:rPr>
        <w:t xml:space="preserve">posób finansowania: </w:t>
      </w:r>
      <w:r w:rsidR="00D45299">
        <w:rPr>
          <w:szCs w:val="20"/>
          <w:bdr w:val="none" w:sz="0" w:space="0" w:color="auto" w:frame="1"/>
        </w:rPr>
        <w:t>7 000 000</w:t>
      </w:r>
      <w:r w:rsidRPr="003E1C3F">
        <w:rPr>
          <w:szCs w:val="20"/>
          <w:bdr w:val="none" w:sz="0" w:space="0" w:color="auto" w:frame="1"/>
        </w:rPr>
        <w:t>,00</w:t>
      </w:r>
      <w:r w:rsidR="009B6B40" w:rsidRPr="003E1C3F">
        <w:rPr>
          <w:szCs w:val="20"/>
          <w:bdr w:val="none" w:sz="0" w:space="0" w:color="auto" w:frame="1"/>
        </w:rPr>
        <w:t xml:space="preserve"> PLN</w:t>
      </w:r>
    </w:p>
    <w:p w14:paraId="4AADD8A7"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zewnętrzne </w:t>
      </w:r>
    </w:p>
    <w:p w14:paraId="0A5D566A"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własne </w:t>
      </w:r>
    </w:p>
    <w:p w14:paraId="39C8C885"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Uwzględnione w WPF: tak, nr 1.3.2.21</w:t>
      </w:r>
    </w:p>
    <w:p w14:paraId="66C17001"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Lata wdrażania działania: </w:t>
      </w:r>
      <w:r w:rsidRPr="003E1C3F">
        <w:rPr>
          <w:szCs w:val="20"/>
          <w:bdr w:val="none" w:sz="0" w:space="0" w:color="auto" w:frame="1"/>
        </w:rPr>
        <w:t>2014-2020</w:t>
      </w:r>
    </w:p>
    <w:p w14:paraId="25F2C077"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Podmiot realizujący zadanie: </w:t>
      </w:r>
      <w:r w:rsidRPr="003E1C3F">
        <w:rPr>
          <w:szCs w:val="20"/>
          <w:bdr w:val="none" w:sz="0" w:space="0" w:color="auto" w:frame="1"/>
        </w:rPr>
        <w:t>gmina Kobierzyce</w:t>
      </w:r>
    </w:p>
    <w:p w14:paraId="6CCE507F"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Produkcja energii z OZE (MWh/r): -</w:t>
      </w:r>
    </w:p>
    <w:p w14:paraId="41F30BFA"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Ograniczenie</w:t>
      </w:r>
      <w:r w:rsidRPr="003E1C3F">
        <w:rPr>
          <w:szCs w:val="20"/>
          <w:bdr w:val="none" w:sz="0" w:space="0" w:color="auto" w:frame="1"/>
        </w:rPr>
        <w:t xml:space="preserve"> </w:t>
      </w:r>
      <w:r w:rsidRPr="003E1C3F">
        <w:rPr>
          <w:b/>
          <w:szCs w:val="20"/>
          <w:bdr w:val="none" w:sz="0" w:space="0" w:color="auto" w:frame="1"/>
        </w:rPr>
        <w:t>zużycia energii (MWh/r): 111</w:t>
      </w:r>
    </w:p>
    <w:p w14:paraId="241F48C5"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rPr>
        <w:t>Ograniczenie emisji gazów cieplarnianych (Mg CO</w:t>
      </w:r>
      <w:r w:rsidRPr="003E1C3F">
        <w:rPr>
          <w:b/>
          <w:szCs w:val="20"/>
          <w:vertAlign w:val="subscript"/>
        </w:rPr>
        <w:t>2</w:t>
      </w:r>
      <w:r w:rsidRPr="003E1C3F">
        <w:rPr>
          <w:b/>
          <w:szCs w:val="20"/>
        </w:rPr>
        <w:t>e/rok): 27</w:t>
      </w:r>
    </w:p>
    <w:p w14:paraId="341E8BE9" w14:textId="6B02CF9F" w:rsidR="007A14A3" w:rsidRPr="00686369" w:rsidRDefault="00FC0898" w:rsidP="008C248F">
      <w:pPr>
        <w:pStyle w:val="Tekst"/>
      </w:pPr>
      <w:r w:rsidRPr="00686369">
        <w:br w:type="page"/>
      </w:r>
    </w:p>
    <w:p w14:paraId="6EA8DB60" w14:textId="24015D51" w:rsidR="007A14A3" w:rsidRPr="00686369" w:rsidRDefault="007A14A3" w:rsidP="007A14A3">
      <w:pPr>
        <w:pStyle w:val="zadanie"/>
      </w:pPr>
      <w:bookmarkStart w:id="453" w:name="_Toc424859632"/>
      <w:bookmarkStart w:id="454" w:name="_Toc424859737"/>
      <w:r w:rsidRPr="00686369">
        <w:lastRenderedPageBreak/>
        <w:t>Budowa Zespołu Szkolno-Przedszkolnego – Wysoka</w:t>
      </w:r>
      <w:bookmarkEnd w:id="453"/>
      <w:bookmarkEnd w:id="454"/>
    </w:p>
    <w:p w14:paraId="544BA659" w14:textId="38DAE829" w:rsidR="008C248F" w:rsidRPr="00686369" w:rsidRDefault="008C248F" w:rsidP="008C248F">
      <w:pPr>
        <w:pStyle w:val="Tekst"/>
      </w:pPr>
      <w:r w:rsidRPr="00686369">
        <w:t xml:space="preserve">Projekt „Budowa Zespołu Szkolno-Przedszkolnego Wysoka” jest częścią kompleksowego </w:t>
      </w:r>
      <w:r w:rsidR="009B6B40" w:rsidRPr="00686369">
        <w:t>z </w:t>
      </w:r>
      <w:r w:rsidRPr="00686369">
        <w:t>EFS projektu strategicznego „Wsparcie infrastruktury edukacyjnej na terenie WrOF”.</w:t>
      </w:r>
    </w:p>
    <w:p w14:paraId="75399060"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3E1C3F">
        <w:rPr>
          <w:b/>
          <w:szCs w:val="20"/>
          <w:bdr w:val="none" w:sz="0" w:space="0" w:color="auto" w:frame="1"/>
        </w:rPr>
        <w:t xml:space="preserve">Projekt: </w:t>
      </w:r>
      <w:r w:rsidRPr="003E1C3F">
        <w:t>Wsparcie infrastruktury edukacyjnej na terenie WrOF</w:t>
      </w:r>
    </w:p>
    <w:p w14:paraId="3C64B03B"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7DC99CEC"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Kategorie działań: </w:t>
      </w:r>
      <w:r w:rsidRPr="003E1C3F">
        <w:rPr>
          <w:szCs w:val="20"/>
          <w:bdr w:val="none" w:sz="0" w:space="0" w:color="auto" w:frame="1"/>
        </w:rPr>
        <w:t>ograniczenie emisji w budynkach</w:t>
      </w:r>
    </w:p>
    <w:p w14:paraId="3A96139A"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b/>
          <w:szCs w:val="20"/>
          <w:bdr w:val="none" w:sz="0" w:space="0" w:color="auto" w:frame="1"/>
        </w:rPr>
        <w:t>Obszar działań:</w:t>
      </w:r>
      <w:r w:rsidRPr="003E1C3F">
        <w:rPr>
          <w:szCs w:val="20"/>
          <w:bdr w:val="none" w:sz="0" w:space="0" w:color="auto" w:frame="1"/>
        </w:rPr>
        <w:t xml:space="preserve"> </w:t>
      </w:r>
      <w:r w:rsidRPr="003E1C3F">
        <w:rPr>
          <w:szCs w:val="20"/>
        </w:rPr>
        <w:t>Gminy Długołęka, Czernica, Jelcz Laskowice, Kąty Wrocławskie, Kobierzyce, Miękinia, Miasto Oleśnica, Oborniki Śląskie, Wisznia Mała, Wrocław, Żórawina,</w:t>
      </w:r>
    </w:p>
    <w:p w14:paraId="2A7ADD2E"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b/>
          <w:szCs w:val="20"/>
        </w:rPr>
        <w:t>Szacowany koszt i s</w:t>
      </w:r>
      <w:r w:rsidRPr="003E1C3F">
        <w:rPr>
          <w:b/>
          <w:szCs w:val="20"/>
          <w:bdr w:val="none" w:sz="0" w:space="0" w:color="auto" w:frame="1"/>
        </w:rPr>
        <w:t xml:space="preserve">posób finansowania: </w:t>
      </w:r>
      <w:r w:rsidRPr="003E1C3F">
        <w:rPr>
          <w:szCs w:val="20"/>
        </w:rPr>
        <w:t>169 354 799 PLN (netto), 208 085 256 PLN (brutto)</w:t>
      </w:r>
    </w:p>
    <w:p w14:paraId="4683E635"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zewnętrzne – </w:t>
      </w:r>
    </w:p>
    <w:p w14:paraId="4D235772"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szCs w:val="20"/>
        </w:rPr>
        <w:t xml:space="preserve">Środki własne – </w:t>
      </w:r>
      <w:r w:rsidRPr="003E1C3F">
        <w:rPr>
          <w:b/>
          <w:szCs w:val="20"/>
          <w:bdr w:val="none" w:sz="0" w:space="0" w:color="auto" w:frame="1"/>
        </w:rPr>
        <w:t xml:space="preserve">Lata wdrażania działania: </w:t>
      </w:r>
      <w:r w:rsidRPr="003E1C3F">
        <w:rPr>
          <w:szCs w:val="20"/>
          <w:bdr w:val="none" w:sz="0" w:space="0" w:color="auto" w:frame="1"/>
        </w:rPr>
        <w:t>2015-2020</w:t>
      </w:r>
    </w:p>
    <w:p w14:paraId="5FDE823C" w14:textId="77314F80"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Podmiot realizujący zadanie: </w:t>
      </w:r>
      <w:r w:rsidRPr="003E1C3F">
        <w:rPr>
          <w:szCs w:val="20"/>
        </w:rPr>
        <w:t xml:space="preserve">Gminy Długołęka, Czernica, Jelcz Laskowice, Kąty Wrocławskie, Kobierzyce, Miękinia, Miasto Oleśnica, Oborniki Śląskie, </w:t>
      </w:r>
      <w:r w:rsidR="003E1C3F" w:rsidRPr="003E1C3F">
        <w:rPr>
          <w:szCs w:val="20"/>
        </w:rPr>
        <w:t>Wisznia Mała, Wrocław, Żórawina.</w:t>
      </w:r>
    </w:p>
    <w:p w14:paraId="2A0F1006" w14:textId="77777777" w:rsidR="008C248F" w:rsidRPr="00686369" w:rsidRDefault="008C248F" w:rsidP="008C248F">
      <w:pPr>
        <w:pStyle w:val="Tekst"/>
        <w:rPr>
          <w:noProof/>
        </w:rPr>
      </w:pPr>
      <w:r w:rsidRPr="00686369">
        <w:rPr>
          <w:noProof/>
        </w:rPr>
        <w:t>Celem ogólnym projektu jest poprawa jakości infrastruktury edukacyjnej na terenie WrOF, poprzez działania modernizacyjne oraz budowę nowych obiektów i ich wyposażenie.</w:t>
      </w:r>
    </w:p>
    <w:p w14:paraId="1EE68BFA" w14:textId="77777777" w:rsidR="008C248F" w:rsidRPr="00686369" w:rsidRDefault="008C248F" w:rsidP="008C248F">
      <w:pPr>
        <w:pStyle w:val="Tekst"/>
        <w:rPr>
          <w:noProof/>
        </w:rPr>
      </w:pPr>
      <w:r w:rsidRPr="00686369">
        <w:rPr>
          <w:noProof/>
        </w:rPr>
        <w:t>Celami szczegółowymi są m.in.:</w:t>
      </w:r>
    </w:p>
    <w:p w14:paraId="0D94A87A" w14:textId="77777777" w:rsidR="008C248F" w:rsidRPr="00686369" w:rsidRDefault="008C248F" w:rsidP="008C248F">
      <w:pPr>
        <w:pStyle w:val="WykropP1"/>
        <w:jc w:val="left"/>
      </w:pPr>
      <w:r w:rsidRPr="00686369">
        <w:t>poprawa warunków kształcenia tj. poprawa stanu technicznego budynków a także budowa nowych obiektów;</w:t>
      </w:r>
    </w:p>
    <w:p w14:paraId="1B0FFBB5" w14:textId="77777777" w:rsidR="008C248F" w:rsidRPr="00686369" w:rsidRDefault="008C248F" w:rsidP="008C248F">
      <w:pPr>
        <w:pStyle w:val="WykropP1"/>
        <w:jc w:val="left"/>
      </w:pPr>
      <w:r w:rsidRPr="00686369">
        <w:t>wyposażenie i wymiana sprzętu edukacyjnego na nowoczesny, energooszczędny;</w:t>
      </w:r>
    </w:p>
    <w:p w14:paraId="4F3808BF" w14:textId="77777777" w:rsidR="008C248F" w:rsidRPr="00686369" w:rsidRDefault="008C248F" w:rsidP="008C248F">
      <w:pPr>
        <w:pStyle w:val="WykropP1"/>
        <w:jc w:val="left"/>
      </w:pPr>
      <w:r w:rsidRPr="00686369">
        <w:t>rozwój bazy edukacyjnej, w tym obiektów sportowych.</w:t>
      </w:r>
    </w:p>
    <w:p w14:paraId="33B477DB" w14:textId="38AAC876" w:rsidR="008C248F" w:rsidRPr="00686369" w:rsidRDefault="008C248F" w:rsidP="008C248F">
      <w:pPr>
        <w:pStyle w:val="Tekst"/>
      </w:pPr>
      <w:r w:rsidRPr="00686369">
        <w:t>Obiekty poddane termomodernizacji stają się mniej uciążliwe d</w:t>
      </w:r>
      <w:r w:rsidR="009B6B40" w:rsidRPr="00686369">
        <w:t>la środowiska oraz tańsze w </w:t>
      </w:r>
      <w:r w:rsidRPr="00686369">
        <w:t>eksploatacji. Jednocześnie nastąpi poprawa warunków życia mieszkańców oraz warunków korzystania z takich budynków. Innymi efektami działania jakie można wymienić będą m.in.: wzrost świadomości ekologicznej mieszkańców czy promocja budownictwa w technologii niskoenergetycznej lub pasywnej.</w:t>
      </w:r>
    </w:p>
    <w:p w14:paraId="2D66D8B0" w14:textId="64DA2D45" w:rsidR="008C248F" w:rsidRPr="00686369" w:rsidRDefault="008C248F" w:rsidP="008C248F">
      <w:pPr>
        <w:pStyle w:val="Tekst"/>
      </w:pPr>
      <w:r w:rsidRPr="00686369">
        <w:t xml:space="preserve">W ramach projektu do realizacji przewiduje wsparcie dla ok. 40 </w:t>
      </w:r>
      <w:r w:rsidR="00572DF6" w:rsidRPr="00686369">
        <w:t>obiektów edukacji ogólnej i ok. </w:t>
      </w:r>
      <w:r w:rsidRPr="00686369">
        <w:t>7 obiektów infrastruktury przedszkolnej.</w:t>
      </w:r>
    </w:p>
    <w:p w14:paraId="5D93A064" w14:textId="58C584A8" w:rsidR="008C248F" w:rsidRPr="00686369" w:rsidRDefault="008C248F" w:rsidP="008C248F">
      <w:pPr>
        <w:pStyle w:val="Tekst"/>
      </w:pPr>
      <w:r w:rsidRPr="00686369">
        <w:t>Zadanie „Budowa Zespołu Szkolno-Przedszkolnego - Wysoka” obejmuje swym zakresem budowę nowej placówki edukacyjnej dla 450 uczniów i 50 pr</w:t>
      </w:r>
      <w:r w:rsidR="009B6B40" w:rsidRPr="00686369">
        <w:t>acowników przy ul. Chabrowej w </w:t>
      </w:r>
      <w:r w:rsidRPr="00686369">
        <w:t>miejscowości Wysoka. W obiekcie zostaną wykonane: sale dydaktyczne, sala gimnastyczna z trybunami, stołówka. Zlokalizowane zostaną także przedszkole i żłobek, aula, świetlica, a także pomieszczenia techniczne. Budynek będzie miał powierzchnię 10 tys. m</w:t>
      </w:r>
      <w:r w:rsidRPr="00686369">
        <w:rPr>
          <w:vertAlign w:val="superscript"/>
        </w:rPr>
        <w:t>2</w:t>
      </w:r>
      <w:r w:rsidR="00A41D82" w:rsidRPr="00686369">
        <w:t>, 2 </w:t>
      </w:r>
      <w:r w:rsidRPr="00686369">
        <w:t>kondygnacje, a jego kubatura wynosić będzie ok. 62 tys. m</w:t>
      </w:r>
      <w:r w:rsidRPr="00686369">
        <w:rPr>
          <w:vertAlign w:val="superscript"/>
        </w:rPr>
        <w:t>3</w:t>
      </w:r>
      <w:r w:rsidRPr="00686369">
        <w:t xml:space="preserve">. W ramach projektu planuje się zastosowanie baterii słonecznych dla celów c.w.u. </w:t>
      </w:r>
    </w:p>
    <w:p w14:paraId="4D4A3678" w14:textId="77777777" w:rsidR="00572DF6" w:rsidRPr="00686369" w:rsidRDefault="00572DF6" w:rsidP="00572DF6">
      <w:pPr>
        <w:pStyle w:val="Tekst"/>
      </w:pPr>
      <w:r w:rsidRPr="00686369">
        <w:t xml:space="preserve">Koszty zadania oszacowano na podstawie kosztorysów, dostępnych cenników i najlepszej wiedzy beneficjenta wynikającej z dotychczas realizowanych tego typu przedsięwzięć. </w:t>
      </w:r>
    </w:p>
    <w:p w14:paraId="33186B44" w14:textId="77777777" w:rsidR="00572DF6" w:rsidRPr="00686369" w:rsidRDefault="00572DF6" w:rsidP="00572DF6">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7E7A884B" w14:textId="77777777" w:rsidTr="00D15136">
        <w:trPr>
          <w:jc w:val="center"/>
        </w:trPr>
        <w:tc>
          <w:tcPr>
            <w:tcW w:w="5000" w:type="pct"/>
            <w:shd w:val="clear" w:color="auto" w:fill="92D050"/>
            <w:vAlign w:val="center"/>
          </w:tcPr>
          <w:p w14:paraId="31EA242C" w14:textId="77777777" w:rsidR="00572DF6" w:rsidRPr="00686369" w:rsidRDefault="00572DF6" w:rsidP="00013640">
            <w:pPr>
              <w:jc w:val="center"/>
              <w:rPr>
                <w:rFonts w:cs="Arial"/>
                <w:b/>
              </w:rPr>
            </w:pPr>
            <w:r w:rsidRPr="00686369">
              <w:rPr>
                <w:b/>
              </w:rPr>
              <w:t>Szczegółowe wskaźniki monitorowania</w:t>
            </w:r>
          </w:p>
        </w:tc>
      </w:tr>
      <w:tr w:rsidR="00572DF6" w:rsidRPr="00686369" w14:paraId="47550D02" w14:textId="77777777" w:rsidTr="00D15136">
        <w:trPr>
          <w:jc w:val="center"/>
        </w:trPr>
        <w:tc>
          <w:tcPr>
            <w:tcW w:w="5000" w:type="pct"/>
            <w:shd w:val="clear" w:color="auto" w:fill="auto"/>
            <w:vAlign w:val="center"/>
          </w:tcPr>
          <w:p w14:paraId="3DCB9D0F" w14:textId="3334D216" w:rsidR="00572DF6" w:rsidRPr="00686369" w:rsidRDefault="00572DF6" w:rsidP="00D15136">
            <w:pPr>
              <w:jc w:val="center"/>
            </w:pPr>
            <w:r w:rsidRPr="00686369">
              <w:t>Moc zainstalowanych paneli fotowoltaicznych [kW]</w:t>
            </w:r>
          </w:p>
        </w:tc>
      </w:tr>
      <w:tr w:rsidR="00572DF6" w:rsidRPr="00686369" w14:paraId="6315A206" w14:textId="77777777" w:rsidTr="00D15136">
        <w:trPr>
          <w:jc w:val="center"/>
        </w:trPr>
        <w:tc>
          <w:tcPr>
            <w:tcW w:w="5000" w:type="pct"/>
            <w:shd w:val="clear" w:color="auto" w:fill="auto"/>
            <w:vAlign w:val="center"/>
          </w:tcPr>
          <w:p w14:paraId="24E0E749" w14:textId="040B9349" w:rsidR="00572DF6" w:rsidRPr="00686369" w:rsidRDefault="00572DF6" w:rsidP="00D15136">
            <w:pPr>
              <w:jc w:val="center"/>
            </w:pPr>
            <w:r w:rsidRPr="00686369">
              <w:lastRenderedPageBreak/>
              <w:t>Powierzchnia nowych budynków o standardzie energooszczędnym [m</w:t>
            </w:r>
            <w:r w:rsidRPr="00686369">
              <w:rPr>
                <w:vertAlign w:val="superscript"/>
              </w:rPr>
              <w:t>2</w:t>
            </w:r>
            <w:r w:rsidRPr="00686369">
              <w:t>]</w:t>
            </w:r>
          </w:p>
        </w:tc>
      </w:tr>
    </w:tbl>
    <w:p w14:paraId="53FA685C" w14:textId="77777777" w:rsidR="00572DF6" w:rsidRPr="00686369" w:rsidRDefault="00572DF6" w:rsidP="008C248F">
      <w:pPr>
        <w:pStyle w:val="Tekst"/>
      </w:pPr>
    </w:p>
    <w:p w14:paraId="037D0EF9"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3E1C3F">
        <w:rPr>
          <w:b/>
          <w:szCs w:val="20"/>
          <w:bdr w:val="none" w:sz="0" w:space="0" w:color="auto" w:frame="1"/>
        </w:rPr>
        <w:t xml:space="preserve">Projekt: </w:t>
      </w:r>
      <w:r w:rsidRPr="003E1C3F">
        <w:rPr>
          <w:szCs w:val="20"/>
        </w:rPr>
        <w:t>Budowa Zespołu Szkolno-Przedszkolnego - Wysoka</w:t>
      </w:r>
    </w:p>
    <w:p w14:paraId="6FB4167C"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6ACF7D71"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Kategorie działań: </w:t>
      </w:r>
      <w:r w:rsidRPr="003E1C3F">
        <w:rPr>
          <w:szCs w:val="20"/>
          <w:bdr w:val="none" w:sz="0" w:space="0" w:color="auto" w:frame="1"/>
        </w:rPr>
        <w:t>ograniczenie emisji w budynkach</w:t>
      </w:r>
    </w:p>
    <w:p w14:paraId="350C558F"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Obszar działań:</w:t>
      </w:r>
      <w:r w:rsidRPr="003E1C3F">
        <w:rPr>
          <w:szCs w:val="20"/>
          <w:bdr w:val="none" w:sz="0" w:space="0" w:color="auto" w:frame="1"/>
        </w:rPr>
        <w:t xml:space="preserve"> gmina Kobierzyce</w:t>
      </w:r>
    </w:p>
    <w:p w14:paraId="353B0C04"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b/>
          <w:szCs w:val="20"/>
        </w:rPr>
        <w:t>Szacowany koszt i s</w:t>
      </w:r>
      <w:r w:rsidRPr="003E1C3F">
        <w:rPr>
          <w:b/>
          <w:szCs w:val="20"/>
          <w:bdr w:val="none" w:sz="0" w:space="0" w:color="auto" w:frame="1"/>
        </w:rPr>
        <w:t xml:space="preserve">posób finansowania: </w:t>
      </w:r>
      <w:r w:rsidRPr="003E1C3F">
        <w:rPr>
          <w:color w:val="000000"/>
          <w:szCs w:val="20"/>
        </w:rPr>
        <w:t>41 710 000,00</w:t>
      </w:r>
      <w:r w:rsidRPr="003E1C3F">
        <w:rPr>
          <w:szCs w:val="20"/>
          <w:bdr w:val="none" w:sz="0" w:space="0" w:color="auto" w:frame="1"/>
        </w:rPr>
        <w:t xml:space="preserve"> PLN (brutto)</w:t>
      </w:r>
    </w:p>
    <w:p w14:paraId="3548D0B7"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zewnętrzne </w:t>
      </w:r>
    </w:p>
    <w:p w14:paraId="457BDF76"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własne </w:t>
      </w:r>
    </w:p>
    <w:p w14:paraId="3C3889AF"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Uwzględniono w WPF: tak, nr 1.3.2.20 </w:t>
      </w:r>
    </w:p>
    <w:p w14:paraId="6006D3EA"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Lata wdrażania działania: </w:t>
      </w:r>
      <w:r w:rsidRPr="003E1C3F">
        <w:rPr>
          <w:szCs w:val="20"/>
          <w:bdr w:val="none" w:sz="0" w:space="0" w:color="auto" w:frame="1"/>
        </w:rPr>
        <w:t>2015-2016</w:t>
      </w:r>
    </w:p>
    <w:p w14:paraId="00FCB3F2" w14:textId="77777777"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Podmiot realizujący zadanie: </w:t>
      </w:r>
      <w:r w:rsidRPr="003E1C3F">
        <w:rPr>
          <w:szCs w:val="20"/>
          <w:bdr w:val="none" w:sz="0" w:space="0" w:color="auto" w:frame="1"/>
        </w:rPr>
        <w:t>gmina Kobierzyce</w:t>
      </w:r>
    </w:p>
    <w:p w14:paraId="798FE8A8" w14:textId="6FE0CD89"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Produkcja energii z OZE (MWh/r):</w:t>
      </w:r>
      <w:r w:rsidR="00572DF6" w:rsidRPr="003E1C3F">
        <w:rPr>
          <w:b/>
          <w:szCs w:val="20"/>
          <w:bdr w:val="none" w:sz="0" w:space="0" w:color="auto" w:frame="1"/>
        </w:rPr>
        <w:t xml:space="preserve"> 32</w:t>
      </w:r>
    </w:p>
    <w:p w14:paraId="20DD7982" w14:textId="0382D92E" w:rsidR="008C248F" w:rsidRPr="003E1C3F"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Ograniczenie</w:t>
      </w:r>
      <w:r w:rsidRPr="003E1C3F">
        <w:rPr>
          <w:szCs w:val="20"/>
          <w:bdr w:val="none" w:sz="0" w:space="0" w:color="auto" w:frame="1"/>
        </w:rPr>
        <w:t xml:space="preserve"> </w:t>
      </w:r>
      <w:r w:rsidRPr="003E1C3F">
        <w:rPr>
          <w:b/>
          <w:szCs w:val="20"/>
          <w:bdr w:val="none" w:sz="0" w:space="0" w:color="auto" w:frame="1"/>
        </w:rPr>
        <w:t>zużycia energii (MWh/r):</w:t>
      </w:r>
      <w:r w:rsidR="00572DF6" w:rsidRPr="003E1C3F">
        <w:rPr>
          <w:b/>
          <w:szCs w:val="20"/>
          <w:bdr w:val="none" w:sz="0" w:space="0" w:color="auto" w:frame="1"/>
        </w:rPr>
        <w:t xml:space="preserve"> 732</w:t>
      </w:r>
    </w:p>
    <w:p w14:paraId="4C3773AE" w14:textId="01C43CBD" w:rsidR="007F0D63" w:rsidRPr="00686369" w:rsidRDefault="008C248F" w:rsidP="007F0D63">
      <w:pPr>
        <w:pStyle w:val="Tekst"/>
        <w:pBdr>
          <w:top w:val="single" w:sz="4" w:space="1" w:color="auto"/>
          <w:left w:val="single" w:sz="4" w:space="4" w:color="auto"/>
          <w:bottom w:val="single" w:sz="4" w:space="1" w:color="auto"/>
          <w:right w:val="single" w:sz="4" w:space="4" w:color="auto"/>
        </w:pBdr>
        <w:tabs>
          <w:tab w:val="right" w:pos="9072"/>
        </w:tabs>
        <w:spacing w:before="0" w:after="0"/>
        <w:rPr>
          <w:b/>
          <w:szCs w:val="20"/>
        </w:rPr>
      </w:pPr>
      <w:r w:rsidRPr="003E1C3F">
        <w:rPr>
          <w:b/>
          <w:szCs w:val="20"/>
        </w:rPr>
        <w:t>Ograniczenie emisji gazów cieplarnianych (Mg CO</w:t>
      </w:r>
      <w:r w:rsidRPr="003E1C3F">
        <w:rPr>
          <w:b/>
          <w:szCs w:val="20"/>
          <w:vertAlign w:val="subscript"/>
        </w:rPr>
        <w:t>2</w:t>
      </w:r>
      <w:r w:rsidRPr="003E1C3F">
        <w:rPr>
          <w:b/>
          <w:szCs w:val="20"/>
        </w:rPr>
        <w:t>e/rok):</w:t>
      </w:r>
      <w:bookmarkStart w:id="455" w:name="_Toc424859633"/>
      <w:bookmarkStart w:id="456" w:name="_Toc424859738"/>
      <w:r w:rsidR="00572DF6" w:rsidRPr="003E1C3F">
        <w:rPr>
          <w:b/>
          <w:szCs w:val="20"/>
        </w:rPr>
        <w:t xml:space="preserve"> 179</w:t>
      </w:r>
      <w:r w:rsidR="007F0D63" w:rsidRPr="00686369">
        <w:rPr>
          <w:b/>
          <w:szCs w:val="20"/>
        </w:rPr>
        <w:tab/>
      </w:r>
    </w:p>
    <w:bookmarkEnd w:id="455"/>
    <w:bookmarkEnd w:id="456"/>
    <w:p w14:paraId="7095E170" w14:textId="77777777" w:rsidR="00FC0898" w:rsidRPr="00686369" w:rsidRDefault="00FC0898" w:rsidP="00FC0898">
      <w:pPr>
        <w:pStyle w:val="Tekst"/>
      </w:pPr>
    </w:p>
    <w:p w14:paraId="44FC8928" w14:textId="77777777" w:rsidR="00FC0898" w:rsidRPr="00686369" w:rsidRDefault="00FC0898">
      <w:pPr>
        <w:spacing w:after="0" w:line="240" w:lineRule="auto"/>
        <w:jc w:val="left"/>
        <w:rPr>
          <w:rFonts w:eastAsia="Arial" w:cs="Arial"/>
          <w:lang w:eastAsia="pl-PL"/>
        </w:rPr>
      </w:pPr>
      <w:bookmarkStart w:id="457" w:name="_Toc424859641"/>
      <w:bookmarkStart w:id="458" w:name="_Toc424859746"/>
      <w:r w:rsidRPr="00686369">
        <w:br w:type="page"/>
      </w:r>
    </w:p>
    <w:p w14:paraId="67EC4046" w14:textId="780077B0" w:rsidR="00FC0898" w:rsidRPr="00686369" w:rsidRDefault="00FC0898" w:rsidP="00FC0898">
      <w:pPr>
        <w:pStyle w:val="zadanie"/>
      </w:pPr>
      <w:r w:rsidRPr="00686369">
        <w:lastRenderedPageBreak/>
        <w:t>Budowa przedszkola w Kobierzycach</w:t>
      </w:r>
      <w:bookmarkEnd w:id="457"/>
      <w:bookmarkEnd w:id="458"/>
    </w:p>
    <w:p w14:paraId="6D6A9E16" w14:textId="77777777" w:rsidR="00FC0898" w:rsidRPr="00686369" w:rsidRDefault="00FC0898" w:rsidP="00FC0898">
      <w:pPr>
        <w:pStyle w:val="Tekst"/>
      </w:pPr>
      <w:r w:rsidRPr="00686369">
        <w:t>Przedmiotem realizacji inwestycji jest budowa przedszkola w miejscowości Kobierzyce. Budynek zostanie wykonany w technologii niskoemisyjnej: przewiduje się zainstalowanie kolektorów słonecznych w celu uzyskiwania c.w.u. Ponadto, z racji lokalizacji przedszkola przy drodze krajowej, na osłaniających ją ekranach dźwiękochłonnych zainstalowane zostaną ogniwa fotowoltaiczne do produkcji energii elektrycznej. Przy budowie przedszkola zastosowane będą materiały o zmniejszonej przepuszczalności cieplnej.</w:t>
      </w:r>
    </w:p>
    <w:p w14:paraId="2E3F97F9" w14:textId="62A96AFE" w:rsidR="00FC0898" w:rsidRPr="00686369" w:rsidRDefault="00FC0898" w:rsidP="00FC0898">
      <w:pPr>
        <w:pStyle w:val="Tekst"/>
      </w:pPr>
      <w:r w:rsidRPr="00686369">
        <w:t>Dzięki powyższym rozwiązaniom zapotrzebowanie na energi</w:t>
      </w:r>
      <w:r w:rsidR="009B6B40" w:rsidRPr="00686369">
        <w:t>ę ze źródeł konwencjonalnych w </w:t>
      </w:r>
      <w:r w:rsidRPr="00686369">
        <w:t>tym budynku ulegnie zmniejszeniu. Uzyskanym efektem ekologicznym będzie redukcja emisji zanieczyszczeń do atmosfery. Tym samym nastąpi poprawa jakości powietrza, co przełoży się na wzrost komfortu jakości życia mieszkańców. W dalszej perspektywie czasowej koszty eksploatacji budynku będą ulegały obniżeniu.</w:t>
      </w:r>
    </w:p>
    <w:p w14:paraId="58B5E72C" w14:textId="77777777" w:rsidR="00FC0898" w:rsidRPr="00686369" w:rsidRDefault="00FC0898" w:rsidP="00FC0898">
      <w:pPr>
        <w:pStyle w:val="Tekst"/>
      </w:pPr>
      <w:r w:rsidRPr="00686369">
        <w:t xml:space="preserve">Koszty zadania oszacowano na podstawie kosztorysów, dostępnych cenników i najlepszej wiedzy beneficjenta wynikającej z dotychczas realizowanych tego typu przedsięwzięć. </w:t>
      </w:r>
    </w:p>
    <w:p w14:paraId="55727A45" w14:textId="77777777" w:rsidR="00FC0898" w:rsidRPr="00686369" w:rsidRDefault="00FC0898" w:rsidP="00FC0898">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FC0898" w:rsidRPr="00686369" w14:paraId="05ACC494" w14:textId="77777777" w:rsidTr="00D15136">
        <w:trPr>
          <w:jc w:val="center"/>
        </w:trPr>
        <w:tc>
          <w:tcPr>
            <w:tcW w:w="5000" w:type="pct"/>
            <w:shd w:val="clear" w:color="auto" w:fill="92D050"/>
            <w:vAlign w:val="center"/>
          </w:tcPr>
          <w:p w14:paraId="23C98980" w14:textId="77777777" w:rsidR="00FC0898" w:rsidRPr="00686369" w:rsidRDefault="00FC0898" w:rsidP="003D1D72">
            <w:pPr>
              <w:jc w:val="center"/>
              <w:rPr>
                <w:rFonts w:cs="Arial"/>
                <w:b/>
              </w:rPr>
            </w:pPr>
            <w:r w:rsidRPr="00686369">
              <w:rPr>
                <w:b/>
              </w:rPr>
              <w:t>Szczegółowe wskaźniki monitorowania</w:t>
            </w:r>
          </w:p>
        </w:tc>
      </w:tr>
      <w:tr w:rsidR="00FC0898" w:rsidRPr="00686369" w14:paraId="5ED59BF9" w14:textId="77777777" w:rsidTr="00D15136">
        <w:trPr>
          <w:jc w:val="center"/>
        </w:trPr>
        <w:tc>
          <w:tcPr>
            <w:tcW w:w="5000" w:type="pct"/>
            <w:shd w:val="clear" w:color="auto" w:fill="auto"/>
            <w:vAlign w:val="center"/>
          </w:tcPr>
          <w:p w14:paraId="4FFE0368" w14:textId="77777777" w:rsidR="00FC0898" w:rsidRPr="00686369" w:rsidRDefault="00FC0898" w:rsidP="00D15136">
            <w:pPr>
              <w:jc w:val="center"/>
            </w:pPr>
            <w:r w:rsidRPr="00686369">
              <w:t>Moc zainstalowanych paneli fotowoltaicznych [kW]</w:t>
            </w:r>
          </w:p>
        </w:tc>
      </w:tr>
      <w:tr w:rsidR="00FC0898" w:rsidRPr="00686369" w14:paraId="3FE3858E" w14:textId="77777777" w:rsidTr="00D15136">
        <w:trPr>
          <w:jc w:val="center"/>
        </w:trPr>
        <w:tc>
          <w:tcPr>
            <w:tcW w:w="5000" w:type="pct"/>
            <w:shd w:val="clear" w:color="auto" w:fill="auto"/>
            <w:vAlign w:val="center"/>
          </w:tcPr>
          <w:p w14:paraId="43CD8E93" w14:textId="77777777" w:rsidR="00FC0898" w:rsidRPr="00686369" w:rsidRDefault="00FC0898" w:rsidP="00D15136">
            <w:pPr>
              <w:jc w:val="center"/>
            </w:pPr>
            <w:r w:rsidRPr="00686369">
              <w:t>Powierzchnia nowych budynków o standardzie niskoenergetycznym [m</w:t>
            </w:r>
            <w:r w:rsidRPr="00686369">
              <w:rPr>
                <w:vertAlign w:val="superscript"/>
              </w:rPr>
              <w:t>2</w:t>
            </w:r>
            <w:r w:rsidRPr="00686369">
              <w:t>]</w:t>
            </w:r>
          </w:p>
        </w:tc>
      </w:tr>
    </w:tbl>
    <w:p w14:paraId="16875E7F" w14:textId="77777777" w:rsidR="00FC0898" w:rsidRPr="00686369" w:rsidRDefault="00FC0898" w:rsidP="00FC0898">
      <w:pPr>
        <w:pStyle w:val="Tekst"/>
      </w:pPr>
    </w:p>
    <w:p w14:paraId="6240F3AB"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3E1C3F">
        <w:rPr>
          <w:b/>
          <w:szCs w:val="20"/>
          <w:bdr w:val="none" w:sz="0" w:space="0" w:color="auto" w:frame="1"/>
        </w:rPr>
        <w:t xml:space="preserve">Projekt: </w:t>
      </w:r>
      <w:r w:rsidRPr="003E1C3F">
        <w:rPr>
          <w:szCs w:val="20"/>
          <w:bdr w:val="none" w:sz="0" w:space="0" w:color="auto" w:frame="1"/>
        </w:rPr>
        <w:t>Budowa przedszkola w Kobierzycach</w:t>
      </w:r>
    </w:p>
    <w:p w14:paraId="70D0D689"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16C349CC"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Kategorie działań: </w:t>
      </w:r>
      <w:r w:rsidRPr="003E1C3F">
        <w:rPr>
          <w:szCs w:val="20"/>
          <w:bdr w:val="none" w:sz="0" w:space="0" w:color="auto" w:frame="1"/>
        </w:rPr>
        <w:t>budownictwo niskoemisyjne</w:t>
      </w:r>
    </w:p>
    <w:p w14:paraId="5CF2CCAF"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Obszar działań:</w:t>
      </w:r>
      <w:r w:rsidRPr="003E1C3F">
        <w:rPr>
          <w:szCs w:val="20"/>
          <w:bdr w:val="none" w:sz="0" w:space="0" w:color="auto" w:frame="1"/>
        </w:rPr>
        <w:t xml:space="preserve"> gmina Kobierzyce</w:t>
      </w:r>
    </w:p>
    <w:p w14:paraId="69A32A8A" w14:textId="0A729955"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b/>
          <w:szCs w:val="20"/>
        </w:rPr>
        <w:t>Szacowany koszt i s</w:t>
      </w:r>
      <w:r w:rsidRPr="003E1C3F">
        <w:rPr>
          <w:b/>
          <w:szCs w:val="20"/>
          <w:bdr w:val="none" w:sz="0" w:space="0" w:color="auto" w:frame="1"/>
        </w:rPr>
        <w:t xml:space="preserve">posób finansowania: </w:t>
      </w:r>
      <w:r w:rsidRPr="003E1C3F">
        <w:rPr>
          <w:szCs w:val="20"/>
          <w:bdr w:val="none" w:sz="0" w:space="0" w:color="auto" w:frame="1"/>
        </w:rPr>
        <w:t>7 500 000,00</w:t>
      </w:r>
      <w:r w:rsidR="009B6B40" w:rsidRPr="003E1C3F">
        <w:rPr>
          <w:szCs w:val="20"/>
          <w:bdr w:val="none" w:sz="0" w:space="0" w:color="auto" w:frame="1"/>
        </w:rPr>
        <w:t xml:space="preserve"> PLN</w:t>
      </w:r>
    </w:p>
    <w:p w14:paraId="33A3EF96"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zewnętrzne </w:t>
      </w:r>
    </w:p>
    <w:p w14:paraId="332B2635"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własne </w:t>
      </w:r>
    </w:p>
    <w:p w14:paraId="19659B7E"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Uwzględniono w WPF: tak, nr 1.3.2.26</w:t>
      </w:r>
    </w:p>
    <w:p w14:paraId="6A0AFB40"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Lata wdrażania działania: </w:t>
      </w:r>
      <w:r w:rsidRPr="003E1C3F">
        <w:rPr>
          <w:szCs w:val="20"/>
          <w:bdr w:val="none" w:sz="0" w:space="0" w:color="auto" w:frame="1"/>
        </w:rPr>
        <w:t>2014-2018</w:t>
      </w:r>
    </w:p>
    <w:p w14:paraId="4255B538"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Podmiot realizujący zadanie: </w:t>
      </w:r>
      <w:r w:rsidRPr="003E1C3F">
        <w:rPr>
          <w:szCs w:val="20"/>
          <w:bdr w:val="none" w:sz="0" w:space="0" w:color="auto" w:frame="1"/>
        </w:rPr>
        <w:t>gmina Kobierzyce</w:t>
      </w:r>
    </w:p>
    <w:p w14:paraId="6D15FF8E"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Produkcja energii z OZE (MWh/r): -</w:t>
      </w:r>
    </w:p>
    <w:p w14:paraId="7FF9DF19"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Ograniczenie</w:t>
      </w:r>
      <w:r w:rsidRPr="003E1C3F">
        <w:rPr>
          <w:szCs w:val="20"/>
          <w:bdr w:val="none" w:sz="0" w:space="0" w:color="auto" w:frame="1"/>
        </w:rPr>
        <w:t xml:space="preserve"> </w:t>
      </w:r>
      <w:r w:rsidRPr="003E1C3F">
        <w:rPr>
          <w:b/>
          <w:szCs w:val="20"/>
          <w:bdr w:val="none" w:sz="0" w:space="0" w:color="auto" w:frame="1"/>
        </w:rPr>
        <w:t>zużycia energii (MWh/r): 70</w:t>
      </w:r>
    </w:p>
    <w:p w14:paraId="2FF0AD4E"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rPr>
        <w:t>Ograniczenie emisji gazów cieplarnianych (Mg CO</w:t>
      </w:r>
      <w:r w:rsidRPr="003E1C3F">
        <w:rPr>
          <w:b/>
          <w:szCs w:val="20"/>
          <w:vertAlign w:val="subscript"/>
        </w:rPr>
        <w:t>2</w:t>
      </w:r>
      <w:r w:rsidRPr="003E1C3F">
        <w:rPr>
          <w:b/>
          <w:szCs w:val="20"/>
        </w:rPr>
        <w:t>e/rok): 17</w:t>
      </w:r>
    </w:p>
    <w:p w14:paraId="52B9AFA9" w14:textId="52550265" w:rsidR="00FC0898" w:rsidRPr="00686369" w:rsidRDefault="00FC0898" w:rsidP="00FC0898">
      <w:pPr>
        <w:pStyle w:val="Tekst"/>
      </w:pPr>
      <w:r w:rsidRPr="00686369">
        <w:br w:type="page"/>
      </w:r>
    </w:p>
    <w:p w14:paraId="3894BE49" w14:textId="77777777" w:rsidR="00FC0898" w:rsidRPr="00686369" w:rsidRDefault="00FC0898" w:rsidP="00FC0898">
      <w:pPr>
        <w:pStyle w:val="zadanie"/>
      </w:pPr>
      <w:bookmarkStart w:id="459" w:name="_Toc424859644"/>
      <w:bookmarkStart w:id="460" w:name="_Toc424859749"/>
      <w:r w:rsidRPr="00686369">
        <w:lastRenderedPageBreak/>
        <w:t>Modernizacja Urzędu Gminy</w:t>
      </w:r>
      <w:bookmarkEnd w:id="459"/>
      <w:bookmarkEnd w:id="460"/>
    </w:p>
    <w:p w14:paraId="3D54D2D5" w14:textId="77777777" w:rsidR="00FC0898" w:rsidRPr="00686369" w:rsidRDefault="00FC0898" w:rsidP="00FC0898">
      <w:pPr>
        <w:pStyle w:val="Tekst"/>
      </w:pPr>
      <w:r w:rsidRPr="00686369">
        <w:t>Zakres inwestycji obejmuje wykonanie kompleksowej modernizacji budynku Urzędu Gminy Kobierzyce. W jej ramach planuje się:</w:t>
      </w:r>
    </w:p>
    <w:p w14:paraId="7A2906D3" w14:textId="77777777" w:rsidR="00FC0898" w:rsidRPr="00686369" w:rsidRDefault="00FC0898" w:rsidP="00FC0898">
      <w:pPr>
        <w:pStyle w:val="WykropP1"/>
      </w:pPr>
      <w:r w:rsidRPr="00686369">
        <w:t>przebudowę części pomieszczeń w celu poprawy ich funkcjonalności;</w:t>
      </w:r>
    </w:p>
    <w:p w14:paraId="12F7B781" w14:textId="77777777" w:rsidR="00FC0898" w:rsidRPr="00686369" w:rsidRDefault="00FC0898" w:rsidP="00FC0898">
      <w:pPr>
        <w:pStyle w:val="WykropP1"/>
      </w:pPr>
      <w:r w:rsidRPr="00686369">
        <w:t>poprawę zabezpieczenia p. poż.;</w:t>
      </w:r>
    </w:p>
    <w:p w14:paraId="4447843D" w14:textId="77777777" w:rsidR="00FC0898" w:rsidRPr="00686369" w:rsidRDefault="00FC0898" w:rsidP="00FC0898">
      <w:pPr>
        <w:pStyle w:val="WykropP1"/>
      </w:pPr>
      <w:r w:rsidRPr="00686369">
        <w:t>remont elewacji i dachu;</w:t>
      </w:r>
    </w:p>
    <w:p w14:paraId="06A8F0BB" w14:textId="77777777" w:rsidR="00FC0898" w:rsidRPr="00686369" w:rsidRDefault="00FC0898" w:rsidP="00FC0898">
      <w:pPr>
        <w:pStyle w:val="WykropP1"/>
      </w:pPr>
      <w:r w:rsidRPr="00686369">
        <w:t>częściową wymianę stolarki drzwiowej i okiennej;</w:t>
      </w:r>
    </w:p>
    <w:p w14:paraId="1A27DDDF" w14:textId="77777777" w:rsidR="00FC0898" w:rsidRPr="00686369" w:rsidRDefault="00FC0898" w:rsidP="00FC0898">
      <w:pPr>
        <w:pStyle w:val="WykropP1"/>
      </w:pPr>
      <w:r w:rsidRPr="00686369">
        <w:t>docieplenie dachu;</w:t>
      </w:r>
    </w:p>
    <w:p w14:paraId="067786BD" w14:textId="77777777" w:rsidR="00FC0898" w:rsidRPr="00686369" w:rsidRDefault="00FC0898" w:rsidP="00FC0898">
      <w:pPr>
        <w:pStyle w:val="WykropP1"/>
      </w:pPr>
      <w:r w:rsidRPr="00686369">
        <w:t>zagospodarowanie terenu (budowa parkingu, wiaty na rowery, info-kiosku);</w:t>
      </w:r>
    </w:p>
    <w:p w14:paraId="3278A227" w14:textId="77777777" w:rsidR="00FC0898" w:rsidRPr="00686369" w:rsidRDefault="00FC0898" w:rsidP="00FC0898">
      <w:pPr>
        <w:pStyle w:val="WykropP1"/>
      </w:pPr>
      <w:r w:rsidRPr="00686369">
        <w:t>zamontowanie klimatyzacji i zasilania awaryjnego.</w:t>
      </w:r>
    </w:p>
    <w:p w14:paraId="58F1936C" w14:textId="77777777" w:rsidR="00FC0898" w:rsidRPr="00686369" w:rsidRDefault="00FC0898" w:rsidP="00FC0898">
      <w:pPr>
        <w:pStyle w:val="Tekst"/>
      </w:pPr>
      <w:r w:rsidRPr="00686369">
        <w:t xml:space="preserve">Koszty zadania oszacowano na podstawie kosztorysów, dostępnych cenników i najlepszej wiedzy beneficjenta wynikającej z dotychczas realizowanych tego typu przedsięwzięć. </w:t>
      </w:r>
    </w:p>
    <w:p w14:paraId="46B18D98" w14:textId="77777777" w:rsidR="00FC0898" w:rsidRPr="00686369" w:rsidRDefault="00FC0898" w:rsidP="00FC0898">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FC0898" w:rsidRPr="00686369" w14:paraId="0C6F8BB7" w14:textId="77777777" w:rsidTr="00D15136">
        <w:trPr>
          <w:jc w:val="center"/>
        </w:trPr>
        <w:tc>
          <w:tcPr>
            <w:tcW w:w="5000" w:type="pct"/>
            <w:shd w:val="clear" w:color="auto" w:fill="92D050"/>
            <w:vAlign w:val="center"/>
          </w:tcPr>
          <w:p w14:paraId="2491E79F" w14:textId="77777777" w:rsidR="00FC0898" w:rsidRPr="00686369" w:rsidRDefault="00FC0898" w:rsidP="003D1D72">
            <w:pPr>
              <w:jc w:val="center"/>
              <w:rPr>
                <w:rFonts w:cs="Arial"/>
                <w:b/>
              </w:rPr>
            </w:pPr>
            <w:r w:rsidRPr="00686369">
              <w:rPr>
                <w:b/>
              </w:rPr>
              <w:t>Szczegółowe wskaźniki monitorowania</w:t>
            </w:r>
          </w:p>
        </w:tc>
      </w:tr>
      <w:tr w:rsidR="00FC0898" w:rsidRPr="00686369" w14:paraId="42B3EA98" w14:textId="77777777" w:rsidTr="00D15136">
        <w:trPr>
          <w:jc w:val="center"/>
        </w:trPr>
        <w:tc>
          <w:tcPr>
            <w:tcW w:w="5000" w:type="pct"/>
            <w:shd w:val="clear" w:color="auto" w:fill="auto"/>
            <w:vAlign w:val="center"/>
          </w:tcPr>
          <w:p w14:paraId="2E4FB3DD" w14:textId="77777777" w:rsidR="00FC0898" w:rsidRPr="00686369" w:rsidRDefault="00FC0898" w:rsidP="00D15136">
            <w:pPr>
              <w:jc w:val="center"/>
            </w:pPr>
            <w:r w:rsidRPr="00686369">
              <w:t>Liczba nowych wiat na rowery [szt.]</w:t>
            </w:r>
          </w:p>
        </w:tc>
      </w:tr>
      <w:tr w:rsidR="00FC0898" w:rsidRPr="00686369" w14:paraId="0A0526F6" w14:textId="77777777" w:rsidTr="00D15136">
        <w:trPr>
          <w:jc w:val="center"/>
        </w:trPr>
        <w:tc>
          <w:tcPr>
            <w:tcW w:w="5000" w:type="pct"/>
            <w:shd w:val="clear" w:color="auto" w:fill="auto"/>
            <w:vAlign w:val="center"/>
          </w:tcPr>
          <w:p w14:paraId="0B3BA3BC" w14:textId="77777777" w:rsidR="00FC0898" w:rsidRPr="00686369" w:rsidRDefault="00FC0898" w:rsidP="00D15136">
            <w:pPr>
              <w:jc w:val="center"/>
            </w:pPr>
            <w:r w:rsidRPr="00686369">
              <w:t>Moc wymienionych źródeł ciepła [kW]</w:t>
            </w:r>
          </w:p>
        </w:tc>
      </w:tr>
      <w:tr w:rsidR="00FC0898" w:rsidRPr="00686369" w14:paraId="5CC6F4B7" w14:textId="77777777" w:rsidTr="00D15136">
        <w:trPr>
          <w:jc w:val="center"/>
        </w:trPr>
        <w:tc>
          <w:tcPr>
            <w:tcW w:w="5000" w:type="pct"/>
            <w:shd w:val="clear" w:color="auto" w:fill="auto"/>
            <w:vAlign w:val="center"/>
          </w:tcPr>
          <w:p w14:paraId="02B45FAC" w14:textId="43B3370C" w:rsidR="00FC0898" w:rsidRPr="00686369" w:rsidRDefault="0065410B" w:rsidP="0065410B">
            <w:pPr>
              <w:jc w:val="center"/>
            </w:pPr>
            <w:r w:rsidRPr="00D82195">
              <w:t xml:space="preserve">Moc wymienionych pkt świetlnych na LED </w:t>
            </w:r>
            <w:r w:rsidR="00FC0898" w:rsidRPr="00686369">
              <w:t>[kW]</w:t>
            </w:r>
          </w:p>
        </w:tc>
      </w:tr>
      <w:tr w:rsidR="00FC0898" w:rsidRPr="00686369" w14:paraId="3E1B5F0E" w14:textId="77777777" w:rsidTr="00D15136">
        <w:trPr>
          <w:jc w:val="center"/>
        </w:trPr>
        <w:tc>
          <w:tcPr>
            <w:tcW w:w="5000" w:type="pct"/>
            <w:shd w:val="clear" w:color="auto" w:fill="auto"/>
            <w:vAlign w:val="center"/>
          </w:tcPr>
          <w:p w14:paraId="57A70944" w14:textId="6F9CE9FB" w:rsidR="00FC0898" w:rsidRPr="00686369" w:rsidRDefault="00FC0898" w:rsidP="00043211">
            <w:pPr>
              <w:jc w:val="center"/>
            </w:pPr>
            <w:r w:rsidRPr="00686369">
              <w:t xml:space="preserve">Powierzchnia </w:t>
            </w:r>
            <w:r w:rsidR="002849ED">
              <w:t xml:space="preserve">użytkowa </w:t>
            </w:r>
            <w:r w:rsidRPr="00686369">
              <w:t>budynk</w:t>
            </w:r>
            <w:r w:rsidR="002849ED">
              <w:t>ów</w:t>
            </w:r>
            <w:r w:rsidRPr="00686369">
              <w:t xml:space="preserve"> poddan</w:t>
            </w:r>
            <w:r w:rsidR="00043211">
              <w:t>ych</w:t>
            </w:r>
            <w:r w:rsidRPr="00686369">
              <w:t xml:space="preserve"> kompleksowej (głębokiej) termomodernizacji [m</w:t>
            </w:r>
            <w:r w:rsidRPr="00686369">
              <w:rPr>
                <w:vertAlign w:val="superscript"/>
              </w:rPr>
              <w:t>2</w:t>
            </w:r>
            <w:r w:rsidRPr="00686369">
              <w:t>]</w:t>
            </w:r>
          </w:p>
        </w:tc>
      </w:tr>
    </w:tbl>
    <w:p w14:paraId="3B1A5E66" w14:textId="77777777" w:rsidR="00FC0898" w:rsidRPr="00686369" w:rsidRDefault="00FC0898" w:rsidP="00FC0898">
      <w:pPr>
        <w:pStyle w:val="WykropP1"/>
        <w:numPr>
          <w:ilvl w:val="0"/>
          <w:numId w:val="0"/>
        </w:numPr>
      </w:pPr>
    </w:p>
    <w:p w14:paraId="7DA43F60"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3E1C3F">
        <w:rPr>
          <w:b/>
          <w:szCs w:val="20"/>
          <w:bdr w:val="none" w:sz="0" w:space="0" w:color="auto" w:frame="1"/>
        </w:rPr>
        <w:t xml:space="preserve">Projekt: </w:t>
      </w:r>
      <w:r w:rsidRPr="003E1C3F">
        <w:rPr>
          <w:szCs w:val="20"/>
          <w:bdr w:val="none" w:sz="0" w:space="0" w:color="auto" w:frame="1"/>
        </w:rPr>
        <w:t>Modernizacja Urzędu Gminy</w:t>
      </w:r>
    </w:p>
    <w:p w14:paraId="21203B4A"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6C8F51A2"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Kategorie działań: </w:t>
      </w:r>
      <w:r w:rsidRPr="003E1C3F">
        <w:rPr>
          <w:szCs w:val="20"/>
          <w:bdr w:val="none" w:sz="0" w:space="0" w:color="auto" w:frame="1"/>
        </w:rPr>
        <w:t>budownictwo niskoemisyjne</w:t>
      </w:r>
    </w:p>
    <w:p w14:paraId="513BA631"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Obszar działań:</w:t>
      </w:r>
      <w:r w:rsidRPr="003E1C3F">
        <w:rPr>
          <w:szCs w:val="20"/>
          <w:bdr w:val="none" w:sz="0" w:space="0" w:color="auto" w:frame="1"/>
        </w:rPr>
        <w:t xml:space="preserve"> gmina Kobierzyce</w:t>
      </w:r>
    </w:p>
    <w:p w14:paraId="786386D4" w14:textId="39E471AC"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b/>
          <w:szCs w:val="20"/>
        </w:rPr>
        <w:t>Szacowany koszt i s</w:t>
      </w:r>
      <w:r w:rsidRPr="003E1C3F">
        <w:rPr>
          <w:b/>
          <w:szCs w:val="20"/>
          <w:bdr w:val="none" w:sz="0" w:space="0" w:color="auto" w:frame="1"/>
        </w:rPr>
        <w:t xml:space="preserve">posób finansowania: </w:t>
      </w:r>
      <w:r w:rsidR="00971CF4">
        <w:rPr>
          <w:szCs w:val="20"/>
          <w:bdr w:val="none" w:sz="0" w:space="0" w:color="auto" w:frame="1"/>
        </w:rPr>
        <w:t>4 500 000</w:t>
      </w:r>
      <w:r w:rsidRPr="003E1C3F">
        <w:rPr>
          <w:szCs w:val="20"/>
          <w:bdr w:val="none" w:sz="0" w:space="0" w:color="auto" w:frame="1"/>
        </w:rPr>
        <w:t>,00</w:t>
      </w:r>
      <w:r w:rsidR="009B6B40" w:rsidRPr="003E1C3F">
        <w:rPr>
          <w:szCs w:val="20"/>
          <w:bdr w:val="none" w:sz="0" w:space="0" w:color="auto" w:frame="1"/>
        </w:rPr>
        <w:t xml:space="preserve"> PLN</w:t>
      </w:r>
    </w:p>
    <w:p w14:paraId="1D387BD6"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zewnętrzne </w:t>
      </w:r>
    </w:p>
    <w:p w14:paraId="1AF38E4C"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 xml:space="preserve">Środki własne </w:t>
      </w:r>
    </w:p>
    <w:p w14:paraId="0CA6AD03"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szCs w:val="20"/>
        </w:rPr>
      </w:pPr>
      <w:r w:rsidRPr="003E1C3F">
        <w:rPr>
          <w:szCs w:val="20"/>
        </w:rPr>
        <w:t>Uwzględniono w WPF: tak, nr 1.3.2.18</w:t>
      </w:r>
    </w:p>
    <w:p w14:paraId="714816CA"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Lata wdrażania działania: </w:t>
      </w:r>
      <w:r w:rsidRPr="003E1C3F">
        <w:rPr>
          <w:szCs w:val="20"/>
          <w:bdr w:val="none" w:sz="0" w:space="0" w:color="auto" w:frame="1"/>
        </w:rPr>
        <w:t xml:space="preserve">2011-2018 </w:t>
      </w:r>
    </w:p>
    <w:p w14:paraId="759F4741"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 xml:space="preserve">Podmiot realizujący zadanie: </w:t>
      </w:r>
      <w:r w:rsidRPr="003E1C3F">
        <w:rPr>
          <w:szCs w:val="20"/>
          <w:bdr w:val="none" w:sz="0" w:space="0" w:color="auto" w:frame="1"/>
        </w:rPr>
        <w:t>gmina Kobierzyce</w:t>
      </w:r>
    </w:p>
    <w:p w14:paraId="7A7D7CD3"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Produkcja energii z OZE (MWh/r): -</w:t>
      </w:r>
    </w:p>
    <w:p w14:paraId="3B2AA05E"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bdr w:val="none" w:sz="0" w:space="0" w:color="auto" w:frame="1"/>
        </w:rPr>
        <w:t>Ograniczenie</w:t>
      </w:r>
      <w:r w:rsidRPr="003E1C3F">
        <w:rPr>
          <w:szCs w:val="20"/>
          <w:bdr w:val="none" w:sz="0" w:space="0" w:color="auto" w:frame="1"/>
        </w:rPr>
        <w:t xml:space="preserve"> </w:t>
      </w:r>
      <w:r w:rsidRPr="003E1C3F">
        <w:rPr>
          <w:b/>
          <w:szCs w:val="20"/>
          <w:bdr w:val="none" w:sz="0" w:space="0" w:color="auto" w:frame="1"/>
        </w:rPr>
        <w:t>zużycia energii (MWh/r): 121</w:t>
      </w:r>
    </w:p>
    <w:p w14:paraId="6D56F769" w14:textId="77777777" w:rsidR="00FC0898" w:rsidRPr="003E1C3F" w:rsidRDefault="00FC0898" w:rsidP="00FC0898">
      <w:pPr>
        <w:pStyle w:val="Tekst"/>
        <w:pBdr>
          <w:top w:val="single" w:sz="4" w:space="1" w:color="auto"/>
          <w:left w:val="single" w:sz="4" w:space="4" w:color="auto"/>
          <w:bottom w:val="single" w:sz="4" w:space="1" w:color="auto"/>
          <w:right w:val="single" w:sz="4" w:space="4" w:color="auto"/>
        </w:pBdr>
        <w:spacing w:before="0" w:after="0"/>
        <w:rPr>
          <w:b/>
          <w:szCs w:val="20"/>
        </w:rPr>
      </w:pPr>
      <w:r w:rsidRPr="003E1C3F">
        <w:rPr>
          <w:b/>
          <w:szCs w:val="20"/>
        </w:rPr>
        <w:t>Ograniczenie emisji gazów cieplarnianych (Mg CO</w:t>
      </w:r>
      <w:r w:rsidRPr="003E1C3F">
        <w:rPr>
          <w:b/>
          <w:szCs w:val="20"/>
          <w:vertAlign w:val="subscript"/>
        </w:rPr>
        <w:t>2</w:t>
      </w:r>
      <w:r w:rsidRPr="003E1C3F">
        <w:rPr>
          <w:b/>
          <w:szCs w:val="20"/>
        </w:rPr>
        <w:t>e/rok): 29</w:t>
      </w:r>
    </w:p>
    <w:p w14:paraId="571CE7E5" w14:textId="183A92A9" w:rsidR="007F0D63" w:rsidRPr="00686369" w:rsidRDefault="00FC0898" w:rsidP="008C248F">
      <w:pPr>
        <w:pStyle w:val="Tekst"/>
        <w:rPr>
          <w:b/>
        </w:rPr>
      </w:pPr>
      <w:r w:rsidRPr="00686369">
        <w:rPr>
          <w:b/>
        </w:rPr>
        <w:br w:type="page"/>
      </w:r>
    </w:p>
    <w:p w14:paraId="6C716AF9" w14:textId="5421D7EF" w:rsidR="00A41D82" w:rsidRPr="000256BC" w:rsidRDefault="00A41D82" w:rsidP="00A41D82">
      <w:pPr>
        <w:pStyle w:val="Tekst"/>
        <w:jc w:val="center"/>
        <w:rPr>
          <w:sz w:val="16"/>
        </w:rPr>
      </w:pPr>
      <w:r w:rsidRPr="000256BC">
        <w:rPr>
          <w:b/>
          <w:color w:val="FF0000"/>
        </w:rPr>
        <w:lastRenderedPageBreak/>
        <w:t>PLANOWANE ZADANIA GMINNE</w:t>
      </w:r>
    </w:p>
    <w:p w14:paraId="2F903204" w14:textId="448560ED" w:rsidR="007F0D63" w:rsidRPr="00686369" w:rsidRDefault="007F0D63" w:rsidP="007F0D63">
      <w:pPr>
        <w:pStyle w:val="zadanie"/>
      </w:pPr>
      <w:r w:rsidRPr="00686369">
        <w:t xml:space="preserve">Budowa nowej remizy strażackiej w Pustkowie Żurawskim </w:t>
      </w:r>
    </w:p>
    <w:p w14:paraId="32B0E5DF" w14:textId="77777777" w:rsidR="007A14A3" w:rsidRPr="00686369" w:rsidRDefault="008C248F" w:rsidP="007A14A3">
      <w:pPr>
        <w:pStyle w:val="Tekst"/>
      </w:pPr>
      <w:r w:rsidRPr="00686369">
        <w:t>Projekt „Budowa nowej remizy strażackiej w Pustkowie Żurawskim” jest częścią projektu strategicznego „Poprawa bezpieczeństwa i zapobieganie nadzwyczajnym zagrożeniom środowiska na terenie WrOF”.</w:t>
      </w:r>
    </w:p>
    <w:p w14:paraId="6A845BF0"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Poprawa bezpieczeństwa i zapobieganie nadzwyczajnym zagrożeniom środowiska na terenie WrOF</w:t>
      </w:r>
    </w:p>
    <w:p w14:paraId="72C8020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7E034EF6"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adaptacja i przeciwdziałanie zmianom klimatu</w:t>
      </w:r>
    </w:p>
    <w:p w14:paraId="5FF93404"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Obszar działań:</w:t>
      </w:r>
      <w:r w:rsidRPr="000256BC">
        <w:rPr>
          <w:szCs w:val="20"/>
          <w:bdr w:val="none" w:sz="0" w:space="0" w:color="auto" w:frame="1"/>
        </w:rPr>
        <w:t xml:space="preserve"> </w:t>
      </w:r>
      <w:r w:rsidRPr="000256BC">
        <w:rPr>
          <w:szCs w:val="20"/>
        </w:rPr>
        <w:t>Gminy Wrocław, Długołęka, Jelcz-Laskowice, Kąty Wrocławskie, Kobierzyce, Oleśnica, Oborniki Śląskie, Wisznia Mała, Żórawina, Trzebnica, Miasto Oleśnica</w:t>
      </w:r>
    </w:p>
    <w:p w14:paraId="764D7902"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rPr>
        <w:t>16 842 625 PLN (netto), 20 164 262 PLN (brutto)</w:t>
      </w:r>
    </w:p>
    <w:p w14:paraId="15282FB9"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 </w:t>
      </w:r>
    </w:p>
    <w:p w14:paraId="41BB988F"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 </w:t>
      </w:r>
    </w:p>
    <w:p w14:paraId="54D8834F"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2014-2020</w:t>
      </w:r>
    </w:p>
    <w:p w14:paraId="113253F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rPr>
        <w:t>Gminy Wrocław, Długołęka, Jelcz-Laskowice, Kąty Wrocławskie, Kobierzyce, Oleśnica, Oborniki Śląskie, Wisznia Mała, Żórawina, Trzebnica, Miasto Oleśnica</w:t>
      </w:r>
    </w:p>
    <w:p w14:paraId="57B4E39D" w14:textId="77777777" w:rsidR="008C248F" w:rsidRPr="00686369" w:rsidRDefault="008C248F" w:rsidP="008C248F">
      <w:pPr>
        <w:pStyle w:val="Tekst"/>
        <w:rPr>
          <w:noProof/>
        </w:rPr>
      </w:pPr>
      <w:r w:rsidRPr="00686369">
        <w:rPr>
          <w:noProof/>
        </w:rPr>
        <w:t>Celem ogólnym projektu jest wzmocnienie zdegradowanych gospodarczo, społecznie oraz fizycznie obszarów miejskich i wiejskich na terenie WrOF.</w:t>
      </w:r>
    </w:p>
    <w:p w14:paraId="518CEA3B" w14:textId="77777777" w:rsidR="008C248F" w:rsidRPr="00686369" w:rsidRDefault="008C248F" w:rsidP="008C248F">
      <w:pPr>
        <w:pStyle w:val="Tekst"/>
        <w:rPr>
          <w:noProof/>
        </w:rPr>
      </w:pPr>
      <w:r w:rsidRPr="00686369">
        <w:rPr>
          <w:noProof/>
        </w:rPr>
        <w:t>Celem ogólnym projektu jest minimalizacja skutków i przystosowanie do zagrożeń wynikających z ekstremalnych zjawisk pogodowych, spowodowanych zmianami klimatcznymi.</w:t>
      </w:r>
    </w:p>
    <w:p w14:paraId="2602BE5D" w14:textId="77777777" w:rsidR="008C248F" w:rsidRPr="00686369" w:rsidRDefault="008C248F" w:rsidP="008C248F">
      <w:pPr>
        <w:pStyle w:val="Tekst"/>
        <w:rPr>
          <w:noProof/>
        </w:rPr>
      </w:pPr>
      <w:r w:rsidRPr="00686369">
        <w:rPr>
          <w:noProof/>
        </w:rPr>
        <w:t>Celami szczegółowymi są m.in.:</w:t>
      </w:r>
    </w:p>
    <w:p w14:paraId="524DC2F6" w14:textId="77777777" w:rsidR="008C248F" w:rsidRPr="00686369" w:rsidRDefault="008C248F" w:rsidP="008C248F">
      <w:pPr>
        <w:pStyle w:val="WykropP1"/>
        <w:jc w:val="left"/>
      </w:pPr>
      <w:r w:rsidRPr="00686369">
        <w:t>budowa nowych oraz poprawa stanu infrastruktury w zakresie urządzeń wodnych, kanalizacji deszczowej, co przyczyni się do zabezpieczenia obszarów zabudowy oraz pól uprawnych przed następstwami niekorzystnych zjawisk pogodowych;</w:t>
      </w:r>
    </w:p>
    <w:p w14:paraId="0C3D34A8" w14:textId="77777777" w:rsidR="008C248F" w:rsidRPr="00686369" w:rsidRDefault="008C248F" w:rsidP="008C248F">
      <w:pPr>
        <w:pStyle w:val="WykropP1"/>
        <w:jc w:val="left"/>
      </w:pPr>
      <w:r w:rsidRPr="00686369">
        <w:t>wzmocnienie odporności i przystosowanie do zagrożeń wynikających z ekstremalnych zjawisk atmosferycznych;</w:t>
      </w:r>
    </w:p>
    <w:p w14:paraId="2319C9FB" w14:textId="77777777" w:rsidR="008C248F" w:rsidRPr="00686369" w:rsidRDefault="008C248F" w:rsidP="008C248F">
      <w:pPr>
        <w:pStyle w:val="WykropP1"/>
        <w:jc w:val="left"/>
      </w:pPr>
      <w:r w:rsidRPr="00686369">
        <w:t>poprawa bezpieczeństwa ekologicznego i zwiększenie efektywności akcji jednostek ratowniczych;</w:t>
      </w:r>
    </w:p>
    <w:p w14:paraId="2F665775" w14:textId="77777777" w:rsidR="008C248F" w:rsidRPr="00686369" w:rsidRDefault="008C248F" w:rsidP="008C248F">
      <w:pPr>
        <w:pStyle w:val="WykropP1"/>
        <w:jc w:val="left"/>
      </w:pPr>
      <w:r w:rsidRPr="00686369">
        <w:t>zapewnienie bezpieczeństwa mieszkańcom i podmiotom gospodarczym działającym na terenie WrOF.</w:t>
      </w:r>
    </w:p>
    <w:p w14:paraId="043602F7" w14:textId="77777777" w:rsidR="008C248F" w:rsidRPr="00686369" w:rsidRDefault="008C248F" w:rsidP="008C248F">
      <w:pPr>
        <w:pStyle w:val="Tekst"/>
      </w:pPr>
      <w:r w:rsidRPr="00686369">
        <w:t>Inwestycja obejmuje budowę nowego obiektu budowlanego – remizy strażackiej, w miejsce istniejącego budynku o złym stanie technicznym.</w:t>
      </w:r>
    </w:p>
    <w:p w14:paraId="271C80F1" w14:textId="77777777" w:rsidR="008C248F" w:rsidRPr="00686369" w:rsidRDefault="008C248F" w:rsidP="008C248F">
      <w:pPr>
        <w:pStyle w:val="Tekst"/>
      </w:pPr>
      <w:r w:rsidRPr="00686369">
        <w:t>Przy budowie możliwe jest zastosowanie źródeł energii o wysokiej efektywności energetycznej oraz materiałów budowlanych o niskim współczynniku przenikalności cieplnej, co jest istotne z punktu widzenia gospodarki niskoemisyjnej. Budynek może zostać wykonany w oparciu o wysokie standardy efektywności energetycznej. Na etapie planowania inwestycji można wziąć pod uwagę ewentualność zastosowania odnawialnych źródeł energii. Wykorzystanie najnowszych technologii z zakresu oszczędności energii w budynkach przyczyni się bezpośrednio do osiągnięcia celów takich jak:</w:t>
      </w:r>
    </w:p>
    <w:p w14:paraId="0B8B74C5" w14:textId="77777777" w:rsidR="008C248F" w:rsidRPr="00686369" w:rsidRDefault="008C248F" w:rsidP="008C248F">
      <w:pPr>
        <w:pStyle w:val="WykropP1"/>
      </w:pPr>
      <w:r w:rsidRPr="00686369">
        <w:t>ograniczenie emisji gazów cieplarnianych do atmosfery;</w:t>
      </w:r>
    </w:p>
    <w:p w14:paraId="000B6D88" w14:textId="77777777" w:rsidR="008C248F" w:rsidRPr="00686369" w:rsidRDefault="008C248F" w:rsidP="008C248F">
      <w:pPr>
        <w:pStyle w:val="WykropP1"/>
      </w:pPr>
      <w:r w:rsidRPr="00686369">
        <w:lastRenderedPageBreak/>
        <w:t>poprawa jakości powietrza;</w:t>
      </w:r>
    </w:p>
    <w:p w14:paraId="5175A437" w14:textId="77777777" w:rsidR="008C248F" w:rsidRPr="00686369" w:rsidRDefault="008C248F" w:rsidP="008C248F">
      <w:pPr>
        <w:pStyle w:val="WykropP1"/>
      </w:pPr>
      <w:r w:rsidRPr="00686369">
        <w:t>roczne oszczędności w zużyciu energii pierwotnej;</w:t>
      </w:r>
    </w:p>
    <w:p w14:paraId="2929B976" w14:textId="77777777" w:rsidR="008C248F" w:rsidRPr="00686369" w:rsidRDefault="008C248F" w:rsidP="008C248F">
      <w:pPr>
        <w:pStyle w:val="WykropP1"/>
      </w:pPr>
      <w:r w:rsidRPr="00686369">
        <w:t>promowanie strategii i rozwiązań niskoemisyjnych.</w:t>
      </w:r>
    </w:p>
    <w:p w14:paraId="40BC9F10" w14:textId="21EC8650" w:rsidR="008C248F" w:rsidRPr="00686369" w:rsidRDefault="008C248F" w:rsidP="008C248F">
      <w:pPr>
        <w:pStyle w:val="Tekst"/>
      </w:pPr>
      <w:r w:rsidRPr="00686369">
        <w:t>Nowy budynek remizy strażackiej przedstawia poniższa wizualizacja</w:t>
      </w:r>
      <w:r w:rsidR="008738CD" w:rsidRPr="00686369">
        <w:t xml:space="preserve"> (</w:t>
      </w:r>
      <w:r w:rsidR="008738CD" w:rsidRPr="00686369">
        <w:fldChar w:fldCharType="begin"/>
      </w:r>
      <w:r w:rsidR="008738CD" w:rsidRPr="00686369">
        <w:instrText xml:space="preserve"> REF _Ref424855163 \h </w:instrText>
      </w:r>
      <w:r w:rsidR="00686369">
        <w:instrText xml:space="preserve"> \* MERGEFORMAT </w:instrText>
      </w:r>
      <w:r w:rsidR="008738CD" w:rsidRPr="00686369">
        <w:fldChar w:fldCharType="separate"/>
      </w:r>
      <w:r w:rsidR="00B47564" w:rsidRPr="00686369">
        <w:t xml:space="preserve">Rysunek </w:t>
      </w:r>
      <w:r w:rsidR="00B47564">
        <w:rPr>
          <w:noProof/>
        </w:rPr>
        <w:t>8</w:t>
      </w:r>
      <w:r w:rsidR="008738CD" w:rsidRPr="00686369">
        <w:fldChar w:fldCharType="end"/>
      </w:r>
      <w:r w:rsidR="008738CD" w:rsidRPr="00686369">
        <w:t>)</w:t>
      </w:r>
      <w:r w:rsidRPr="00686369">
        <w:t>:</w:t>
      </w:r>
    </w:p>
    <w:p w14:paraId="433E485D" w14:textId="77777777" w:rsidR="00C36EA4" w:rsidRPr="00686369" w:rsidRDefault="008C248F" w:rsidP="00C36EA4">
      <w:pPr>
        <w:pStyle w:val="WykropP1"/>
        <w:keepNext/>
        <w:numPr>
          <w:ilvl w:val="0"/>
          <w:numId w:val="0"/>
        </w:numPr>
        <w:ind w:left="720" w:hanging="360"/>
        <w:jc w:val="center"/>
      </w:pPr>
      <w:r w:rsidRPr="00686369">
        <w:rPr>
          <w:noProof/>
        </w:rPr>
        <w:drawing>
          <wp:inline distT="0" distB="0" distL="0" distR="0" wp14:anchorId="6B68330A" wp14:editId="476986EE">
            <wp:extent cx="5760000" cy="3600000"/>
            <wp:effectExtent l="0" t="0" r="0" b="635"/>
            <wp:docPr id="11" name="Obraz 11" descr="C:\Users\Marek Wasilewski\AppData\Local\Microsoft\Windows\INetCache\Content.Outlook\HVFDZ9FF\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Marek Wasilewski\AppData\Local\Microsoft\Windows\INetCache\Content.Outlook\HVFDZ9FF\1.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60000" cy="3600000"/>
                    </a:xfrm>
                    <a:prstGeom prst="rect">
                      <a:avLst/>
                    </a:prstGeom>
                    <a:noFill/>
                    <a:ln>
                      <a:noFill/>
                    </a:ln>
                  </pic:spPr>
                </pic:pic>
              </a:graphicData>
            </a:graphic>
          </wp:inline>
        </w:drawing>
      </w:r>
    </w:p>
    <w:p w14:paraId="1F2EEF53" w14:textId="4EA4468D" w:rsidR="008C248F" w:rsidRPr="00686369" w:rsidRDefault="00C36EA4" w:rsidP="008738CD">
      <w:pPr>
        <w:pStyle w:val="RysLeg"/>
      </w:pPr>
      <w:bookmarkStart w:id="461" w:name="_Ref424855163"/>
      <w:r w:rsidRPr="00686369">
        <w:t xml:space="preserve">Rysunek </w:t>
      </w:r>
      <w:r w:rsidR="00B161FE">
        <w:fldChar w:fldCharType="begin"/>
      </w:r>
      <w:r w:rsidR="00B161FE">
        <w:instrText xml:space="preserve"> SEQ Rysunek \* ARABIC </w:instrText>
      </w:r>
      <w:r w:rsidR="00B161FE">
        <w:fldChar w:fldCharType="separate"/>
      </w:r>
      <w:r w:rsidR="00B47564">
        <w:rPr>
          <w:noProof/>
        </w:rPr>
        <w:t>8</w:t>
      </w:r>
      <w:r w:rsidR="00B161FE">
        <w:rPr>
          <w:noProof/>
        </w:rPr>
        <w:fldChar w:fldCharType="end"/>
      </w:r>
      <w:bookmarkEnd w:id="461"/>
      <w:r w:rsidRPr="00686369">
        <w:t>.</w:t>
      </w:r>
      <w:r w:rsidR="008738CD" w:rsidRPr="00686369">
        <w:t xml:space="preserve"> Wizualizacja budynku remizy strażackiej</w:t>
      </w:r>
    </w:p>
    <w:p w14:paraId="0DF8D82F" w14:textId="77777777" w:rsidR="00572DF6" w:rsidRPr="00686369" w:rsidRDefault="00572DF6" w:rsidP="00572DF6">
      <w:pPr>
        <w:pStyle w:val="Tekst"/>
      </w:pPr>
      <w:r w:rsidRPr="00686369">
        <w:t xml:space="preserve">Koszty zadania oszacowano na podstawie kosztorysów, dostępnych cenników i najlepszej wiedzy beneficjenta wynikającej z dotychczas realizowanych tego typu przedsięwzięć. </w:t>
      </w:r>
    </w:p>
    <w:p w14:paraId="1E8A40D1" w14:textId="77777777" w:rsidR="00572DF6" w:rsidRPr="00686369" w:rsidRDefault="00572DF6" w:rsidP="00572DF6">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56B52158" w14:textId="77777777" w:rsidTr="00D15136">
        <w:trPr>
          <w:jc w:val="center"/>
        </w:trPr>
        <w:tc>
          <w:tcPr>
            <w:tcW w:w="5000" w:type="pct"/>
            <w:shd w:val="clear" w:color="auto" w:fill="92D050"/>
            <w:vAlign w:val="center"/>
          </w:tcPr>
          <w:p w14:paraId="3E4E2383" w14:textId="77777777" w:rsidR="00572DF6" w:rsidRPr="00686369" w:rsidRDefault="00572DF6" w:rsidP="00013640">
            <w:pPr>
              <w:jc w:val="center"/>
              <w:rPr>
                <w:rFonts w:cs="Arial"/>
                <w:b/>
              </w:rPr>
            </w:pPr>
            <w:r w:rsidRPr="00686369">
              <w:rPr>
                <w:b/>
              </w:rPr>
              <w:t>Szczegółowe wskaźniki monitorowania</w:t>
            </w:r>
          </w:p>
        </w:tc>
      </w:tr>
      <w:tr w:rsidR="00572DF6" w:rsidRPr="00686369" w14:paraId="3F0FCC3E" w14:textId="77777777" w:rsidTr="00D15136">
        <w:trPr>
          <w:jc w:val="center"/>
        </w:trPr>
        <w:tc>
          <w:tcPr>
            <w:tcW w:w="5000" w:type="pct"/>
            <w:shd w:val="clear" w:color="auto" w:fill="auto"/>
            <w:vAlign w:val="center"/>
          </w:tcPr>
          <w:p w14:paraId="5FCFB997" w14:textId="25128EBB" w:rsidR="00572DF6" w:rsidRPr="00686369" w:rsidRDefault="00572DF6" w:rsidP="00D15136">
            <w:pPr>
              <w:jc w:val="center"/>
            </w:pPr>
            <w:r w:rsidRPr="00686369">
              <w:t>Powierzchnia nowych budynków o standardzie niskoenergetycznym [m</w:t>
            </w:r>
            <w:r w:rsidRPr="00686369">
              <w:rPr>
                <w:vertAlign w:val="superscript"/>
              </w:rPr>
              <w:t>2</w:t>
            </w:r>
            <w:r w:rsidRPr="00686369">
              <w:t>]</w:t>
            </w:r>
          </w:p>
        </w:tc>
      </w:tr>
    </w:tbl>
    <w:p w14:paraId="669FF3B4" w14:textId="77777777" w:rsidR="008C248F" w:rsidRPr="00686369" w:rsidRDefault="008C248F" w:rsidP="008C248F">
      <w:pPr>
        <w:pStyle w:val="WykropP1"/>
        <w:numPr>
          <w:ilvl w:val="0"/>
          <w:numId w:val="0"/>
        </w:numPr>
        <w:ind w:left="720" w:hanging="360"/>
      </w:pPr>
    </w:p>
    <w:p w14:paraId="21553535"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b/>
          <w:szCs w:val="20"/>
          <w:bdr w:val="none" w:sz="0" w:space="0" w:color="auto" w:frame="1"/>
        </w:rPr>
      </w:pPr>
      <w:r w:rsidRPr="00686369">
        <w:rPr>
          <w:b/>
          <w:szCs w:val="20"/>
          <w:bdr w:val="none" w:sz="0" w:space="0" w:color="auto" w:frame="1"/>
        </w:rPr>
        <w:t xml:space="preserve">Projekt: </w:t>
      </w:r>
      <w:r w:rsidRPr="00686369">
        <w:rPr>
          <w:color w:val="000000"/>
          <w:szCs w:val="20"/>
        </w:rPr>
        <w:t>Budowa nowej remizy strażackiej w Pustkowie Żurawskim</w:t>
      </w:r>
    </w:p>
    <w:p w14:paraId="5CE6EC8C"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b/>
          <w:szCs w:val="20"/>
          <w:bdr w:val="none" w:sz="0" w:space="0" w:color="auto" w:frame="1"/>
        </w:rPr>
      </w:pPr>
    </w:p>
    <w:p w14:paraId="220D9CD7"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Kategorie działań: </w:t>
      </w:r>
      <w:r w:rsidRPr="00686369">
        <w:rPr>
          <w:szCs w:val="20"/>
          <w:bdr w:val="none" w:sz="0" w:space="0" w:color="auto" w:frame="1"/>
        </w:rPr>
        <w:t>adaptacja i przeciwdziałanie zmianom klimatu</w:t>
      </w:r>
    </w:p>
    <w:p w14:paraId="7F469FBF"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Obszar działań:</w:t>
      </w:r>
      <w:r w:rsidRPr="00686369">
        <w:rPr>
          <w:szCs w:val="20"/>
          <w:bdr w:val="none" w:sz="0" w:space="0" w:color="auto" w:frame="1"/>
        </w:rPr>
        <w:t xml:space="preserve"> gmina Kobierzyce</w:t>
      </w:r>
    </w:p>
    <w:p w14:paraId="536B52B4"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szCs w:val="20"/>
        </w:rPr>
      </w:pPr>
      <w:r w:rsidRPr="00686369">
        <w:rPr>
          <w:b/>
          <w:szCs w:val="20"/>
        </w:rPr>
        <w:t>Szacowany koszt i s</w:t>
      </w:r>
      <w:r w:rsidRPr="00686369">
        <w:rPr>
          <w:b/>
          <w:szCs w:val="20"/>
          <w:bdr w:val="none" w:sz="0" w:space="0" w:color="auto" w:frame="1"/>
        </w:rPr>
        <w:t xml:space="preserve">posób finansowania: </w:t>
      </w:r>
      <w:r w:rsidRPr="00686369">
        <w:rPr>
          <w:color w:val="000000"/>
          <w:szCs w:val="20"/>
        </w:rPr>
        <w:t xml:space="preserve">1 219 512,20 </w:t>
      </w:r>
      <w:r w:rsidRPr="00686369">
        <w:rPr>
          <w:szCs w:val="20"/>
          <w:bdr w:val="none" w:sz="0" w:space="0" w:color="auto" w:frame="1"/>
        </w:rPr>
        <w:t xml:space="preserve">PLN (netto), </w:t>
      </w:r>
      <w:r w:rsidRPr="00686369">
        <w:rPr>
          <w:color w:val="000000"/>
          <w:szCs w:val="20"/>
        </w:rPr>
        <w:t>1 500 000,00</w:t>
      </w:r>
      <w:r w:rsidRPr="00686369">
        <w:rPr>
          <w:szCs w:val="20"/>
          <w:bdr w:val="none" w:sz="0" w:space="0" w:color="auto" w:frame="1"/>
        </w:rPr>
        <w:t xml:space="preserve"> PLN (brutto)</w:t>
      </w:r>
    </w:p>
    <w:p w14:paraId="5750A805"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szCs w:val="20"/>
        </w:rPr>
      </w:pPr>
      <w:r w:rsidRPr="00686369">
        <w:rPr>
          <w:szCs w:val="20"/>
        </w:rPr>
        <w:t xml:space="preserve">Środki zewnętrzne </w:t>
      </w:r>
    </w:p>
    <w:p w14:paraId="4C4A9F7B"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szCs w:val="20"/>
        </w:rPr>
      </w:pPr>
      <w:r w:rsidRPr="00686369">
        <w:rPr>
          <w:szCs w:val="20"/>
        </w:rPr>
        <w:t xml:space="preserve">Środki własne </w:t>
      </w:r>
    </w:p>
    <w:p w14:paraId="65D51F74"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Lata wdrażania działania: </w:t>
      </w:r>
      <w:r w:rsidRPr="00686369">
        <w:rPr>
          <w:szCs w:val="20"/>
          <w:bdr w:val="none" w:sz="0" w:space="0" w:color="auto" w:frame="1"/>
        </w:rPr>
        <w:t>2014-2020</w:t>
      </w:r>
    </w:p>
    <w:p w14:paraId="3C2482F4"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szCs w:val="20"/>
          <w:bdr w:val="none" w:sz="0" w:space="0" w:color="auto" w:frame="1"/>
        </w:rPr>
      </w:pPr>
      <w:r w:rsidRPr="00686369">
        <w:rPr>
          <w:b/>
          <w:szCs w:val="20"/>
          <w:bdr w:val="none" w:sz="0" w:space="0" w:color="auto" w:frame="1"/>
        </w:rPr>
        <w:t xml:space="preserve">Podmiot realizujący zadanie: </w:t>
      </w:r>
      <w:r w:rsidRPr="00686369">
        <w:rPr>
          <w:szCs w:val="20"/>
          <w:bdr w:val="none" w:sz="0" w:space="0" w:color="auto" w:frame="1"/>
        </w:rPr>
        <w:t>gmina</w:t>
      </w:r>
      <w:r w:rsidRPr="00686369">
        <w:rPr>
          <w:b/>
          <w:szCs w:val="20"/>
          <w:bdr w:val="none" w:sz="0" w:space="0" w:color="auto" w:frame="1"/>
        </w:rPr>
        <w:t xml:space="preserve"> </w:t>
      </w:r>
      <w:r w:rsidRPr="00686369">
        <w:rPr>
          <w:szCs w:val="20"/>
          <w:bdr w:val="none" w:sz="0" w:space="0" w:color="auto" w:frame="1"/>
        </w:rPr>
        <w:t>Kobierzyce</w:t>
      </w:r>
    </w:p>
    <w:p w14:paraId="5FC08E00"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b/>
          <w:szCs w:val="20"/>
          <w:bdr w:val="none" w:sz="0" w:space="0" w:color="auto" w:frame="1"/>
        </w:rPr>
      </w:pPr>
      <w:r w:rsidRPr="00686369">
        <w:rPr>
          <w:b/>
          <w:szCs w:val="20"/>
          <w:bdr w:val="none" w:sz="0" w:space="0" w:color="auto" w:frame="1"/>
        </w:rPr>
        <w:t>Produkcja energii z OZE (MWh/r): 13</w:t>
      </w:r>
    </w:p>
    <w:p w14:paraId="79147B26"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b/>
          <w:szCs w:val="20"/>
          <w:bdr w:val="none" w:sz="0" w:space="0" w:color="auto" w:frame="1"/>
        </w:rPr>
      </w:pPr>
      <w:r w:rsidRPr="00686369">
        <w:rPr>
          <w:b/>
          <w:szCs w:val="20"/>
          <w:bdr w:val="none" w:sz="0" w:space="0" w:color="auto" w:frame="1"/>
        </w:rPr>
        <w:t>Ograniczenie zużycia energii (MWh/r): 69</w:t>
      </w:r>
    </w:p>
    <w:p w14:paraId="21C56940" w14:textId="77777777" w:rsidR="008C248F" w:rsidRPr="00686369" w:rsidRDefault="008C248F" w:rsidP="008C248F">
      <w:pPr>
        <w:pStyle w:val="Tekst"/>
        <w:pBdr>
          <w:top w:val="single" w:sz="4" w:space="0" w:color="auto"/>
          <w:left w:val="single" w:sz="4" w:space="4" w:color="auto"/>
          <w:bottom w:val="single" w:sz="4" w:space="1" w:color="auto"/>
          <w:right w:val="single" w:sz="4" w:space="4" w:color="auto"/>
        </w:pBdr>
        <w:spacing w:before="0" w:after="0"/>
        <w:rPr>
          <w:b/>
          <w:szCs w:val="20"/>
          <w:bdr w:val="none" w:sz="0" w:space="0" w:color="auto" w:frame="1"/>
        </w:rPr>
      </w:pPr>
      <w:r w:rsidRPr="00686369">
        <w:rPr>
          <w:b/>
          <w:szCs w:val="20"/>
          <w:bdr w:val="none" w:sz="0" w:space="0" w:color="auto" w:frame="1"/>
        </w:rPr>
        <w:t>Ograniczenie emisji gazów cieplarnianych (Mg CO</w:t>
      </w:r>
      <w:r w:rsidRPr="00686369">
        <w:rPr>
          <w:b/>
          <w:szCs w:val="20"/>
          <w:bdr w:val="none" w:sz="0" w:space="0" w:color="auto" w:frame="1"/>
          <w:vertAlign w:val="subscript"/>
        </w:rPr>
        <w:t>2</w:t>
      </w:r>
      <w:r w:rsidRPr="00686369">
        <w:rPr>
          <w:b/>
          <w:szCs w:val="20"/>
          <w:bdr w:val="none" w:sz="0" w:space="0" w:color="auto" w:frame="1"/>
        </w:rPr>
        <w:t>e/rok): 23</w:t>
      </w:r>
    </w:p>
    <w:p w14:paraId="4B2EB4AC" w14:textId="77777777" w:rsidR="007F0D63" w:rsidRPr="00686369" w:rsidRDefault="007F0D63" w:rsidP="008C248F">
      <w:pPr>
        <w:pStyle w:val="Tekst"/>
      </w:pPr>
      <w:r w:rsidRPr="00686369">
        <w:br w:type="page"/>
      </w:r>
    </w:p>
    <w:p w14:paraId="05012A13" w14:textId="7FA4321C" w:rsidR="007F0D63" w:rsidRPr="00686369" w:rsidRDefault="007F0D63" w:rsidP="007F0D63">
      <w:pPr>
        <w:pStyle w:val="zadanie"/>
      </w:pPr>
      <w:bookmarkStart w:id="462" w:name="_Toc424859634"/>
      <w:bookmarkStart w:id="463" w:name="_Toc424859739"/>
      <w:r w:rsidRPr="00686369">
        <w:lastRenderedPageBreak/>
        <w:t>Termomodernizacja budynków komunalnych na terenie gminy Kobierzyce</w:t>
      </w:r>
      <w:bookmarkEnd w:id="462"/>
      <w:bookmarkEnd w:id="463"/>
    </w:p>
    <w:p w14:paraId="5F2E9149" w14:textId="77777777" w:rsidR="008C248F" w:rsidRPr="00686369" w:rsidRDefault="008C248F" w:rsidP="008C248F">
      <w:pPr>
        <w:pStyle w:val="Tekst"/>
      </w:pPr>
      <w:r w:rsidRPr="00686369">
        <w:t>Projekt „</w:t>
      </w:r>
      <w:r w:rsidRPr="00686369">
        <w:rPr>
          <w:color w:val="000000"/>
        </w:rPr>
        <w:t>Termomodernizacja budynków komunalnych i użyteczności publicznej na terenie gminy Kobierzyce</w:t>
      </w:r>
      <w:r w:rsidRPr="00686369">
        <w:t>” jest częścią strategicznego projektu WrOF „Wspieranie działań na rzecz racjonalizacji gospodarki energią w obiektach budownictwa mieszkaniowego i w obiektach użyteczności publicznej we Wrocławskim Obszarze Funkcjonalnym ”.</w:t>
      </w:r>
    </w:p>
    <w:p w14:paraId="188890D6"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t xml:space="preserve">Projekt: </w:t>
      </w:r>
      <w:r w:rsidRPr="000256BC">
        <w:rPr>
          <w:szCs w:val="20"/>
        </w:rPr>
        <w:t>Wspieranie działań na rzecz racjonalizacji gospodarki energią w obiektach budownictwa mieszkaniowego i w obiektach użyteczności publicznej we Wrocławskim Obszarze Funkcjonalnym</w:t>
      </w:r>
    </w:p>
    <w:p w14:paraId="4A292A1F"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2841D2EF"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ograniczenie emisji w budynkach</w:t>
      </w:r>
    </w:p>
    <w:p w14:paraId="0045F558"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Obszar działań:</w:t>
      </w:r>
      <w:r w:rsidRPr="000256BC">
        <w:rPr>
          <w:szCs w:val="20"/>
          <w:bdr w:val="none" w:sz="0" w:space="0" w:color="auto" w:frame="1"/>
        </w:rPr>
        <w:t xml:space="preserve"> </w:t>
      </w:r>
      <w:r w:rsidRPr="000256BC">
        <w:rPr>
          <w:szCs w:val="20"/>
        </w:rPr>
        <w:t>Gminy Wrocław, Długołęka, Jelcz Laskowice, Kąty Wrocławskie, Kobierzyce, Miasto Oleśnica, gmina Oleśnica, Sobótka, Trzebnica oraz Wisznia Mała</w:t>
      </w:r>
    </w:p>
    <w:p w14:paraId="16E1CE45"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rPr>
        <w:t>156 356 099 PLN (netto), 192 088 956 PLN (brutto)</w:t>
      </w:r>
    </w:p>
    <w:p w14:paraId="6FB2E15E"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 </w:t>
      </w:r>
    </w:p>
    <w:p w14:paraId="3C7CB31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 </w:t>
      </w:r>
    </w:p>
    <w:p w14:paraId="16F03508"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2015-2020</w:t>
      </w:r>
    </w:p>
    <w:p w14:paraId="182F310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rPr>
        <w:t>Gminy Wrocław, Długołęka, Jelcz Laskowice, Kąty Wrocławskie, Kobierzyce, Miasto Oleśnica, gmina Oleśnica, Sobótka, Trzebnica oraz Wisznia Mała</w:t>
      </w:r>
    </w:p>
    <w:p w14:paraId="7BF86A4E" w14:textId="77777777" w:rsidR="008C248F" w:rsidRPr="00686369" w:rsidRDefault="008C248F" w:rsidP="008C248F">
      <w:pPr>
        <w:pStyle w:val="Tekst"/>
        <w:rPr>
          <w:noProof/>
        </w:rPr>
      </w:pPr>
      <w:r w:rsidRPr="00686369">
        <w:rPr>
          <w:noProof/>
        </w:rPr>
        <w:t>Celem ogólnym projektu jest poprawa jakości powietrza w przyziemnej warstwie atmosfery na obszarze WrOF.</w:t>
      </w:r>
    </w:p>
    <w:p w14:paraId="04132521" w14:textId="77777777" w:rsidR="008C248F" w:rsidRPr="00686369" w:rsidRDefault="008C248F" w:rsidP="008C248F">
      <w:pPr>
        <w:pStyle w:val="Tekst"/>
        <w:rPr>
          <w:noProof/>
        </w:rPr>
      </w:pPr>
      <w:r w:rsidRPr="00686369">
        <w:rPr>
          <w:noProof/>
        </w:rPr>
        <w:t>Celami szczegółowymi są m.in.:</w:t>
      </w:r>
    </w:p>
    <w:p w14:paraId="6D8420F4" w14:textId="77777777" w:rsidR="008C248F" w:rsidRPr="00686369" w:rsidRDefault="008C248F" w:rsidP="008C248F">
      <w:pPr>
        <w:pStyle w:val="WykropP1"/>
        <w:jc w:val="left"/>
      </w:pPr>
      <w:r w:rsidRPr="00686369">
        <w:t>zwiększenie efektywności energetycznej budynków użyteczności publicznej i budynków mieszkaniowych;</w:t>
      </w:r>
    </w:p>
    <w:p w14:paraId="00F112CD" w14:textId="77777777" w:rsidR="008C248F" w:rsidRPr="00686369" w:rsidRDefault="008C248F" w:rsidP="008C248F">
      <w:pPr>
        <w:pStyle w:val="WykropP1"/>
        <w:jc w:val="left"/>
      </w:pPr>
      <w:r w:rsidRPr="00686369">
        <w:t>ograniczenie tzw. niskiej emisji;</w:t>
      </w:r>
    </w:p>
    <w:p w14:paraId="3B6AF427" w14:textId="77777777" w:rsidR="008C248F" w:rsidRPr="00686369" w:rsidRDefault="008C248F" w:rsidP="008C248F">
      <w:pPr>
        <w:pStyle w:val="WykropP1"/>
        <w:jc w:val="left"/>
      </w:pPr>
      <w:r w:rsidRPr="00686369">
        <w:t>prowadzenie działań termomodernizacyjnych;</w:t>
      </w:r>
    </w:p>
    <w:p w14:paraId="1125400F" w14:textId="77777777" w:rsidR="008C248F" w:rsidRPr="00686369" w:rsidRDefault="008C248F" w:rsidP="008C248F">
      <w:pPr>
        <w:pStyle w:val="WykropP1"/>
        <w:jc w:val="left"/>
      </w:pPr>
      <w:r w:rsidRPr="00686369">
        <w:t>wdrażanie rozwiązań niskoemisyjnych w budownictwie;</w:t>
      </w:r>
    </w:p>
    <w:p w14:paraId="5D172DC1" w14:textId="77777777" w:rsidR="008C248F" w:rsidRPr="00686369" w:rsidRDefault="008C248F" w:rsidP="008C248F">
      <w:pPr>
        <w:pStyle w:val="WykropP1"/>
        <w:jc w:val="left"/>
      </w:pPr>
      <w:r w:rsidRPr="00686369">
        <w:t>budowa nowych obiektów w standardach budynków niskoenerge</w:t>
      </w:r>
      <w:r w:rsidRPr="00686369">
        <w:softHyphen/>
        <w:t>tycznych i pasywnych.</w:t>
      </w:r>
    </w:p>
    <w:p w14:paraId="5D4328B1" w14:textId="77E88527" w:rsidR="008C248F" w:rsidRPr="00686369" w:rsidRDefault="008C248F" w:rsidP="008C248F">
      <w:pPr>
        <w:pStyle w:val="Tekst"/>
      </w:pPr>
      <w:r w:rsidRPr="00686369">
        <w:t xml:space="preserve">Obiekty poddane termomodernizacji stają się mniej uciążliwe dla środowiska </w:t>
      </w:r>
      <w:r w:rsidR="009B6B40" w:rsidRPr="00686369">
        <w:t>oraz tańsze w </w:t>
      </w:r>
      <w:r w:rsidRPr="00686369">
        <w:t>eksploatacji. Jednocześnie nastąpi poprawa warunków życia mieszkańców oraz warunków korzystania z takich budynków. Innymi efektami działania jakie można wymienić będą m.in.: wzrost świadomości ekologicznej mieszkańców czy promocja budownictwa w technologii niskoenergetycznej lub pasywnej</w:t>
      </w:r>
    </w:p>
    <w:p w14:paraId="747CF77F" w14:textId="43D46411" w:rsidR="008C248F" w:rsidRPr="00686369" w:rsidRDefault="008C248F" w:rsidP="008C248F">
      <w:pPr>
        <w:pStyle w:val="Tekst"/>
      </w:pPr>
      <w:r w:rsidRPr="00686369">
        <w:t>W ramach projektu do realizacji przewiduje się zmod</w:t>
      </w:r>
      <w:r w:rsidR="009B6B40" w:rsidRPr="00686369">
        <w:t>ernizowanie ok. 136 budynków i </w:t>
      </w:r>
      <w:r w:rsidRPr="00686369">
        <w:t xml:space="preserve">wybudowanie 3 obiektów niskoenergetycznych. </w:t>
      </w:r>
      <w:r w:rsidRPr="00686369">
        <w:rPr>
          <w:noProof/>
        </w:rPr>
        <w:t xml:space="preserve">Zakres rzeczowy projektu </w:t>
      </w:r>
      <w:r w:rsidRPr="00686369">
        <w:t>„</w:t>
      </w:r>
      <w:r w:rsidRPr="00686369">
        <w:rPr>
          <w:color w:val="000000"/>
        </w:rPr>
        <w:t>Termomodernizacja budynków komunalnych na terenie gminy Kobierzyce</w:t>
      </w:r>
      <w:r w:rsidRPr="00686369">
        <w:t>” obejmuje realizację 3 zadań inwestycyjnych:</w:t>
      </w:r>
    </w:p>
    <w:p w14:paraId="792FC43C" w14:textId="77777777" w:rsidR="008C248F" w:rsidRPr="00686369" w:rsidRDefault="008C248F" w:rsidP="002C0BA8">
      <w:pPr>
        <w:pStyle w:val="WypP1"/>
        <w:numPr>
          <w:ilvl w:val="0"/>
          <w:numId w:val="73"/>
        </w:numPr>
        <w:jc w:val="left"/>
      </w:pPr>
      <w:r w:rsidRPr="00686369">
        <w:t>Termomodernizacja budynków komunalnych – Ośrodek zdrowia w Tyńcu Małym.</w:t>
      </w:r>
    </w:p>
    <w:p w14:paraId="388830CD" w14:textId="77777777" w:rsidR="008C248F" w:rsidRPr="00686369" w:rsidRDefault="008C248F" w:rsidP="002C0BA8">
      <w:pPr>
        <w:pStyle w:val="WypP1"/>
        <w:numPr>
          <w:ilvl w:val="0"/>
          <w:numId w:val="73"/>
        </w:numPr>
        <w:jc w:val="left"/>
      </w:pPr>
      <w:r w:rsidRPr="00686369">
        <w:t>Termomodernizacja budynków komunalnych – Szkoła Podstawowa i Gimnazjum w Kobierzycach.</w:t>
      </w:r>
    </w:p>
    <w:p w14:paraId="5BC4FDD1" w14:textId="77777777" w:rsidR="008C248F" w:rsidRPr="00686369" w:rsidRDefault="008C248F" w:rsidP="002C0BA8">
      <w:pPr>
        <w:pStyle w:val="WypP1"/>
        <w:numPr>
          <w:ilvl w:val="0"/>
          <w:numId w:val="73"/>
        </w:numPr>
        <w:jc w:val="left"/>
      </w:pPr>
      <w:r w:rsidRPr="00686369">
        <w:t>Termomodernizacja budynków komunalnych – Zespól Szkól w Bielanach, i mieszkania m.in. w Pustkowie Wilczkowskim, mieszkania z Budziszowie.</w:t>
      </w:r>
    </w:p>
    <w:p w14:paraId="2F4A107F" w14:textId="77777777" w:rsidR="008C248F" w:rsidRPr="00686369" w:rsidRDefault="008C248F" w:rsidP="008C248F">
      <w:pPr>
        <w:pStyle w:val="Tekst"/>
      </w:pPr>
      <w:r w:rsidRPr="00686369">
        <w:lastRenderedPageBreak/>
        <w:t>W ramach realizacji inwestycji wykonane zostaną następujące działania z zakresu termomodernizacji:</w:t>
      </w:r>
    </w:p>
    <w:p w14:paraId="47679C3F" w14:textId="77777777" w:rsidR="008C248F" w:rsidRPr="00686369" w:rsidRDefault="008C248F" w:rsidP="008C248F">
      <w:pPr>
        <w:pStyle w:val="WykropP1"/>
        <w:jc w:val="left"/>
      </w:pPr>
      <w:r w:rsidRPr="00686369">
        <w:t>ocieplenie budynków;</w:t>
      </w:r>
    </w:p>
    <w:p w14:paraId="6CE1FAFF" w14:textId="77777777" w:rsidR="008C248F" w:rsidRPr="00686369" w:rsidRDefault="008C248F" w:rsidP="008C248F">
      <w:pPr>
        <w:pStyle w:val="WykropP1"/>
        <w:jc w:val="left"/>
      </w:pPr>
      <w:r w:rsidRPr="00686369">
        <w:t>wymiana dachu;</w:t>
      </w:r>
    </w:p>
    <w:p w14:paraId="3466E7DF" w14:textId="77777777" w:rsidR="008C248F" w:rsidRPr="00686369" w:rsidRDefault="008C248F" w:rsidP="008C248F">
      <w:pPr>
        <w:pStyle w:val="WykropP1"/>
        <w:jc w:val="left"/>
      </w:pPr>
      <w:r w:rsidRPr="00686369">
        <w:t>wymiana stolarki otworowej;</w:t>
      </w:r>
    </w:p>
    <w:p w14:paraId="6ADA2AC1" w14:textId="77777777" w:rsidR="008C248F" w:rsidRPr="00686369" w:rsidRDefault="008C248F" w:rsidP="008C248F">
      <w:pPr>
        <w:pStyle w:val="WykropP1"/>
        <w:jc w:val="left"/>
      </w:pPr>
      <w:r w:rsidRPr="00686369">
        <w:t>wymiana oświetlenia na energooszczędne;</w:t>
      </w:r>
    </w:p>
    <w:p w14:paraId="4EA718A9" w14:textId="77777777" w:rsidR="008C248F" w:rsidRPr="00686369" w:rsidRDefault="008C248F" w:rsidP="008C248F">
      <w:pPr>
        <w:pStyle w:val="WykropP1"/>
        <w:jc w:val="left"/>
      </w:pPr>
      <w:r w:rsidRPr="00686369">
        <w:t>przebudowa systemów grzewczych, klimatyzacyjnych i wentylacyjnych;</w:t>
      </w:r>
    </w:p>
    <w:p w14:paraId="7B69F09F" w14:textId="77777777" w:rsidR="008C248F" w:rsidRPr="00686369" w:rsidRDefault="008C248F" w:rsidP="008C248F">
      <w:pPr>
        <w:pStyle w:val="WykropP1"/>
        <w:jc w:val="left"/>
      </w:pPr>
      <w:r w:rsidRPr="00686369">
        <w:t>dalsze ograniczenie stosowania paliwa stałego na rzecz paliw bardziej przyjaznych środowisku.</w:t>
      </w:r>
    </w:p>
    <w:p w14:paraId="2A40ECD0" w14:textId="77777777" w:rsidR="008C248F" w:rsidRPr="00686369" w:rsidRDefault="008C248F" w:rsidP="008C248F">
      <w:pPr>
        <w:pStyle w:val="Tekst"/>
      </w:pPr>
      <w:r w:rsidRPr="00686369">
        <w:t xml:space="preserve">Proponowane rozwiązania termomodernizacyjne wpłyną na obniżenie zapotrzebowania na ciepło w obiektach na poziomie ok. 10-15%. Przebudowa systemów grzewczych umożliwi ograniczenie wykorzystywania paliwa stałego. Biorąc pod uwagę obecny stan techniczny budynków, termomodernizacja pozwoli na powstrzymanie dalszej ich degradacji. </w:t>
      </w:r>
    </w:p>
    <w:p w14:paraId="2F93DDD8" w14:textId="77777777" w:rsidR="007A14A3" w:rsidRPr="00686369" w:rsidRDefault="007A14A3" w:rsidP="007A14A3">
      <w:pPr>
        <w:pStyle w:val="Tekst"/>
      </w:pPr>
      <w:r w:rsidRPr="00686369">
        <w:t xml:space="preserve">Koszty zadania oszacowano na podstawie kosztorysów, dostępnych cenników i najlepszej wiedzy beneficjenta wynikającej z dotychczas realizowanych tego typu przedsięwzięć. </w:t>
      </w:r>
    </w:p>
    <w:p w14:paraId="17C9B484" w14:textId="2150787C" w:rsidR="008C248F" w:rsidRPr="00686369" w:rsidRDefault="007A14A3" w:rsidP="007A14A3">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1CC0CB3E" w14:textId="77777777" w:rsidTr="00435E8D">
        <w:trPr>
          <w:jc w:val="center"/>
        </w:trPr>
        <w:tc>
          <w:tcPr>
            <w:tcW w:w="5000" w:type="pct"/>
            <w:shd w:val="clear" w:color="auto" w:fill="92D050"/>
            <w:vAlign w:val="center"/>
          </w:tcPr>
          <w:p w14:paraId="4D06E660" w14:textId="77777777" w:rsidR="00572DF6" w:rsidRPr="00686369" w:rsidRDefault="00572DF6" w:rsidP="00013640">
            <w:pPr>
              <w:jc w:val="center"/>
              <w:rPr>
                <w:rFonts w:cs="Arial"/>
                <w:b/>
              </w:rPr>
            </w:pPr>
            <w:r w:rsidRPr="00686369">
              <w:rPr>
                <w:b/>
              </w:rPr>
              <w:t>Szczegółowe wskaźniki monitorowania</w:t>
            </w:r>
          </w:p>
        </w:tc>
      </w:tr>
      <w:tr w:rsidR="00572DF6" w:rsidRPr="00686369" w14:paraId="340F52AF" w14:textId="77777777" w:rsidTr="00435E8D">
        <w:trPr>
          <w:jc w:val="center"/>
        </w:trPr>
        <w:tc>
          <w:tcPr>
            <w:tcW w:w="5000" w:type="pct"/>
            <w:shd w:val="clear" w:color="auto" w:fill="auto"/>
            <w:vAlign w:val="center"/>
          </w:tcPr>
          <w:p w14:paraId="443B5A98" w14:textId="4C59990D" w:rsidR="00572DF6" w:rsidRPr="00686369" w:rsidRDefault="00572DF6" w:rsidP="00435E8D">
            <w:pPr>
              <w:jc w:val="center"/>
            </w:pPr>
            <w:r w:rsidRPr="00686369">
              <w:t>Moc wymienionego oświetlenia na energooszczędne [kW]</w:t>
            </w:r>
          </w:p>
        </w:tc>
      </w:tr>
      <w:tr w:rsidR="00572DF6" w:rsidRPr="00686369" w14:paraId="21FFC533" w14:textId="77777777" w:rsidTr="00435E8D">
        <w:trPr>
          <w:jc w:val="center"/>
        </w:trPr>
        <w:tc>
          <w:tcPr>
            <w:tcW w:w="5000" w:type="pct"/>
            <w:shd w:val="clear" w:color="auto" w:fill="auto"/>
            <w:vAlign w:val="center"/>
          </w:tcPr>
          <w:p w14:paraId="4AE3D8C4" w14:textId="738BFA21" w:rsidR="00572DF6" w:rsidRPr="00686369" w:rsidRDefault="00572DF6" w:rsidP="00043211">
            <w:pPr>
              <w:jc w:val="center"/>
            </w:pPr>
            <w:r w:rsidRPr="00686369">
              <w:t xml:space="preserve">Powierzchnia </w:t>
            </w:r>
            <w:r w:rsidR="002849ED">
              <w:t xml:space="preserve">użytkowa </w:t>
            </w:r>
            <w:r w:rsidRPr="00686369">
              <w:t>budynk</w:t>
            </w:r>
            <w:r w:rsidR="002849ED">
              <w:t>ów</w:t>
            </w:r>
            <w:r w:rsidRPr="00686369">
              <w:t xml:space="preserve"> poddan</w:t>
            </w:r>
            <w:r w:rsidR="00043211">
              <w:t>ych</w:t>
            </w:r>
            <w:r w:rsidRPr="00686369">
              <w:t xml:space="preserve"> kompleksowej (głębokiej) termomodernizacji [m</w:t>
            </w:r>
            <w:r w:rsidRPr="00686369">
              <w:rPr>
                <w:vertAlign w:val="superscript"/>
              </w:rPr>
              <w:t>2</w:t>
            </w:r>
            <w:r w:rsidRPr="00686369">
              <w:t>]</w:t>
            </w:r>
          </w:p>
        </w:tc>
      </w:tr>
    </w:tbl>
    <w:p w14:paraId="1D807854" w14:textId="77777777" w:rsidR="00572DF6" w:rsidRPr="00686369" w:rsidRDefault="00572DF6" w:rsidP="007A14A3">
      <w:pPr>
        <w:pStyle w:val="Tekst"/>
      </w:pPr>
    </w:p>
    <w:p w14:paraId="301EF456"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color w:val="000000"/>
          <w:szCs w:val="20"/>
        </w:rPr>
      </w:pPr>
      <w:r w:rsidRPr="00686369">
        <w:rPr>
          <w:b/>
          <w:szCs w:val="20"/>
          <w:bdr w:val="none" w:sz="0" w:space="0" w:color="auto" w:frame="1"/>
        </w:rPr>
        <w:t xml:space="preserve">Projekt: </w:t>
      </w:r>
      <w:r w:rsidRPr="00686369">
        <w:rPr>
          <w:color w:val="000000"/>
        </w:rPr>
        <w:t>Termomodernizacja budynków komunalnych na terenie gminy Kobierzyce</w:t>
      </w:r>
    </w:p>
    <w:p w14:paraId="2E904C8D"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70D597BC"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Kategorie działań: </w:t>
      </w:r>
      <w:r w:rsidRPr="00686369">
        <w:rPr>
          <w:szCs w:val="20"/>
          <w:bdr w:val="none" w:sz="0" w:space="0" w:color="auto" w:frame="1"/>
        </w:rPr>
        <w:t>ograniczenie emisji w budynkach</w:t>
      </w:r>
    </w:p>
    <w:p w14:paraId="4D2AF152"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686369">
        <w:rPr>
          <w:b/>
          <w:szCs w:val="20"/>
          <w:bdr w:val="none" w:sz="0" w:space="0" w:color="auto" w:frame="1"/>
        </w:rPr>
        <w:t>Obszar działań:</w:t>
      </w:r>
      <w:r w:rsidRPr="00686369">
        <w:rPr>
          <w:szCs w:val="20"/>
          <w:bdr w:val="none" w:sz="0" w:space="0" w:color="auto" w:frame="1"/>
        </w:rPr>
        <w:t xml:space="preserve"> gmina Kobierzyce</w:t>
      </w:r>
    </w:p>
    <w:p w14:paraId="0378B188"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color w:val="000000"/>
          <w:szCs w:val="20"/>
        </w:rPr>
      </w:pPr>
      <w:r w:rsidRPr="00686369">
        <w:rPr>
          <w:b/>
          <w:szCs w:val="20"/>
        </w:rPr>
        <w:t>Szacowany koszt i s</w:t>
      </w:r>
      <w:r w:rsidRPr="00686369">
        <w:rPr>
          <w:b/>
          <w:szCs w:val="20"/>
          <w:bdr w:val="none" w:sz="0" w:space="0" w:color="auto" w:frame="1"/>
        </w:rPr>
        <w:t xml:space="preserve">posób finansowania: </w:t>
      </w:r>
      <w:r w:rsidRPr="00686369">
        <w:rPr>
          <w:color w:val="000000"/>
          <w:szCs w:val="20"/>
        </w:rPr>
        <w:t>1 382 113,82 PLN (netto), 1 700 000,00 PLN (brutto)</w:t>
      </w:r>
    </w:p>
    <w:p w14:paraId="483F609C"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szCs w:val="20"/>
        </w:rPr>
        <w:t xml:space="preserve">Środki zewnętrzne – </w:t>
      </w:r>
    </w:p>
    <w:p w14:paraId="426A0EF9"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szCs w:val="20"/>
        </w:rPr>
        <w:t xml:space="preserve">Środki własne – </w:t>
      </w:r>
    </w:p>
    <w:p w14:paraId="79CD392D"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Lata wdrażania działania: </w:t>
      </w:r>
      <w:r w:rsidRPr="00686369">
        <w:rPr>
          <w:szCs w:val="20"/>
          <w:bdr w:val="none" w:sz="0" w:space="0" w:color="auto" w:frame="1"/>
        </w:rPr>
        <w:t>2015-2020</w:t>
      </w:r>
    </w:p>
    <w:p w14:paraId="51176191"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Podmiot realizujący zadanie: </w:t>
      </w:r>
      <w:r w:rsidRPr="00686369">
        <w:rPr>
          <w:szCs w:val="20"/>
          <w:bdr w:val="none" w:sz="0" w:space="0" w:color="auto" w:frame="1"/>
        </w:rPr>
        <w:t>gmina Kobierzyce</w:t>
      </w:r>
    </w:p>
    <w:p w14:paraId="0906D903" w14:textId="3165CE95"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Produkcja energii z OZE (MWh/r):</w:t>
      </w:r>
      <w:r w:rsidR="00A41D82" w:rsidRPr="00686369">
        <w:rPr>
          <w:b/>
          <w:szCs w:val="20"/>
          <w:bdr w:val="none" w:sz="0" w:space="0" w:color="auto" w:frame="1"/>
        </w:rPr>
        <w:t>-</w:t>
      </w:r>
    </w:p>
    <w:p w14:paraId="66BFF9B1"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Ograniczenie</w:t>
      </w:r>
      <w:r w:rsidRPr="00686369">
        <w:rPr>
          <w:szCs w:val="20"/>
          <w:bdr w:val="none" w:sz="0" w:space="0" w:color="auto" w:frame="1"/>
        </w:rPr>
        <w:t xml:space="preserve"> </w:t>
      </w:r>
      <w:r w:rsidRPr="00686369">
        <w:rPr>
          <w:b/>
          <w:szCs w:val="20"/>
          <w:bdr w:val="none" w:sz="0" w:space="0" w:color="auto" w:frame="1"/>
        </w:rPr>
        <w:t>zużycia energii (MWh/r): 490</w:t>
      </w:r>
    </w:p>
    <w:p w14:paraId="6DDADE94"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rPr>
        <w:t>Ograniczenie emisji gazów cieplarnianych (Mg CO</w:t>
      </w:r>
      <w:r w:rsidRPr="00686369">
        <w:rPr>
          <w:b/>
          <w:szCs w:val="20"/>
          <w:vertAlign w:val="subscript"/>
        </w:rPr>
        <w:t>2</w:t>
      </w:r>
      <w:r w:rsidRPr="00686369">
        <w:rPr>
          <w:b/>
          <w:szCs w:val="20"/>
        </w:rPr>
        <w:t>e/rok): 126</w:t>
      </w:r>
    </w:p>
    <w:p w14:paraId="0FC0EA90" w14:textId="77777777" w:rsidR="007F0D63" w:rsidRPr="00686369" w:rsidRDefault="007F0D63" w:rsidP="008C248F">
      <w:pPr>
        <w:pStyle w:val="Tekst"/>
      </w:pPr>
      <w:r w:rsidRPr="00686369">
        <w:br w:type="page"/>
      </w:r>
    </w:p>
    <w:p w14:paraId="1E4D6AF8" w14:textId="3E17C26D" w:rsidR="007F0D63" w:rsidRPr="00686369" w:rsidRDefault="007F0D63" w:rsidP="007F0D63">
      <w:pPr>
        <w:pStyle w:val="zadanie"/>
      </w:pPr>
      <w:bookmarkStart w:id="464" w:name="_Toc424859635"/>
      <w:bookmarkStart w:id="465" w:name="_Toc424859740"/>
      <w:r w:rsidRPr="00686369">
        <w:lastRenderedPageBreak/>
        <w:t>Funkcjonowanie żłobka w gminie Kobierzyce</w:t>
      </w:r>
      <w:bookmarkEnd w:id="464"/>
      <w:bookmarkEnd w:id="465"/>
    </w:p>
    <w:p w14:paraId="2685985D" w14:textId="77777777" w:rsidR="008C248F" w:rsidRPr="00686369" w:rsidRDefault="008C248F" w:rsidP="008C248F">
      <w:pPr>
        <w:pStyle w:val="Tekst"/>
      </w:pPr>
      <w:r w:rsidRPr="00686369">
        <w:t>W związku z niedostateczną ilością miejsc opieki dla dzieci do lat 3 gmina planuje wybudować żłobek.</w:t>
      </w:r>
    </w:p>
    <w:p w14:paraId="6E32FEDA" w14:textId="77777777" w:rsidR="008C248F" w:rsidRPr="00686369" w:rsidRDefault="008C248F" w:rsidP="008C248F">
      <w:pPr>
        <w:pStyle w:val="Tekst"/>
      </w:pPr>
      <w:r w:rsidRPr="00686369">
        <w:t xml:space="preserve">Celem inwestycji jest podnoszenie poziomu i jakości życia, a także włączenie społeczne. Tworzenie nowych miejsc opieki dla najmłodszych dzieci wpłynie pozytywnie na powrót do pracy młodych matek. </w:t>
      </w:r>
    </w:p>
    <w:p w14:paraId="3567D916" w14:textId="1EAEF6A8" w:rsidR="008C248F" w:rsidRPr="00686369" w:rsidRDefault="008C248F" w:rsidP="008C248F">
      <w:pPr>
        <w:pStyle w:val="Tekst"/>
      </w:pPr>
      <w:r w:rsidRPr="00686369">
        <w:t>Przy budowie możliwe jest zastosowanie źródeł energii o wysokiej efektywności energetycznej oraz materiałów budowlanych o niskim współczynniku przenikalności cieplnej, co jest istotne z punktu widzenia gospodarki niskoemisyjnej. Budynek może zosta</w:t>
      </w:r>
      <w:r w:rsidR="009B6B40" w:rsidRPr="00686369">
        <w:t>ć wykonany w oparciu o </w:t>
      </w:r>
      <w:r w:rsidRPr="00686369">
        <w:t>wysokie standardy efektywności energetycznej. Na etapie planowania inwestycji można wziąć pod uwagę ewentualność zastosowania odnawialnych źródeł energii. Wykorzystanie najnowszych technologii z zakresu oszczędności energii w budynkach przyczyni się bezpośrednio do osiągnięcia celów takich jak:</w:t>
      </w:r>
    </w:p>
    <w:p w14:paraId="6BFFE1CE" w14:textId="77777777" w:rsidR="008C248F" w:rsidRPr="00686369" w:rsidRDefault="008C248F" w:rsidP="008C248F">
      <w:pPr>
        <w:pStyle w:val="WykropP1"/>
      </w:pPr>
      <w:r w:rsidRPr="00686369">
        <w:t>ograniczenie emisji gazów cieplarnianych do atmosfery;</w:t>
      </w:r>
    </w:p>
    <w:p w14:paraId="52867A3F" w14:textId="77777777" w:rsidR="008C248F" w:rsidRPr="00686369" w:rsidRDefault="008C248F" w:rsidP="008C248F">
      <w:pPr>
        <w:pStyle w:val="WykropP1"/>
      </w:pPr>
      <w:r w:rsidRPr="00686369">
        <w:t>poprawa jakości powietrza;</w:t>
      </w:r>
    </w:p>
    <w:p w14:paraId="0C0C97A2" w14:textId="77777777" w:rsidR="008C248F" w:rsidRPr="00686369" w:rsidRDefault="008C248F" w:rsidP="008C248F">
      <w:pPr>
        <w:pStyle w:val="WykropP1"/>
      </w:pPr>
      <w:r w:rsidRPr="00686369">
        <w:t>roczne oszczędności w zużyciu energii pierwotnej;</w:t>
      </w:r>
    </w:p>
    <w:p w14:paraId="5A21E609" w14:textId="77777777" w:rsidR="008C248F" w:rsidRPr="00686369" w:rsidRDefault="008C248F" w:rsidP="008C248F">
      <w:pPr>
        <w:pStyle w:val="WykropP1"/>
      </w:pPr>
      <w:r w:rsidRPr="00686369">
        <w:t>promowanie strategii i rozwiązań niskoemisyjnych.</w:t>
      </w:r>
    </w:p>
    <w:p w14:paraId="2A6EBF48" w14:textId="77777777" w:rsidR="00DC6B8E" w:rsidRPr="00686369" w:rsidRDefault="00DC6B8E" w:rsidP="00BE4EFA">
      <w:pPr>
        <w:pStyle w:val="Tekst"/>
      </w:pPr>
      <w:r w:rsidRPr="00686369">
        <w:t xml:space="preserve">Koszty zadania oszacowano na podstawie kosztorysów, dostępnych cenników i najlepszej wiedzy beneficjenta wynikającej z dotychczas realizowanych tego typu przedsięwzięć. </w:t>
      </w:r>
    </w:p>
    <w:p w14:paraId="75ACE6FF" w14:textId="77777777" w:rsidR="00DC6B8E" w:rsidRPr="00686369" w:rsidRDefault="00DC6B8E" w:rsidP="00DC6B8E">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74579BCF" w14:textId="77777777" w:rsidTr="00435E8D">
        <w:trPr>
          <w:jc w:val="center"/>
        </w:trPr>
        <w:tc>
          <w:tcPr>
            <w:tcW w:w="5000" w:type="pct"/>
            <w:shd w:val="clear" w:color="auto" w:fill="92D050"/>
            <w:vAlign w:val="center"/>
          </w:tcPr>
          <w:p w14:paraId="28021E78" w14:textId="77777777" w:rsidR="00572DF6" w:rsidRPr="00686369" w:rsidRDefault="00572DF6" w:rsidP="00013640">
            <w:pPr>
              <w:jc w:val="center"/>
              <w:rPr>
                <w:rFonts w:cs="Arial"/>
                <w:b/>
              </w:rPr>
            </w:pPr>
            <w:r w:rsidRPr="00686369">
              <w:rPr>
                <w:b/>
              </w:rPr>
              <w:t>Szczegółowe wskaźniki monitorowania</w:t>
            </w:r>
          </w:p>
        </w:tc>
      </w:tr>
      <w:tr w:rsidR="00572DF6" w:rsidRPr="00686369" w14:paraId="2ED61C2B" w14:textId="77777777" w:rsidTr="00435E8D">
        <w:trPr>
          <w:jc w:val="center"/>
        </w:trPr>
        <w:tc>
          <w:tcPr>
            <w:tcW w:w="5000" w:type="pct"/>
            <w:shd w:val="clear" w:color="auto" w:fill="auto"/>
            <w:vAlign w:val="center"/>
          </w:tcPr>
          <w:p w14:paraId="60015992" w14:textId="77777777" w:rsidR="00572DF6" w:rsidRPr="00686369" w:rsidRDefault="00572DF6" w:rsidP="00435E8D">
            <w:pPr>
              <w:jc w:val="center"/>
            </w:pPr>
            <w:r w:rsidRPr="00686369">
              <w:t>Moc zainstalowanych paneli fotowoltaicznych [kW]</w:t>
            </w:r>
          </w:p>
        </w:tc>
      </w:tr>
      <w:tr w:rsidR="00572DF6" w:rsidRPr="00686369" w14:paraId="4124C4E8" w14:textId="77777777" w:rsidTr="00435E8D">
        <w:trPr>
          <w:jc w:val="center"/>
        </w:trPr>
        <w:tc>
          <w:tcPr>
            <w:tcW w:w="5000" w:type="pct"/>
            <w:shd w:val="clear" w:color="auto" w:fill="auto"/>
            <w:vAlign w:val="center"/>
          </w:tcPr>
          <w:p w14:paraId="3C19B440" w14:textId="41BA301B" w:rsidR="00572DF6" w:rsidRPr="00686369" w:rsidRDefault="00572DF6" w:rsidP="00435E8D">
            <w:pPr>
              <w:jc w:val="center"/>
            </w:pPr>
            <w:r w:rsidRPr="00686369">
              <w:t>Powierzchnia nowych budynków o standardzie niskoenergetycznym [m</w:t>
            </w:r>
            <w:r w:rsidRPr="00686369">
              <w:rPr>
                <w:vertAlign w:val="superscript"/>
              </w:rPr>
              <w:t>2</w:t>
            </w:r>
            <w:r w:rsidRPr="00686369">
              <w:t>]</w:t>
            </w:r>
          </w:p>
        </w:tc>
      </w:tr>
    </w:tbl>
    <w:p w14:paraId="4BDF94D4" w14:textId="77777777" w:rsidR="00572DF6" w:rsidRPr="00686369" w:rsidRDefault="00572DF6" w:rsidP="007A14A3">
      <w:pPr>
        <w:pStyle w:val="WykropP1"/>
        <w:numPr>
          <w:ilvl w:val="0"/>
          <w:numId w:val="0"/>
        </w:numPr>
      </w:pPr>
    </w:p>
    <w:p w14:paraId="6182CC59"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Funkcjonowanie żłobka w gminie Kobierzyce</w:t>
      </w:r>
    </w:p>
    <w:p w14:paraId="2B35E376"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4D63DFA3"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0B874BC8" w14:textId="23673556"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00A027BC" w:rsidRPr="000256BC">
        <w:t xml:space="preserve">305 750,00 </w:t>
      </w:r>
      <w:r w:rsidR="009B6B40" w:rsidRPr="000256BC">
        <w:t xml:space="preserve">PLN </w:t>
      </w:r>
      <w:r w:rsidR="00A027BC" w:rsidRPr="000256BC">
        <w:t>(brutto)</w:t>
      </w:r>
    </w:p>
    <w:p w14:paraId="6072E9C8"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337F8B5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3F11D28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2016-2018</w:t>
      </w:r>
    </w:p>
    <w:p w14:paraId="29C6BF9E"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48B1CED0"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Produkcja energii z OZE (MWh/r): 5</w:t>
      </w:r>
    </w:p>
    <w:p w14:paraId="6857E72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40</w:t>
      </w:r>
    </w:p>
    <w:p w14:paraId="0F4C1BC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12</w:t>
      </w:r>
    </w:p>
    <w:p w14:paraId="018C0D3D" w14:textId="54ED628A" w:rsidR="007F0D63" w:rsidRPr="00686369" w:rsidRDefault="007F0D63" w:rsidP="008C248F">
      <w:pPr>
        <w:pStyle w:val="Tekst"/>
      </w:pPr>
      <w:r w:rsidRPr="00686369">
        <w:br w:type="page"/>
      </w:r>
    </w:p>
    <w:p w14:paraId="33D44750" w14:textId="3CE6DD19" w:rsidR="007F0D63" w:rsidRPr="00686369" w:rsidRDefault="00050218" w:rsidP="007F0D63">
      <w:pPr>
        <w:pStyle w:val="zadanie"/>
      </w:pPr>
      <w:bookmarkStart w:id="466" w:name="_Toc424859636"/>
      <w:bookmarkStart w:id="467" w:name="_Toc424859741"/>
      <w:bookmarkEnd w:id="466"/>
      <w:bookmarkEnd w:id="467"/>
      <w:r w:rsidRPr="00686369">
        <w:lastRenderedPageBreak/>
        <w:t>Budowa nowych świetlic w miejscowościach: Jaszowice, Księginice, Kuklice, Racławice Wielkie, Ślęza, Tyniec nad Ślęzą oraz przebudowa istniejącej świetlicy w Domasławiu</w:t>
      </w:r>
    </w:p>
    <w:p w14:paraId="32FF2C73" w14:textId="77777777" w:rsidR="008C248F" w:rsidRPr="00686369" w:rsidRDefault="008C248F" w:rsidP="008C248F">
      <w:pPr>
        <w:pStyle w:val="Tekst"/>
      </w:pPr>
      <w:r w:rsidRPr="00686369">
        <w:t>Zadanie obejmuje budowę nowych świetlic w miejscowościach: Jaszowice, Księginice, Kuklice, Racławice Wielkie, Ślęza, Tyniec nad Ślęzą oraz przebudowę istniejącej świetlicy w Domasławiu.</w:t>
      </w:r>
    </w:p>
    <w:p w14:paraId="0258F3CD" w14:textId="77777777" w:rsidR="008C248F" w:rsidRPr="00686369" w:rsidRDefault="008C248F" w:rsidP="008C248F">
      <w:pPr>
        <w:pStyle w:val="Tekst"/>
      </w:pPr>
      <w:r w:rsidRPr="00686369">
        <w:t>Budynki zrealizowane będą zgodnie z niskoemisyjnymi standardami budowlanymi. Zastosowane rozwiązania zmniejszą zapotrzebowanie na energię cieplną w budynkach oraz przyczynią się do obniżenia potencjalnego zużycia energii elektrycznej. W ten sposób nastąpi redukcja emisji gazów cieplarnianych oraz zanieczyszczeń pyłowych do atmosfery.</w:t>
      </w:r>
    </w:p>
    <w:p w14:paraId="1A7ABD6F" w14:textId="77777777" w:rsidR="007A14A3" w:rsidRPr="00686369" w:rsidRDefault="007A14A3" w:rsidP="007A14A3">
      <w:pPr>
        <w:pStyle w:val="Tekst"/>
      </w:pPr>
      <w:r w:rsidRPr="00686369">
        <w:t xml:space="preserve">Koszty zadania oszacowano na podstawie kosztorysów, dostępnych cenników i najlepszej wiedzy beneficjenta wynikającej z dotychczas realizowanych tego typu przedsięwzięć. </w:t>
      </w:r>
    </w:p>
    <w:p w14:paraId="71C204CB" w14:textId="77777777" w:rsidR="007A14A3" w:rsidRPr="00686369" w:rsidRDefault="007A14A3" w:rsidP="007A14A3">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224BD137" w14:textId="77777777" w:rsidTr="00435E8D">
        <w:trPr>
          <w:jc w:val="center"/>
        </w:trPr>
        <w:tc>
          <w:tcPr>
            <w:tcW w:w="5000" w:type="pct"/>
            <w:shd w:val="clear" w:color="auto" w:fill="92D050"/>
            <w:vAlign w:val="center"/>
          </w:tcPr>
          <w:p w14:paraId="61AC1919" w14:textId="77777777" w:rsidR="00572DF6" w:rsidRPr="00686369" w:rsidRDefault="00572DF6" w:rsidP="00013640">
            <w:pPr>
              <w:jc w:val="center"/>
              <w:rPr>
                <w:rFonts w:cs="Arial"/>
                <w:b/>
              </w:rPr>
            </w:pPr>
            <w:r w:rsidRPr="00686369">
              <w:rPr>
                <w:b/>
              </w:rPr>
              <w:t>Szczegółowe wskaźniki monitorowania</w:t>
            </w:r>
          </w:p>
        </w:tc>
      </w:tr>
      <w:tr w:rsidR="00572DF6" w:rsidRPr="00686369" w14:paraId="654829AC" w14:textId="77777777" w:rsidTr="00435E8D">
        <w:trPr>
          <w:jc w:val="center"/>
        </w:trPr>
        <w:tc>
          <w:tcPr>
            <w:tcW w:w="5000" w:type="pct"/>
            <w:shd w:val="clear" w:color="auto" w:fill="auto"/>
            <w:vAlign w:val="center"/>
          </w:tcPr>
          <w:p w14:paraId="51A5EB7E" w14:textId="77777777" w:rsidR="00572DF6" w:rsidRPr="00686369" w:rsidRDefault="00572DF6" w:rsidP="00435E8D">
            <w:pPr>
              <w:jc w:val="center"/>
            </w:pPr>
            <w:r w:rsidRPr="00686369">
              <w:t>Moc zainstalowanych paneli fotowoltaicznych [kW]</w:t>
            </w:r>
          </w:p>
        </w:tc>
      </w:tr>
      <w:tr w:rsidR="00572DF6" w:rsidRPr="00686369" w14:paraId="18837F2B" w14:textId="77777777" w:rsidTr="00435E8D">
        <w:trPr>
          <w:jc w:val="center"/>
        </w:trPr>
        <w:tc>
          <w:tcPr>
            <w:tcW w:w="5000" w:type="pct"/>
            <w:shd w:val="clear" w:color="auto" w:fill="auto"/>
            <w:vAlign w:val="center"/>
          </w:tcPr>
          <w:p w14:paraId="1C7390B7" w14:textId="77777777" w:rsidR="00572DF6" w:rsidRPr="00686369" w:rsidRDefault="00572DF6" w:rsidP="00435E8D">
            <w:pPr>
              <w:jc w:val="center"/>
            </w:pPr>
            <w:r w:rsidRPr="00686369">
              <w:t>Moc wymienionych źródeł ciepła [kW]</w:t>
            </w:r>
          </w:p>
        </w:tc>
      </w:tr>
      <w:tr w:rsidR="00572DF6" w:rsidRPr="00686369" w14:paraId="61504D0A" w14:textId="77777777" w:rsidTr="00435E8D">
        <w:trPr>
          <w:jc w:val="center"/>
        </w:trPr>
        <w:tc>
          <w:tcPr>
            <w:tcW w:w="5000" w:type="pct"/>
            <w:shd w:val="clear" w:color="auto" w:fill="auto"/>
            <w:vAlign w:val="center"/>
          </w:tcPr>
          <w:p w14:paraId="07B2616D" w14:textId="0BD58DF3" w:rsidR="00572DF6" w:rsidRPr="00686369" w:rsidRDefault="00572DF6" w:rsidP="00043211">
            <w:pPr>
              <w:jc w:val="center"/>
            </w:pPr>
            <w:r w:rsidRPr="00686369">
              <w:t xml:space="preserve">Powierzchnia </w:t>
            </w:r>
            <w:r w:rsidR="002849ED">
              <w:t xml:space="preserve">użytkowa </w:t>
            </w:r>
            <w:r w:rsidRPr="00686369">
              <w:t>budynk</w:t>
            </w:r>
            <w:r w:rsidR="002849ED">
              <w:t>ów</w:t>
            </w:r>
            <w:r w:rsidRPr="00686369">
              <w:t xml:space="preserve"> poddan</w:t>
            </w:r>
            <w:r w:rsidR="00043211">
              <w:t>ych</w:t>
            </w:r>
            <w:r w:rsidRPr="00686369">
              <w:t xml:space="preserve"> kompleksowej (głębokiej) termomodernizacji [m</w:t>
            </w:r>
            <w:r w:rsidRPr="00686369">
              <w:rPr>
                <w:vertAlign w:val="superscript"/>
              </w:rPr>
              <w:t>2</w:t>
            </w:r>
            <w:r w:rsidRPr="00686369">
              <w:t>]</w:t>
            </w:r>
          </w:p>
        </w:tc>
      </w:tr>
    </w:tbl>
    <w:p w14:paraId="0595B3C8" w14:textId="77777777" w:rsidR="007A14A3" w:rsidRPr="00686369" w:rsidRDefault="007A14A3" w:rsidP="008C248F">
      <w:pPr>
        <w:pStyle w:val="Tekst"/>
      </w:pPr>
    </w:p>
    <w:p w14:paraId="392E6773" w14:textId="69F5478F"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Budowa świetlicy w Jaszowicach</w:t>
      </w:r>
    </w:p>
    <w:p w14:paraId="444369F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6945E620"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399A43F3" w14:textId="503F6CA3"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00A027BC" w:rsidRPr="000256BC">
        <w:rPr>
          <w:szCs w:val="20"/>
          <w:bdr w:val="none" w:sz="0" w:space="0" w:color="auto" w:frame="1"/>
        </w:rPr>
        <w:t xml:space="preserve">1 300 000,00 </w:t>
      </w:r>
      <w:r w:rsidR="009B6B40" w:rsidRPr="000256BC">
        <w:rPr>
          <w:szCs w:val="20"/>
          <w:bdr w:val="none" w:sz="0" w:space="0" w:color="auto" w:frame="1"/>
        </w:rPr>
        <w:t xml:space="preserve">PLN </w:t>
      </w:r>
      <w:r w:rsidRPr="000256BC">
        <w:rPr>
          <w:szCs w:val="20"/>
          <w:bdr w:val="none" w:sz="0" w:space="0" w:color="auto" w:frame="1"/>
        </w:rPr>
        <w:t xml:space="preserve">(brutto) </w:t>
      </w:r>
    </w:p>
    <w:p w14:paraId="6E2D9173"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6531D040"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430F219C"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2012-2016</w:t>
      </w:r>
    </w:p>
    <w:p w14:paraId="368928E7"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46F2E77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14</w:t>
      </w:r>
    </w:p>
    <w:p w14:paraId="6FA7310C"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3</w:t>
      </w:r>
    </w:p>
    <w:p w14:paraId="7C11919E" w14:textId="77777777" w:rsidR="008C248F" w:rsidRPr="00686369" w:rsidRDefault="008C248F" w:rsidP="008C248F">
      <w:pPr>
        <w:pStyle w:val="Tekst"/>
      </w:pPr>
    </w:p>
    <w:p w14:paraId="77507678" w14:textId="7222DF08"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Budowa świetlicy w Księgnicach</w:t>
      </w:r>
    </w:p>
    <w:p w14:paraId="64DDCFAE"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2C752A3E"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25E252CF" w14:textId="6FA86DEA"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bdr w:val="none" w:sz="0" w:space="0" w:color="auto" w:frame="1"/>
        </w:rPr>
        <w:t>1 200 000,00</w:t>
      </w:r>
      <w:r w:rsidR="00A027BC" w:rsidRPr="000256BC">
        <w:rPr>
          <w:szCs w:val="20"/>
          <w:bdr w:val="none" w:sz="0" w:space="0" w:color="auto" w:frame="1"/>
        </w:rPr>
        <w:t xml:space="preserve"> </w:t>
      </w:r>
      <w:r w:rsidR="009B6B40" w:rsidRPr="000256BC">
        <w:rPr>
          <w:szCs w:val="20"/>
          <w:bdr w:val="none" w:sz="0" w:space="0" w:color="auto" w:frame="1"/>
        </w:rPr>
        <w:t xml:space="preserve">PLN </w:t>
      </w:r>
      <w:r w:rsidR="00A027BC" w:rsidRPr="000256BC">
        <w:rPr>
          <w:szCs w:val="20"/>
          <w:bdr w:val="none" w:sz="0" w:space="0" w:color="auto" w:frame="1"/>
        </w:rPr>
        <w:t>(brutto)</w:t>
      </w:r>
    </w:p>
    <w:p w14:paraId="768F9135"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7CC29F6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516B1E7E"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Uwzględnione w WPF: tak, nr 1.3.2.40</w:t>
      </w:r>
    </w:p>
    <w:p w14:paraId="157DB865"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2014-2017</w:t>
      </w:r>
    </w:p>
    <w:p w14:paraId="1317AE65"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0E8A18E9"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14</w:t>
      </w:r>
    </w:p>
    <w:p w14:paraId="3C3A7962" w14:textId="6908B058" w:rsidR="00055F51" w:rsidRPr="000256BC" w:rsidRDefault="008C248F" w:rsidP="00435E8D">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w:t>
      </w:r>
      <w:r w:rsidR="00435E8D" w:rsidRPr="000256BC">
        <w:rPr>
          <w:b/>
          <w:szCs w:val="20"/>
        </w:rPr>
        <w:t xml:space="preserve"> 3</w:t>
      </w:r>
    </w:p>
    <w:p w14:paraId="139C8F89" w14:textId="70B86541"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lastRenderedPageBreak/>
        <w:t xml:space="preserve">Projekt: </w:t>
      </w:r>
      <w:r w:rsidRPr="000256BC">
        <w:rPr>
          <w:szCs w:val="20"/>
          <w:bdr w:val="none" w:sz="0" w:space="0" w:color="auto" w:frame="1"/>
        </w:rPr>
        <w:t>Budowa świetlicy w Kuklicach</w:t>
      </w:r>
    </w:p>
    <w:p w14:paraId="783B3AE8"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134FC2B5"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75ED46EF" w14:textId="322CA12E"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bdr w:val="none" w:sz="0" w:space="0" w:color="auto" w:frame="1"/>
        </w:rPr>
        <w:t>1 400 000,00</w:t>
      </w:r>
      <w:r w:rsidR="00A027BC" w:rsidRPr="000256BC">
        <w:rPr>
          <w:szCs w:val="20"/>
          <w:bdr w:val="none" w:sz="0" w:space="0" w:color="auto" w:frame="1"/>
        </w:rPr>
        <w:t xml:space="preserve"> </w:t>
      </w:r>
      <w:r w:rsidR="009B6B40" w:rsidRPr="000256BC">
        <w:rPr>
          <w:szCs w:val="20"/>
          <w:bdr w:val="none" w:sz="0" w:space="0" w:color="auto" w:frame="1"/>
        </w:rPr>
        <w:t xml:space="preserve">PLN </w:t>
      </w:r>
      <w:r w:rsidR="00A027BC" w:rsidRPr="000256BC">
        <w:rPr>
          <w:szCs w:val="20"/>
          <w:bdr w:val="none" w:sz="0" w:space="0" w:color="auto" w:frame="1"/>
        </w:rPr>
        <w:t>(brutto)</w:t>
      </w:r>
    </w:p>
    <w:p w14:paraId="2AC72CF8"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36150088"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5EC24476"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0256BC">
        <w:rPr>
          <w:szCs w:val="20"/>
        </w:rPr>
        <w:t>Uwzględnione w WPF: tak, nr 1.3.2.41</w:t>
      </w:r>
    </w:p>
    <w:p w14:paraId="5DC941A6"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 xml:space="preserve">2014-2017 </w:t>
      </w:r>
    </w:p>
    <w:p w14:paraId="0CE874E5"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4CD924C5"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14</w:t>
      </w:r>
    </w:p>
    <w:p w14:paraId="41648085"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3</w:t>
      </w:r>
    </w:p>
    <w:p w14:paraId="47A337D2" w14:textId="77777777" w:rsidR="008C248F" w:rsidRPr="00686369" w:rsidRDefault="008C248F" w:rsidP="008C248F">
      <w:pPr>
        <w:pStyle w:val="Tekst"/>
      </w:pPr>
    </w:p>
    <w:p w14:paraId="572F901D" w14:textId="60D53AF1"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Budowa świetlicy w Racławicach Wielkich</w:t>
      </w:r>
    </w:p>
    <w:p w14:paraId="56B8982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02B2E8E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249E286F" w14:textId="1AE126C2"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bdr w:val="none" w:sz="0" w:space="0" w:color="auto" w:frame="1"/>
        </w:rPr>
        <w:t>850 000,00</w:t>
      </w:r>
      <w:r w:rsidR="00A027BC" w:rsidRPr="000256BC">
        <w:rPr>
          <w:szCs w:val="20"/>
          <w:bdr w:val="none" w:sz="0" w:space="0" w:color="auto" w:frame="1"/>
        </w:rPr>
        <w:t xml:space="preserve"> </w:t>
      </w:r>
      <w:r w:rsidR="009B6B40" w:rsidRPr="000256BC">
        <w:rPr>
          <w:szCs w:val="20"/>
          <w:bdr w:val="none" w:sz="0" w:space="0" w:color="auto" w:frame="1"/>
        </w:rPr>
        <w:t xml:space="preserve">PLN </w:t>
      </w:r>
      <w:r w:rsidR="00A027BC" w:rsidRPr="000256BC">
        <w:rPr>
          <w:szCs w:val="20"/>
          <w:bdr w:val="none" w:sz="0" w:space="0" w:color="auto" w:frame="1"/>
        </w:rPr>
        <w:t>(brutto)</w:t>
      </w:r>
    </w:p>
    <w:p w14:paraId="6281F27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2E404674"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72DBADF3"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 xml:space="preserve">2011-2015 </w:t>
      </w:r>
    </w:p>
    <w:p w14:paraId="70AD2D00"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3EA43E3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14</w:t>
      </w:r>
    </w:p>
    <w:p w14:paraId="3DF42032"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3</w:t>
      </w:r>
    </w:p>
    <w:p w14:paraId="5983F1EF" w14:textId="77777777" w:rsidR="008C248F" w:rsidRPr="00686369" w:rsidRDefault="008C248F" w:rsidP="008C248F">
      <w:pPr>
        <w:pStyle w:val="Tekst"/>
      </w:pPr>
    </w:p>
    <w:p w14:paraId="36028184" w14:textId="746F334E"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Budowa świetlicy w Ślęzie</w:t>
      </w:r>
    </w:p>
    <w:p w14:paraId="192F7B33"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4D9609A0"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0FFC1E83" w14:textId="450C9544"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bdr w:val="none" w:sz="0" w:space="0" w:color="auto" w:frame="1"/>
        </w:rPr>
        <w:t xml:space="preserve">1 000 000,00 </w:t>
      </w:r>
      <w:r w:rsidR="009B6B40" w:rsidRPr="000256BC">
        <w:rPr>
          <w:szCs w:val="20"/>
          <w:bdr w:val="none" w:sz="0" w:space="0" w:color="auto" w:frame="1"/>
        </w:rPr>
        <w:t xml:space="preserve">PLN </w:t>
      </w:r>
      <w:r w:rsidRPr="000256BC">
        <w:rPr>
          <w:szCs w:val="20"/>
          <w:bdr w:val="none" w:sz="0" w:space="0" w:color="auto" w:frame="1"/>
        </w:rPr>
        <w:t>(brutto)</w:t>
      </w:r>
      <w:r w:rsidRPr="000256BC">
        <w:rPr>
          <w:b/>
          <w:szCs w:val="20"/>
          <w:bdr w:val="none" w:sz="0" w:space="0" w:color="auto" w:frame="1"/>
        </w:rPr>
        <w:t xml:space="preserve"> </w:t>
      </w:r>
    </w:p>
    <w:p w14:paraId="562B43D5"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54D61DB7"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353EDF6E"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Uwzględnione w WPF: tak, nr 1.3.2.43</w:t>
      </w:r>
    </w:p>
    <w:p w14:paraId="480E52A8"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2015-2018</w:t>
      </w:r>
    </w:p>
    <w:p w14:paraId="6885CCBF"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700CB3C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14</w:t>
      </w:r>
    </w:p>
    <w:p w14:paraId="325A6EF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4</w:t>
      </w:r>
    </w:p>
    <w:p w14:paraId="52604CF4" w14:textId="77777777" w:rsidR="008C248F" w:rsidRPr="00686369" w:rsidRDefault="008C248F" w:rsidP="008C248F">
      <w:pPr>
        <w:pStyle w:val="Tekst"/>
      </w:pPr>
    </w:p>
    <w:p w14:paraId="4BC88B61" w14:textId="6D5F0E25"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Budowa świetlicy w Tyńcu nad Ślęzą</w:t>
      </w:r>
    </w:p>
    <w:p w14:paraId="6797F5EE"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4BC2A8AA"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05CD6F9B" w14:textId="46B9901E"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bdr w:val="none" w:sz="0" w:space="0" w:color="auto" w:frame="1"/>
        </w:rPr>
        <w:t>2 000 000,00</w:t>
      </w:r>
      <w:r w:rsidR="00A027BC" w:rsidRPr="000256BC">
        <w:rPr>
          <w:szCs w:val="20"/>
          <w:bdr w:val="none" w:sz="0" w:space="0" w:color="auto" w:frame="1"/>
        </w:rPr>
        <w:t xml:space="preserve"> </w:t>
      </w:r>
      <w:r w:rsidR="009B6B40" w:rsidRPr="000256BC">
        <w:rPr>
          <w:szCs w:val="20"/>
          <w:bdr w:val="none" w:sz="0" w:space="0" w:color="auto" w:frame="1"/>
        </w:rPr>
        <w:t xml:space="preserve">PLN </w:t>
      </w:r>
      <w:r w:rsidR="00A027BC" w:rsidRPr="000256BC">
        <w:rPr>
          <w:szCs w:val="20"/>
          <w:bdr w:val="none" w:sz="0" w:space="0" w:color="auto" w:frame="1"/>
        </w:rPr>
        <w:t>(brutto)</w:t>
      </w:r>
    </w:p>
    <w:p w14:paraId="353F4BBA"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5848DDCF"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7E7233B9"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0256BC">
        <w:rPr>
          <w:szCs w:val="20"/>
        </w:rPr>
        <w:t>Uwzględnione w WPF: tak, nr 1.3.2.44.</w:t>
      </w:r>
    </w:p>
    <w:p w14:paraId="7E374520"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 xml:space="preserve">2012-2016 </w:t>
      </w:r>
    </w:p>
    <w:p w14:paraId="2963E5D2"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7874733D" w14:textId="0D92D39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 xml:space="preserve">zużycia energii (MWh/r): </w:t>
      </w:r>
      <w:r w:rsidR="00D248D2" w:rsidRPr="000256BC">
        <w:rPr>
          <w:b/>
          <w:szCs w:val="20"/>
          <w:bdr w:val="none" w:sz="0" w:space="0" w:color="auto" w:frame="1"/>
        </w:rPr>
        <w:t>14</w:t>
      </w:r>
    </w:p>
    <w:p w14:paraId="2675F614" w14:textId="310856F5"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00D248D2" w:rsidRPr="000256BC">
        <w:rPr>
          <w:b/>
          <w:szCs w:val="20"/>
        </w:rPr>
        <w:t xml:space="preserve">e/rok): </w:t>
      </w:r>
      <w:r w:rsidRPr="000256BC">
        <w:rPr>
          <w:b/>
          <w:szCs w:val="20"/>
        </w:rPr>
        <w:t>4</w:t>
      </w:r>
    </w:p>
    <w:p w14:paraId="166E2E1E" w14:textId="77777777" w:rsidR="008C248F" w:rsidRPr="00686369" w:rsidRDefault="008C248F" w:rsidP="008C248F">
      <w:pPr>
        <w:pStyle w:val="Tekst"/>
      </w:pPr>
    </w:p>
    <w:p w14:paraId="44301D32" w14:textId="33D53D61"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Przebudowa świetlicy w Domasławiu</w:t>
      </w:r>
    </w:p>
    <w:p w14:paraId="04DCCECD"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25F63477"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7147703A" w14:textId="56655FF5"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bdr w:val="none" w:sz="0" w:space="0" w:color="auto" w:frame="1"/>
        </w:rPr>
        <w:t>780 000,00</w:t>
      </w:r>
      <w:r w:rsidR="00A027BC" w:rsidRPr="000256BC">
        <w:rPr>
          <w:szCs w:val="20"/>
          <w:bdr w:val="none" w:sz="0" w:space="0" w:color="auto" w:frame="1"/>
        </w:rPr>
        <w:t xml:space="preserve"> </w:t>
      </w:r>
      <w:r w:rsidR="009B6B40" w:rsidRPr="000256BC">
        <w:rPr>
          <w:szCs w:val="20"/>
          <w:bdr w:val="none" w:sz="0" w:space="0" w:color="auto" w:frame="1"/>
        </w:rPr>
        <w:t xml:space="preserve">PLN </w:t>
      </w:r>
      <w:r w:rsidR="00A027BC" w:rsidRPr="000256BC">
        <w:rPr>
          <w:szCs w:val="20"/>
          <w:bdr w:val="none" w:sz="0" w:space="0" w:color="auto" w:frame="1"/>
        </w:rPr>
        <w:t>(brutto)</w:t>
      </w:r>
    </w:p>
    <w:p w14:paraId="5CA94759"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6522F8EC"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09B45C8A"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2014-2017</w:t>
      </w:r>
    </w:p>
    <w:p w14:paraId="674ED5B3" w14:textId="77777777" w:rsidR="008C248F" w:rsidRPr="000256BC" w:rsidRDefault="008C248F" w:rsidP="00435E8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56691D60"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14</w:t>
      </w:r>
    </w:p>
    <w:p w14:paraId="1998D48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3</w:t>
      </w:r>
    </w:p>
    <w:p w14:paraId="630289E2" w14:textId="77777777" w:rsidR="007F0D63" w:rsidRPr="00686369" w:rsidRDefault="007F0D63" w:rsidP="008C248F">
      <w:pPr>
        <w:pStyle w:val="Tekst"/>
      </w:pPr>
      <w:r w:rsidRPr="00686369">
        <w:br w:type="page"/>
      </w:r>
    </w:p>
    <w:p w14:paraId="28B712D1" w14:textId="45F941A5" w:rsidR="007F0D63" w:rsidRPr="00686369" w:rsidRDefault="007F0D63" w:rsidP="007F0D63">
      <w:pPr>
        <w:pStyle w:val="zadanie"/>
      </w:pPr>
      <w:bookmarkStart w:id="468" w:name="_Toc424859637"/>
      <w:bookmarkStart w:id="469" w:name="_Toc424859742"/>
      <w:r w:rsidRPr="00686369">
        <w:lastRenderedPageBreak/>
        <w:t>Przebudowa stadionu w Kobierzycach</w:t>
      </w:r>
      <w:bookmarkEnd w:id="468"/>
      <w:bookmarkEnd w:id="469"/>
    </w:p>
    <w:p w14:paraId="19BECAE9" w14:textId="77777777" w:rsidR="008C248F" w:rsidRPr="00686369" w:rsidRDefault="008C248F" w:rsidP="008C248F">
      <w:pPr>
        <w:pStyle w:val="Tekst"/>
      </w:pPr>
      <w:r w:rsidRPr="00686369">
        <w:t>Projekt przewiduje gruntowną przebudowę stadionu w Kobierzycach, czyniąc z niego lokalny kompleks sportowy. W ramach projektu przewiduje się modernizację istniejącego stadionu, budowę dwóch dodatkowych treningowych boisk piłkarskich, toru dla modelarstwa samochodowego, trybun dla kibiców oraz infrastruktury technicznej (budynki zaplecza, drogi dojazdowe, miejsca parkingowe).</w:t>
      </w:r>
    </w:p>
    <w:p w14:paraId="7CE4DCDE" w14:textId="77777777" w:rsidR="007A14A3" w:rsidRPr="00686369" w:rsidRDefault="007A14A3" w:rsidP="007A14A3">
      <w:pPr>
        <w:pStyle w:val="Tekst"/>
      </w:pPr>
      <w:r w:rsidRPr="00686369">
        <w:t xml:space="preserve">Koszty zadania oszacowano na podstawie kosztorysów, dostępnych cenników i najlepszej wiedzy beneficjenta wynikającej z dotychczas realizowanych tego typu przedsięwzięć. </w:t>
      </w:r>
    </w:p>
    <w:p w14:paraId="7429F082" w14:textId="72FC86EA" w:rsidR="007A14A3" w:rsidRPr="00686369" w:rsidRDefault="007A14A3" w:rsidP="008C248F">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34F22C68" w14:textId="77777777" w:rsidTr="00435E8D">
        <w:trPr>
          <w:jc w:val="center"/>
        </w:trPr>
        <w:tc>
          <w:tcPr>
            <w:tcW w:w="5000" w:type="pct"/>
            <w:shd w:val="clear" w:color="auto" w:fill="92D050"/>
            <w:vAlign w:val="center"/>
          </w:tcPr>
          <w:p w14:paraId="5C549C04" w14:textId="77777777" w:rsidR="00572DF6" w:rsidRPr="00686369" w:rsidRDefault="00572DF6" w:rsidP="00013640">
            <w:pPr>
              <w:jc w:val="center"/>
              <w:rPr>
                <w:rFonts w:cs="Arial"/>
                <w:b/>
              </w:rPr>
            </w:pPr>
            <w:r w:rsidRPr="00686369">
              <w:rPr>
                <w:b/>
              </w:rPr>
              <w:t>Szczegółowe wskaźniki monitorowania</w:t>
            </w:r>
          </w:p>
        </w:tc>
      </w:tr>
      <w:tr w:rsidR="00572DF6" w:rsidRPr="00686369" w14:paraId="3A0B619A" w14:textId="77777777" w:rsidTr="00435E8D">
        <w:trPr>
          <w:jc w:val="center"/>
        </w:trPr>
        <w:tc>
          <w:tcPr>
            <w:tcW w:w="5000" w:type="pct"/>
            <w:shd w:val="clear" w:color="auto" w:fill="auto"/>
            <w:vAlign w:val="center"/>
          </w:tcPr>
          <w:p w14:paraId="7E5FBE10" w14:textId="263EB09F" w:rsidR="00572DF6" w:rsidRPr="00686369" w:rsidRDefault="00572DF6" w:rsidP="00043211">
            <w:pPr>
              <w:jc w:val="center"/>
            </w:pPr>
            <w:r w:rsidRPr="00686369">
              <w:t xml:space="preserve">Powierzchnia </w:t>
            </w:r>
            <w:r w:rsidR="002849ED">
              <w:t xml:space="preserve">użytkowa </w:t>
            </w:r>
            <w:r w:rsidRPr="00686369">
              <w:t>budynk</w:t>
            </w:r>
            <w:r w:rsidR="002849ED">
              <w:t>ów poddan</w:t>
            </w:r>
            <w:r w:rsidR="00043211">
              <w:t>ych</w:t>
            </w:r>
            <w:r w:rsidRPr="00686369">
              <w:t xml:space="preserve"> kompleksowej (głębokiej) termomodernizacji [m</w:t>
            </w:r>
            <w:r w:rsidRPr="00686369">
              <w:rPr>
                <w:vertAlign w:val="superscript"/>
              </w:rPr>
              <w:t>2</w:t>
            </w:r>
            <w:r w:rsidRPr="00686369">
              <w:t>]</w:t>
            </w:r>
          </w:p>
        </w:tc>
      </w:tr>
    </w:tbl>
    <w:p w14:paraId="36EBFDE9" w14:textId="77777777" w:rsidR="00572DF6" w:rsidRPr="00686369" w:rsidRDefault="00572DF6" w:rsidP="008C248F">
      <w:pPr>
        <w:pStyle w:val="Tekst"/>
      </w:pPr>
    </w:p>
    <w:p w14:paraId="477B1852"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Przebudowa stadionu w Kobierzycach</w:t>
      </w:r>
    </w:p>
    <w:p w14:paraId="5860ED29"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197722E7"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0A82A5B4"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511B9D31" w14:textId="0B371F13"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00D45299">
        <w:rPr>
          <w:szCs w:val="20"/>
          <w:bdr w:val="none" w:sz="0" w:space="0" w:color="auto" w:frame="1"/>
        </w:rPr>
        <w:t>9 000 000</w:t>
      </w:r>
      <w:r w:rsidRPr="000256BC">
        <w:rPr>
          <w:szCs w:val="20"/>
          <w:bdr w:val="none" w:sz="0" w:space="0" w:color="auto" w:frame="1"/>
        </w:rPr>
        <w:t>,00</w:t>
      </w:r>
      <w:r w:rsidR="00516284" w:rsidRPr="000256BC">
        <w:rPr>
          <w:szCs w:val="20"/>
          <w:bdr w:val="none" w:sz="0" w:space="0" w:color="auto" w:frame="1"/>
        </w:rPr>
        <w:t xml:space="preserve"> </w:t>
      </w:r>
      <w:r w:rsidR="009B6B40" w:rsidRPr="000256BC">
        <w:rPr>
          <w:szCs w:val="20"/>
          <w:bdr w:val="none" w:sz="0" w:space="0" w:color="auto" w:frame="1"/>
        </w:rPr>
        <w:t xml:space="preserve">PLN </w:t>
      </w:r>
      <w:r w:rsidR="00516284" w:rsidRPr="000256BC">
        <w:rPr>
          <w:szCs w:val="20"/>
          <w:bdr w:val="none" w:sz="0" w:space="0" w:color="auto" w:frame="1"/>
        </w:rPr>
        <w:t>(brutto)</w:t>
      </w:r>
    </w:p>
    <w:p w14:paraId="2B6A407C"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2638AD2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6757EF1C"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2015-2018</w:t>
      </w:r>
    </w:p>
    <w:p w14:paraId="337CF09F"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5B27C95E"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8</w:t>
      </w:r>
    </w:p>
    <w:p w14:paraId="2065118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2</w:t>
      </w:r>
    </w:p>
    <w:p w14:paraId="5D1C52E5" w14:textId="2EB1DB52" w:rsidR="007A14A3" w:rsidRPr="00686369" w:rsidRDefault="007A14A3" w:rsidP="008C248F">
      <w:pPr>
        <w:pStyle w:val="Tekst"/>
      </w:pPr>
      <w:r w:rsidRPr="00686369">
        <w:br w:type="page"/>
      </w:r>
    </w:p>
    <w:p w14:paraId="7A0C0A49" w14:textId="7E5CED5D" w:rsidR="002B235C" w:rsidRPr="00686369" w:rsidRDefault="002B235C" w:rsidP="002B235C">
      <w:pPr>
        <w:pStyle w:val="zadanie"/>
      </w:pPr>
      <w:bookmarkStart w:id="470" w:name="_Toc424859639"/>
      <w:bookmarkStart w:id="471" w:name="_Toc424859744"/>
      <w:r w:rsidRPr="00686369">
        <w:lastRenderedPageBreak/>
        <w:t>Rozbudowa budynku szkolnego w Bielanach Wrocławskich</w:t>
      </w:r>
      <w:bookmarkEnd w:id="470"/>
      <w:bookmarkEnd w:id="471"/>
    </w:p>
    <w:p w14:paraId="5F45A181" w14:textId="510242C6" w:rsidR="008C248F" w:rsidRPr="00686369" w:rsidRDefault="008C248F" w:rsidP="008C248F">
      <w:pPr>
        <w:pStyle w:val="Tekst"/>
      </w:pPr>
      <w:r w:rsidRPr="00686369">
        <w:t>Zakres rzeczowy inwestycji obejmuje kompleksową termomodernizację budynku szkoły oraz wymianę stolarki drzwiowej i okiennej, pokrycia dachowego i instalacji c.o./c.w.u. Dodatkowo, na niezagospodarowanym dotychczas terenie wokół budynku</w:t>
      </w:r>
      <w:r w:rsidR="009B6B40" w:rsidRPr="00686369">
        <w:t xml:space="preserve"> wybudowany zostanie parking i </w:t>
      </w:r>
      <w:r w:rsidRPr="00686369">
        <w:t>plac zabaw. Istnieje także możliwość zamontowania instalacji OZE.</w:t>
      </w:r>
    </w:p>
    <w:p w14:paraId="0D51BA64" w14:textId="01290C00" w:rsidR="008C248F" w:rsidRPr="00686369" w:rsidRDefault="008C248F" w:rsidP="008C248F">
      <w:pPr>
        <w:pStyle w:val="Tekst"/>
      </w:pPr>
      <w:r w:rsidRPr="00686369">
        <w:t>Działania termomodernizacyjne wpłyną na zmniejszenie zapotrzebowania budynku na ciepło i energię elektryczną ze źródeł konwencjonalnych (również poprzez częściowe ich zastąpienie instalacjami OZE). Dzięki temu nastąpi redukcja emisji gazów cieplarnianych i zanieczyszczeń pyłowych do atmosfery, tym samym poprawie ulegnie j</w:t>
      </w:r>
      <w:r w:rsidR="009B6B40" w:rsidRPr="00686369">
        <w:t>akość życia mieszkańców gminy. W </w:t>
      </w:r>
      <w:r w:rsidRPr="00686369">
        <w:t>szerszej perspektywie koszty eksploatacji budynku ulegną zmniejszeniu (poprzez ograniczone wydatki na energię).</w:t>
      </w:r>
    </w:p>
    <w:p w14:paraId="1A2C07BC" w14:textId="77777777" w:rsidR="00C935E4" w:rsidRPr="00686369" w:rsidRDefault="00C935E4" w:rsidP="00C935E4">
      <w:pPr>
        <w:pStyle w:val="Tekst"/>
      </w:pPr>
      <w:r w:rsidRPr="00686369">
        <w:t xml:space="preserve">Koszty zadania oszacowano na podstawie kosztorysów, dostępnych cenników i najlepszej wiedzy beneficjenta wynikającej z dotychczas realizowanych tego typu przedsięwzięć. </w:t>
      </w:r>
    </w:p>
    <w:p w14:paraId="234DC242" w14:textId="09A3D316" w:rsidR="00C935E4" w:rsidRPr="00686369" w:rsidRDefault="00C935E4" w:rsidP="008C248F">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1F0E3005" w14:textId="77777777" w:rsidTr="00435E8D">
        <w:trPr>
          <w:jc w:val="center"/>
        </w:trPr>
        <w:tc>
          <w:tcPr>
            <w:tcW w:w="5000" w:type="pct"/>
            <w:shd w:val="clear" w:color="auto" w:fill="92D050"/>
            <w:vAlign w:val="center"/>
          </w:tcPr>
          <w:p w14:paraId="6E827D4F" w14:textId="77777777" w:rsidR="00572DF6" w:rsidRPr="00686369" w:rsidRDefault="00572DF6" w:rsidP="00013640">
            <w:pPr>
              <w:jc w:val="center"/>
              <w:rPr>
                <w:rFonts w:cs="Arial"/>
                <w:b/>
              </w:rPr>
            </w:pPr>
            <w:r w:rsidRPr="00686369">
              <w:rPr>
                <w:b/>
              </w:rPr>
              <w:t>Szczegółowe wskaźniki monitorowania</w:t>
            </w:r>
          </w:p>
        </w:tc>
      </w:tr>
      <w:tr w:rsidR="00572DF6" w:rsidRPr="00686369" w14:paraId="1B3E734C" w14:textId="77777777" w:rsidTr="00435E8D">
        <w:trPr>
          <w:jc w:val="center"/>
        </w:trPr>
        <w:tc>
          <w:tcPr>
            <w:tcW w:w="5000" w:type="pct"/>
            <w:shd w:val="clear" w:color="auto" w:fill="auto"/>
            <w:vAlign w:val="center"/>
          </w:tcPr>
          <w:p w14:paraId="7E54EE14" w14:textId="77777777" w:rsidR="00572DF6" w:rsidRPr="00686369" w:rsidRDefault="00572DF6" w:rsidP="00435E8D">
            <w:pPr>
              <w:jc w:val="center"/>
            </w:pPr>
            <w:r w:rsidRPr="00686369">
              <w:t>Moc zainstalowanych paneli fotowoltaicznych [kW]</w:t>
            </w:r>
          </w:p>
        </w:tc>
      </w:tr>
      <w:tr w:rsidR="00572DF6" w:rsidRPr="00686369" w14:paraId="70F5B85E" w14:textId="77777777" w:rsidTr="00435E8D">
        <w:trPr>
          <w:jc w:val="center"/>
        </w:trPr>
        <w:tc>
          <w:tcPr>
            <w:tcW w:w="5000" w:type="pct"/>
            <w:shd w:val="clear" w:color="auto" w:fill="auto"/>
            <w:vAlign w:val="center"/>
          </w:tcPr>
          <w:p w14:paraId="18FB04D9" w14:textId="79830B19" w:rsidR="00572DF6" w:rsidRPr="00686369" w:rsidRDefault="00572DF6" w:rsidP="00043211">
            <w:pPr>
              <w:jc w:val="center"/>
            </w:pPr>
            <w:r w:rsidRPr="00686369">
              <w:t xml:space="preserve">Powierzchnia </w:t>
            </w:r>
            <w:r w:rsidR="002849ED">
              <w:t xml:space="preserve">użytkowa </w:t>
            </w:r>
            <w:r w:rsidRPr="00686369">
              <w:t>budynk</w:t>
            </w:r>
            <w:r w:rsidR="002849ED">
              <w:t>ów</w:t>
            </w:r>
            <w:r w:rsidRPr="00686369">
              <w:t xml:space="preserve"> poddan</w:t>
            </w:r>
            <w:r w:rsidR="00043211">
              <w:t>ych</w:t>
            </w:r>
            <w:r w:rsidRPr="00686369">
              <w:t xml:space="preserve"> kompleksowej (głębokiej) termomodernizacji [m</w:t>
            </w:r>
            <w:r w:rsidRPr="00686369">
              <w:rPr>
                <w:vertAlign w:val="superscript"/>
              </w:rPr>
              <w:t>2</w:t>
            </w:r>
            <w:r w:rsidRPr="00686369">
              <w:t>]</w:t>
            </w:r>
          </w:p>
        </w:tc>
      </w:tr>
    </w:tbl>
    <w:p w14:paraId="2C032E49" w14:textId="77777777" w:rsidR="00572DF6" w:rsidRPr="00686369" w:rsidRDefault="00572DF6" w:rsidP="008C248F">
      <w:pPr>
        <w:pStyle w:val="Tekst"/>
      </w:pPr>
    </w:p>
    <w:p w14:paraId="136850B8"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Rozbudowa budynku szkolnego w Bielanach Wrocławskich</w:t>
      </w:r>
    </w:p>
    <w:p w14:paraId="23ED53C6"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62B39DD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1FBBCCF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02B35450" w14:textId="516C5391"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bdr w:val="none" w:sz="0" w:space="0" w:color="auto" w:frame="1"/>
        </w:rPr>
        <w:t>10 100 000,00</w:t>
      </w:r>
      <w:r w:rsidR="009B6B40" w:rsidRPr="000256BC">
        <w:rPr>
          <w:szCs w:val="20"/>
          <w:bdr w:val="none" w:sz="0" w:space="0" w:color="auto" w:frame="1"/>
        </w:rPr>
        <w:t xml:space="preserve"> PLN</w:t>
      </w:r>
    </w:p>
    <w:p w14:paraId="34B62B19"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4BA0341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5BFBA801"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2016-2020</w:t>
      </w:r>
    </w:p>
    <w:p w14:paraId="6069110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39BFB54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Produkcja energii z OZE (MWh/r): -</w:t>
      </w:r>
    </w:p>
    <w:p w14:paraId="0A9B30CE"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116</w:t>
      </w:r>
    </w:p>
    <w:p w14:paraId="7EABFC8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28</w:t>
      </w:r>
    </w:p>
    <w:p w14:paraId="270432B2" w14:textId="7A5D0A08" w:rsidR="002B235C" w:rsidRPr="00686369" w:rsidRDefault="002B235C" w:rsidP="008C248F">
      <w:pPr>
        <w:pStyle w:val="Tekst"/>
        <w:rPr>
          <w:b/>
        </w:rPr>
      </w:pPr>
      <w:r w:rsidRPr="00686369">
        <w:rPr>
          <w:b/>
        </w:rPr>
        <w:br w:type="page"/>
      </w:r>
    </w:p>
    <w:p w14:paraId="6719942E" w14:textId="77777777" w:rsidR="008C248F" w:rsidRPr="00686369" w:rsidRDefault="008C248F" w:rsidP="000829EA">
      <w:pPr>
        <w:pStyle w:val="zadanie"/>
      </w:pPr>
      <w:bookmarkStart w:id="472" w:name="_Toc424859640"/>
      <w:bookmarkStart w:id="473" w:name="_Toc424859745"/>
      <w:r w:rsidRPr="00686369">
        <w:lastRenderedPageBreak/>
        <w:t>Rozbudowa budynku szkolnego w Tyńcu Małym</w:t>
      </w:r>
      <w:bookmarkEnd w:id="472"/>
      <w:bookmarkEnd w:id="473"/>
    </w:p>
    <w:p w14:paraId="5B56876B" w14:textId="77777777" w:rsidR="008C248F" w:rsidRPr="00686369" w:rsidRDefault="008C248F" w:rsidP="008C248F">
      <w:pPr>
        <w:pStyle w:val="Tekst"/>
      </w:pPr>
      <w:r w:rsidRPr="00686369">
        <w:t>Przedmiotem inwestycji jest rozbudowa budynku szkolnego w miejscowości Tyniec Mały. Nowopowstały budynek będzie miał powierzchnię ok. 7 tys. m</w:t>
      </w:r>
      <w:r w:rsidRPr="00686369">
        <w:rPr>
          <w:vertAlign w:val="superscript"/>
        </w:rPr>
        <w:t>2</w:t>
      </w:r>
      <w:r w:rsidRPr="00686369">
        <w:t xml:space="preserve"> i pomieści: dwukondygnacyjną szkołę podstawową, przedszkole, salę gimnastyczną, aulę, bibliotekę, świetlicę, 2 stołówki oraz pomieszczenia socjalne i administracyjne. </w:t>
      </w:r>
    </w:p>
    <w:p w14:paraId="2196047E" w14:textId="77777777" w:rsidR="008C248F" w:rsidRPr="00686369" w:rsidRDefault="008C248F" w:rsidP="008C248F">
      <w:pPr>
        <w:pStyle w:val="Tekst"/>
      </w:pPr>
      <w:r w:rsidRPr="00686369">
        <w:t>Rozbudowa budynku zostanie wykonana w oparciu o technologie niskoemisyjne. Zastosowane zostaną materiały o obniżonej przepuszczalności cieplnej, dzięki czemu zapotrzebowanie na energię ze źródeł konwencjonalnych będzie mniejsze. Pośrednim efektem inwestycji będzie poprawa jakości powietrza, uzyskana dzięki redukcji emisji zanieczyszczeń do atmosfery.</w:t>
      </w:r>
    </w:p>
    <w:p w14:paraId="15CE303D" w14:textId="77777777" w:rsidR="00C935E4" w:rsidRPr="00686369" w:rsidRDefault="00C935E4" w:rsidP="00C935E4">
      <w:pPr>
        <w:pStyle w:val="Tekst"/>
      </w:pPr>
      <w:r w:rsidRPr="00686369">
        <w:t xml:space="preserve">Koszty zadania oszacowano na podstawie kosztorysów, dostępnych cenników i najlepszej wiedzy beneficjenta wynikającej z dotychczas realizowanych tego typu przedsięwzięć. </w:t>
      </w:r>
    </w:p>
    <w:p w14:paraId="6CE5BC1F" w14:textId="041383ED" w:rsidR="00C935E4" w:rsidRPr="00686369" w:rsidRDefault="00C935E4" w:rsidP="008C248F">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25237842" w14:textId="77777777" w:rsidTr="00435E8D">
        <w:trPr>
          <w:jc w:val="center"/>
        </w:trPr>
        <w:tc>
          <w:tcPr>
            <w:tcW w:w="5000" w:type="pct"/>
            <w:shd w:val="clear" w:color="auto" w:fill="92D050"/>
            <w:vAlign w:val="center"/>
          </w:tcPr>
          <w:p w14:paraId="700FB1C3" w14:textId="77777777" w:rsidR="00572DF6" w:rsidRPr="00686369" w:rsidRDefault="00572DF6" w:rsidP="00013640">
            <w:pPr>
              <w:jc w:val="center"/>
              <w:rPr>
                <w:rFonts w:cs="Arial"/>
                <w:b/>
              </w:rPr>
            </w:pPr>
            <w:r w:rsidRPr="00686369">
              <w:rPr>
                <w:b/>
              </w:rPr>
              <w:t>Szczegółowe wskaźniki monitorowania</w:t>
            </w:r>
          </w:p>
        </w:tc>
      </w:tr>
      <w:tr w:rsidR="00572DF6" w:rsidRPr="00686369" w14:paraId="7998DB76" w14:textId="77777777" w:rsidTr="00435E8D">
        <w:trPr>
          <w:jc w:val="center"/>
        </w:trPr>
        <w:tc>
          <w:tcPr>
            <w:tcW w:w="5000" w:type="pct"/>
            <w:shd w:val="clear" w:color="auto" w:fill="auto"/>
            <w:vAlign w:val="center"/>
          </w:tcPr>
          <w:p w14:paraId="2C88079D" w14:textId="717E50F6" w:rsidR="00572DF6" w:rsidRPr="00686369" w:rsidRDefault="00572DF6" w:rsidP="00435E8D">
            <w:pPr>
              <w:jc w:val="center"/>
            </w:pPr>
            <w:r w:rsidRPr="00686369">
              <w:t>Powierzchnia nowych budynków o standardzie niskoenergetycznym [m</w:t>
            </w:r>
            <w:r w:rsidRPr="00686369">
              <w:rPr>
                <w:vertAlign w:val="superscript"/>
              </w:rPr>
              <w:t>2</w:t>
            </w:r>
            <w:r w:rsidRPr="00686369">
              <w:t>]</w:t>
            </w:r>
          </w:p>
        </w:tc>
      </w:tr>
    </w:tbl>
    <w:p w14:paraId="5230C45C" w14:textId="77777777" w:rsidR="00572DF6" w:rsidRPr="00686369" w:rsidRDefault="00572DF6" w:rsidP="008C248F">
      <w:pPr>
        <w:pStyle w:val="Tekst"/>
      </w:pPr>
    </w:p>
    <w:p w14:paraId="1337097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Rozbudowa budynku szkolnego w Tyńcu Małym</w:t>
      </w:r>
    </w:p>
    <w:p w14:paraId="41734D89"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7F724DC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5F1F5A75"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50DE2221" w14:textId="0B4897C8"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bdr w:val="none" w:sz="0" w:space="0" w:color="auto" w:frame="1"/>
        </w:rPr>
        <w:t>7 100 000,00</w:t>
      </w:r>
      <w:r w:rsidR="009B6B40" w:rsidRPr="000256BC">
        <w:rPr>
          <w:szCs w:val="20"/>
          <w:bdr w:val="none" w:sz="0" w:space="0" w:color="auto" w:frame="1"/>
        </w:rPr>
        <w:t xml:space="preserve"> PLN</w:t>
      </w:r>
    </w:p>
    <w:p w14:paraId="74D02DD7"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717B99D9"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2DCA06B4"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2017-2020</w:t>
      </w:r>
    </w:p>
    <w:p w14:paraId="3A6FFE62"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757ECB04"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Produkcja energii z OZE (MWh/r): -</w:t>
      </w:r>
    </w:p>
    <w:p w14:paraId="1C3F5B5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452</w:t>
      </w:r>
    </w:p>
    <w:p w14:paraId="45A0721F"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108</w:t>
      </w:r>
    </w:p>
    <w:p w14:paraId="322839E4" w14:textId="77777777" w:rsidR="002B235C" w:rsidRPr="00686369" w:rsidRDefault="002B235C" w:rsidP="008C248F">
      <w:pPr>
        <w:pStyle w:val="Tekst"/>
      </w:pPr>
      <w:r w:rsidRPr="00686369">
        <w:br w:type="page"/>
      </w:r>
    </w:p>
    <w:p w14:paraId="741B3A8D" w14:textId="2F285E0C" w:rsidR="002B235C" w:rsidRPr="00686369" w:rsidRDefault="002B235C" w:rsidP="002B235C">
      <w:pPr>
        <w:pStyle w:val="zadanie"/>
      </w:pPr>
      <w:bookmarkStart w:id="474" w:name="_Toc424859642"/>
      <w:bookmarkStart w:id="475" w:name="_Toc424859747"/>
      <w:r w:rsidRPr="00686369">
        <w:lastRenderedPageBreak/>
        <w:t>Rozbudowa ośrodka zdrowia w Kobierzycach</w:t>
      </w:r>
      <w:bookmarkEnd w:id="474"/>
      <w:bookmarkEnd w:id="475"/>
    </w:p>
    <w:p w14:paraId="0BA28A58" w14:textId="77777777" w:rsidR="008C248F" w:rsidRPr="00686369" w:rsidRDefault="008C248F" w:rsidP="008C248F">
      <w:pPr>
        <w:pStyle w:val="Tekst"/>
      </w:pPr>
      <w:r w:rsidRPr="00686369">
        <w:t>Inwestycja obejmuje rozbudowę ośrodka zdrowia w Kobierzycach w technologii niskoemisyjnej: przewiduje się zainstalowanie kolektorów słonecznych w celu uzyskiwania c.w.u. oraz zastosowanie materiałów o zmniejszonej przepuszczalności cieplnej. Dzięki powyższym rozwiązaniom zapotrzebowanie na energię ze źródeł konwencjonalnych w tym budynku ulegnie zmniejszeniu. Uzyskanym efektem ekologicznym będzie redukcja emisji zanieczyszczeń do atmosfery. Tym samym nastąpi poprawa jakości powietrza, co przełoży się na wzrost komfortu jakości życia mieszkańców. W dalszej perspektywie czasowej koszty eksploatacji budynku będą ulegały obniżeniu.</w:t>
      </w:r>
    </w:p>
    <w:p w14:paraId="75A21A0C" w14:textId="77777777" w:rsidR="008C248F" w:rsidRPr="00686369" w:rsidRDefault="008C248F" w:rsidP="008C248F">
      <w:pPr>
        <w:pStyle w:val="Tekst"/>
      </w:pPr>
      <w:r w:rsidRPr="00686369">
        <w:t>Ponadto, przy zlokalizowanym nieopodal dworcu autobusowym zostanie wykonana wiata na rowery. W ten sposób mieszkańcy, mając możliwość swobodnego dojazdu rowerem, będą mogli zrezygnować z dojazdu do ośrodka samochodem, co ograniczy emisję zanieczyszczeń motoryzacyjnych do atmosfery.</w:t>
      </w:r>
    </w:p>
    <w:p w14:paraId="0924885C" w14:textId="77777777" w:rsidR="00C935E4" w:rsidRPr="00686369" w:rsidRDefault="00C935E4" w:rsidP="00C935E4">
      <w:pPr>
        <w:pStyle w:val="Tekst"/>
      </w:pPr>
      <w:r w:rsidRPr="00686369">
        <w:t xml:space="preserve">Koszty zadania oszacowano na podstawie kosztorysów, dostępnych cenników i najlepszej wiedzy beneficjenta wynikającej z dotychczas realizowanych tego typu przedsięwzięć. </w:t>
      </w:r>
    </w:p>
    <w:p w14:paraId="16576FC2" w14:textId="52ABABE5" w:rsidR="00C935E4" w:rsidRPr="00686369" w:rsidRDefault="00C935E4" w:rsidP="008C248F">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072AA582" w14:textId="77777777" w:rsidTr="00585098">
        <w:trPr>
          <w:jc w:val="center"/>
        </w:trPr>
        <w:tc>
          <w:tcPr>
            <w:tcW w:w="5000" w:type="pct"/>
            <w:shd w:val="clear" w:color="auto" w:fill="92D050"/>
            <w:vAlign w:val="center"/>
          </w:tcPr>
          <w:p w14:paraId="1346334C" w14:textId="77777777" w:rsidR="00572DF6" w:rsidRPr="00686369" w:rsidRDefault="00572DF6" w:rsidP="00013640">
            <w:pPr>
              <w:jc w:val="center"/>
              <w:rPr>
                <w:rFonts w:cs="Arial"/>
                <w:b/>
              </w:rPr>
            </w:pPr>
            <w:r w:rsidRPr="00686369">
              <w:rPr>
                <w:b/>
              </w:rPr>
              <w:t>Szczegółowe wskaźniki monitorowania</w:t>
            </w:r>
          </w:p>
        </w:tc>
      </w:tr>
      <w:tr w:rsidR="00572DF6" w:rsidRPr="00686369" w14:paraId="72A5DD52" w14:textId="77777777" w:rsidTr="00585098">
        <w:trPr>
          <w:jc w:val="center"/>
        </w:trPr>
        <w:tc>
          <w:tcPr>
            <w:tcW w:w="5000" w:type="pct"/>
            <w:shd w:val="clear" w:color="auto" w:fill="auto"/>
            <w:vAlign w:val="center"/>
          </w:tcPr>
          <w:p w14:paraId="0A1C16DD" w14:textId="77777777" w:rsidR="00572DF6" w:rsidRPr="00686369" w:rsidRDefault="00572DF6" w:rsidP="00585098">
            <w:pPr>
              <w:jc w:val="center"/>
            </w:pPr>
            <w:r w:rsidRPr="00686369">
              <w:t>Moc zainstalowanych paneli fotowoltaicznych [kW]</w:t>
            </w:r>
          </w:p>
        </w:tc>
      </w:tr>
      <w:tr w:rsidR="00572DF6" w:rsidRPr="00686369" w14:paraId="0DAD8245" w14:textId="77777777" w:rsidTr="00585098">
        <w:trPr>
          <w:jc w:val="center"/>
        </w:trPr>
        <w:tc>
          <w:tcPr>
            <w:tcW w:w="5000" w:type="pct"/>
            <w:shd w:val="clear" w:color="auto" w:fill="auto"/>
            <w:vAlign w:val="center"/>
          </w:tcPr>
          <w:p w14:paraId="6028861A" w14:textId="77777777" w:rsidR="00572DF6" w:rsidRPr="00686369" w:rsidRDefault="00572DF6" w:rsidP="00585098">
            <w:pPr>
              <w:jc w:val="center"/>
            </w:pPr>
            <w:r w:rsidRPr="00686369">
              <w:t>Moc wymienionych źródeł ciepła [kW]</w:t>
            </w:r>
          </w:p>
        </w:tc>
      </w:tr>
      <w:tr w:rsidR="00572DF6" w:rsidRPr="00686369" w14:paraId="776E759C" w14:textId="77777777" w:rsidTr="00585098">
        <w:trPr>
          <w:jc w:val="center"/>
        </w:trPr>
        <w:tc>
          <w:tcPr>
            <w:tcW w:w="5000" w:type="pct"/>
            <w:shd w:val="clear" w:color="auto" w:fill="auto"/>
            <w:vAlign w:val="center"/>
          </w:tcPr>
          <w:p w14:paraId="32941ECD" w14:textId="6C4ECC18" w:rsidR="00572DF6" w:rsidRPr="00686369" w:rsidRDefault="00572DF6" w:rsidP="00043211">
            <w:pPr>
              <w:jc w:val="center"/>
            </w:pPr>
            <w:r w:rsidRPr="00686369">
              <w:t>Powierzchnia</w:t>
            </w:r>
            <w:r w:rsidR="002849ED">
              <w:t xml:space="preserve"> użytkowa</w:t>
            </w:r>
            <w:r w:rsidRPr="00686369">
              <w:t xml:space="preserve"> budynk</w:t>
            </w:r>
            <w:r w:rsidR="002849ED">
              <w:t>ów</w:t>
            </w:r>
            <w:r w:rsidRPr="00686369">
              <w:t xml:space="preserve"> poddan</w:t>
            </w:r>
            <w:r w:rsidR="00043211">
              <w:t>ych</w:t>
            </w:r>
            <w:r w:rsidRPr="00686369">
              <w:t xml:space="preserve"> kompleksowej (głębokiej) termomodernizacji [m</w:t>
            </w:r>
            <w:r w:rsidRPr="00686369">
              <w:rPr>
                <w:vertAlign w:val="superscript"/>
              </w:rPr>
              <w:t>2</w:t>
            </w:r>
            <w:r w:rsidRPr="00686369">
              <w:t>]</w:t>
            </w:r>
          </w:p>
        </w:tc>
      </w:tr>
    </w:tbl>
    <w:p w14:paraId="3889BA8E" w14:textId="77777777" w:rsidR="00572DF6" w:rsidRPr="00686369" w:rsidRDefault="00572DF6" w:rsidP="008C248F">
      <w:pPr>
        <w:pStyle w:val="Tekst"/>
      </w:pPr>
    </w:p>
    <w:p w14:paraId="66CE3485"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Rozbudowa ośrodka zdrowia w Kobierzycach</w:t>
      </w:r>
    </w:p>
    <w:p w14:paraId="0FC1BD64"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168B6E76"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7E196321"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2EFCE705" w14:textId="17E53955"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bdr w:val="none" w:sz="0" w:space="0" w:color="auto" w:frame="1"/>
        </w:rPr>
        <w:t>4 070 000,00</w:t>
      </w:r>
      <w:r w:rsidR="009B6B40" w:rsidRPr="000256BC">
        <w:rPr>
          <w:szCs w:val="20"/>
          <w:bdr w:val="none" w:sz="0" w:space="0" w:color="auto" w:frame="1"/>
        </w:rPr>
        <w:t xml:space="preserve"> PLN</w:t>
      </w:r>
    </w:p>
    <w:p w14:paraId="37377260"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652B9242"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5396CF75"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 xml:space="preserve">2014-2017 </w:t>
      </w:r>
    </w:p>
    <w:p w14:paraId="5BA1A168"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62B9EDD1"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Produkcja energii z OZE (MWh/r): 30</w:t>
      </w:r>
    </w:p>
    <w:p w14:paraId="11E55F5E"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35</w:t>
      </w:r>
    </w:p>
    <w:p w14:paraId="278856F7"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33</w:t>
      </w:r>
    </w:p>
    <w:p w14:paraId="06722D5F" w14:textId="77777777" w:rsidR="002B235C" w:rsidRPr="00686369" w:rsidRDefault="002B235C" w:rsidP="008C248F">
      <w:pPr>
        <w:pStyle w:val="Tekst"/>
      </w:pPr>
      <w:r w:rsidRPr="00686369">
        <w:br w:type="page"/>
      </w:r>
    </w:p>
    <w:p w14:paraId="0F589510" w14:textId="04F96BB4" w:rsidR="002B235C" w:rsidRPr="00686369" w:rsidRDefault="002B235C" w:rsidP="002B235C">
      <w:pPr>
        <w:pStyle w:val="zadanie"/>
      </w:pPr>
      <w:bookmarkStart w:id="476" w:name="_Toc424859643"/>
      <w:bookmarkStart w:id="477" w:name="_Toc424859748"/>
      <w:r w:rsidRPr="00686369">
        <w:lastRenderedPageBreak/>
        <w:t>Rozbudowa ośrodka zdrowia w Tyńcu Małym</w:t>
      </w:r>
      <w:bookmarkEnd w:id="476"/>
      <w:bookmarkEnd w:id="477"/>
    </w:p>
    <w:p w14:paraId="3DBFEB69" w14:textId="54FE6BCE" w:rsidR="008C248F" w:rsidRPr="00686369" w:rsidRDefault="008C248F" w:rsidP="008C248F">
      <w:pPr>
        <w:pStyle w:val="Tekst"/>
      </w:pPr>
      <w:r w:rsidRPr="00686369">
        <w:t>Działanie obejmuje rozbudowę</w:t>
      </w:r>
      <w:r w:rsidR="009B6B40" w:rsidRPr="00686369">
        <w:t xml:space="preserve"> istniejącego ośrodka zdrowia w </w:t>
      </w:r>
      <w:r w:rsidRPr="00686369">
        <w:t xml:space="preserve">Tyńcu Małym wraz z modernizacją części istniejącej. </w:t>
      </w:r>
    </w:p>
    <w:p w14:paraId="06B6F6B6" w14:textId="77777777" w:rsidR="008C248F" w:rsidRPr="00686369" w:rsidRDefault="008C248F" w:rsidP="008C248F">
      <w:pPr>
        <w:pStyle w:val="Tekst"/>
      </w:pPr>
      <w:r w:rsidRPr="00686369">
        <w:t>Zakres rzeczowy inwestycji obejmuje wymianę instalacji c.o./c.w.u., termomodernizację budynku i zagospodarowanie terenu otaczającego ośrodek zdrowia. Przewiduje się także budowę infrastruktury poprawiającej dostępność ośrodka dla osób niepełnosprawnych.</w:t>
      </w:r>
    </w:p>
    <w:p w14:paraId="3423563F" w14:textId="7484F597" w:rsidR="008C248F" w:rsidRPr="00686369" w:rsidRDefault="008C248F" w:rsidP="008C248F">
      <w:pPr>
        <w:pStyle w:val="Tekst"/>
      </w:pPr>
      <w:r w:rsidRPr="00686369">
        <w:t>Dzięki powyższym rozwiązaniom zapotrzebowanie na energię ze źródeł konwencjonalnych</w:t>
      </w:r>
      <w:r w:rsidR="00572DF6" w:rsidRPr="00686369">
        <w:t>,</w:t>
      </w:r>
      <w:r w:rsidRPr="00686369">
        <w:t xml:space="preserve"> w tym budynku</w:t>
      </w:r>
      <w:r w:rsidR="00572DF6" w:rsidRPr="00686369">
        <w:t>,</w:t>
      </w:r>
      <w:r w:rsidRPr="00686369">
        <w:t xml:space="preserve"> ulegnie zmniejszeniu. Uzyskanym efektem ekologicznym będzie redukcja emisji zanieczyszczeń do atmosfery. Tym samym nastąpi poprawa jakości powietrza, co przełoży się na wzrost komfortu jakości życia mieszkańców. W dalszej perspektywie czasowej koszty eksploatacji budynku będą ulegały obniżeniu.</w:t>
      </w:r>
    </w:p>
    <w:p w14:paraId="5A5B439E" w14:textId="77777777" w:rsidR="00C935E4" w:rsidRPr="00686369" w:rsidRDefault="00C935E4" w:rsidP="00C935E4">
      <w:pPr>
        <w:pStyle w:val="Tekst"/>
      </w:pPr>
      <w:r w:rsidRPr="00686369">
        <w:t xml:space="preserve">Koszty zadania oszacowano na podstawie kosztorysów, dostępnych cenników i najlepszej wiedzy beneficjenta wynikającej z dotychczas realizowanych tego typu przedsięwzięć. </w:t>
      </w:r>
    </w:p>
    <w:p w14:paraId="1EEE4649" w14:textId="63013190" w:rsidR="00C935E4" w:rsidRPr="00686369" w:rsidRDefault="00C935E4" w:rsidP="008C248F">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09642F60" w14:textId="77777777" w:rsidTr="00585098">
        <w:trPr>
          <w:jc w:val="center"/>
        </w:trPr>
        <w:tc>
          <w:tcPr>
            <w:tcW w:w="5000" w:type="pct"/>
            <w:shd w:val="clear" w:color="auto" w:fill="92D050"/>
            <w:vAlign w:val="bottom"/>
          </w:tcPr>
          <w:p w14:paraId="59180427" w14:textId="77777777" w:rsidR="00572DF6" w:rsidRPr="00686369" w:rsidRDefault="00572DF6" w:rsidP="00FC0898">
            <w:pPr>
              <w:jc w:val="center"/>
              <w:rPr>
                <w:rFonts w:cs="Arial"/>
                <w:b/>
              </w:rPr>
            </w:pPr>
            <w:r w:rsidRPr="00686369">
              <w:rPr>
                <w:b/>
              </w:rPr>
              <w:t>Szczegółowe wskaźniki monitorowania</w:t>
            </w:r>
          </w:p>
        </w:tc>
      </w:tr>
      <w:tr w:rsidR="00572DF6" w:rsidRPr="00686369" w14:paraId="442B4D75" w14:textId="77777777" w:rsidTr="00585098">
        <w:trPr>
          <w:jc w:val="center"/>
        </w:trPr>
        <w:tc>
          <w:tcPr>
            <w:tcW w:w="5000" w:type="pct"/>
            <w:shd w:val="clear" w:color="auto" w:fill="auto"/>
            <w:vAlign w:val="center"/>
          </w:tcPr>
          <w:p w14:paraId="4ABCB2FC" w14:textId="77777777" w:rsidR="00572DF6" w:rsidRPr="00686369" w:rsidRDefault="00572DF6" w:rsidP="00585098">
            <w:pPr>
              <w:jc w:val="center"/>
            </w:pPr>
            <w:r w:rsidRPr="00686369">
              <w:t>Moc wymienionych źródeł ciepła [kW]</w:t>
            </w:r>
          </w:p>
        </w:tc>
      </w:tr>
      <w:tr w:rsidR="00572DF6" w:rsidRPr="00686369" w14:paraId="30269069" w14:textId="77777777" w:rsidTr="00585098">
        <w:trPr>
          <w:jc w:val="center"/>
        </w:trPr>
        <w:tc>
          <w:tcPr>
            <w:tcW w:w="5000" w:type="pct"/>
            <w:shd w:val="clear" w:color="auto" w:fill="auto"/>
            <w:vAlign w:val="center"/>
          </w:tcPr>
          <w:p w14:paraId="008958F6" w14:textId="7D894625" w:rsidR="00572DF6" w:rsidRPr="00686369" w:rsidRDefault="002849ED" w:rsidP="002849ED">
            <w:pPr>
              <w:jc w:val="center"/>
            </w:pPr>
            <w:r>
              <w:t xml:space="preserve">Powierzchnia uzytkowa </w:t>
            </w:r>
            <w:r w:rsidR="00572DF6" w:rsidRPr="00686369">
              <w:t>budynk</w:t>
            </w:r>
            <w:r>
              <w:t>ów</w:t>
            </w:r>
            <w:r w:rsidR="00572DF6" w:rsidRPr="00686369">
              <w:t xml:space="preserve"> poddan</w:t>
            </w:r>
            <w:r>
              <w:t>a</w:t>
            </w:r>
            <w:r w:rsidR="00572DF6" w:rsidRPr="00686369">
              <w:t xml:space="preserve"> kompleksowej (głębokiej) termomodernizacji [m</w:t>
            </w:r>
            <w:r w:rsidR="00572DF6" w:rsidRPr="00686369">
              <w:rPr>
                <w:vertAlign w:val="superscript"/>
              </w:rPr>
              <w:t>2</w:t>
            </w:r>
            <w:r w:rsidR="00572DF6" w:rsidRPr="00686369">
              <w:t>]</w:t>
            </w:r>
          </w:p>
        </w:tc>
      </w:tr>
    </w:tbl>
    <w:p w14:paraId="2781C1B9" w14:textId="77777777" w:rsidR="00572DF6" w:rsidRPr="00686369" w:rsidRDefault="00572DF6" w:rsidP="008C248F">
      <w:pPr>
        <w:pStyle w:val="Tekst"/>
      </w:pPr>
    </w:p>
    <w:p w14:paraId="4AB07638"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Rozbudowa ośrodka zdrowia w Tyńcu Małym</w:t>
      </w:r>
    </w:p>
    <w:p w14:paraId="6EB4192F"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0E370DEC"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budownictwo niskoemisyjne</w:t>
      </w:r>
    </w:p>
    <w:p w14:paraId="711DD54C"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208CB827" w14:textId="7F7589CF"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Pr="000256BC">
        <w:rPr>
          <w:szCs w:val="20"/>
          <w:bdr w:val="none" w:sz="0" w:space="0" w:color="auto" w:frame="1"/>
        </w:rPr>
        <w:t>1 000 000,00</w:t>
      </w:r>
      <w:r w:rsidR="009B6B40" w:rsidRPr="000256BC">
        <w:rPr>
          <w:szCs w:val="20"/>
          <w:bdr w:val="none" w:sz="0" w:space="0" w:color="auto" w:frame="1"/>
        </w:rPr>
        <w:t xml:space="preserve"> PLN</w:t>
      </w:r>
    </w:p>
    <w:p w14:paraId="5181673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6C627C67"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194B752E"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2014-2016</w:t>
      </w:r>
    </w:p>
    <w:p w14:paraId="7EDB1FA1"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37594CF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Produkcja energii z OZE (MWh/r): -</w:t>
      </w:r>
    </w:p>
    <w:p w14:paraId="77EB5628"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25</w:t>
      </w:r>
    </w:p>
    <w:p w14:paraId="1A552AF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8</w:t>
      </w:r>
    </w:p>
    <w:p w14:paraId="57D36F11" w14:textId="77777777" w:rsidR="002B235C" w:rsidRPr="00686369" w:rsidRDefault="002B235C" w:rsidP="008C248F">
      <w:pPr>
        <w:pStyle w:val="Tekst"/>
      </w:pPr>
      <w:r w:rsidRPr="00686369">
        <w:br w:type="page"/>
      </w:r>
    </w:p>
    <w:p w14:paraId="33A64EF3" w14:textId="7DF9692D" w:rsidR="008C248F" w:rsidRPr="000256BC" w:rsidRDefault="003F29AE" w:rsidP="003F29AE">
      <w:pPr>
        <w:pStyle w:val="Tekst"/>
        <w:jc w:val="center"/>
        <w:rPr>
          <w:b/>
          <w:color w:val="FF0000"/>
        </w:rPr>
      </w:pPr>
      <w:r w:rsidRPr="000256BC">
        <w:rPr>
          <w:b/>
          <w:color w:val="FF0000"/>
        </w:rPr>
        <w:lastRenderedPageBreak/>
        <w:t>ZAPLANOWANE ZADANIA INTERESARIUSZY ZEWNĘTRZNYCH</w:t>
      </w:r>
    </w:p>
    <w:p w14:paraId="0E2F9519" w14:textId="77777777" w:rsidR="008C248F" w:rsidRPr="00686369" w:rsidRDefault="008C248F" w:rsidP="000829EA">
      <w:pPr>
        <w:pStyle w:val="zadanie"/>
      </w:pPr>
      <w:bookmarkStart w:id="478" w:name="_Toc424859645"/>
      <w:bookmarkStart w:id="479" w:name="_Toc424859750"/>
      <w:r w:rsidRPr="00686369">
        <w:t>Termomodernizacja budynku Powiatowego Zespołu Szkół nr 1 w Krzyżowicach</w:t>
      </w:r>
      <w:bookmarkEnd w:id="478"/>
      <w:bookmarkEnd w:id="479"/>
    </w:p>
    <w:p w14:paraId="5277AB3C" w14:textId="77777777" w:rsidR="008C248F" w:rsidRPr="00686369" w:rsidRDefault="008C248F" w:rsidP="008C248F">
      <w:pPr>
        <w:pStyle w:val="Tekst"/>
      </w:pPr>
      <w:r w:rsidRPr="00686369">
        <w:t xml:space="preserve">Celem projektu jest zwiększenie efektywności energetycznej oraz udziału odnawialnych źródeł energii w budynku Powiatowego Zespołu Szkół nr 1 w Krzyżowicach. </w:t>
      </w:r>
    </w:p>
    <w:p w14:paraId="53F0FDC1" w14:textId="77777777" w:rsidR="008C248F" w:rsidRPr="00686369" w:rsidRDefault="008C248F" w:rsidP="008C248F">
      <w:pPr>
        <w:pStyle w:val="Tekst"/>
      </w:pPr>
      <w:r w:rsidRPr="00686369">
        <w:t>W ramach termomodernizacji możliwe jest zastosowanie m.in. następujących rozwiązań:</w:t>
      </w:r>
    </w:p>
    <w:p w14:paraId="5F43B099" w14:textId="77777777" w:rsidR="008C248F" w:rsidRPr="00686369" w:rsidRDefault="008C248F" w:rsidP="008C248F">
      <w:pPr>
        <w:pStyle w:val="WykropP1"/>
      </w:pPr>
      <w:r w:rsidRPr="00686369">
        <w:t>docieplenie ścian budynku i stropodachu;</w:t>
      </w:r>
    </w:p>
    <w:p w14:paraId="42DAD578" w14:textId="77777777" w:rsidR="008C248F" w:rsidRPr="00686369" w:rsidRDefault="008C248F" w:rsidP="008C248F">
      <w:pPr>
        <w:pStyle w:val="WykropP1"/>
      </w:pPr>
      <w:r w:rsidRPr="00686369">
        <w:t>wymiana stolarki okiennej i drzwiowej;</w:t>
      </w:r>
    </w:p>
    <w:p w14:paraId="603C280B" w14:textId="77777777" w:rsidR="008C248F" w:rsidRPr="00686369" w:rsidRDefault="008C248F" w:rsidP="008C248F">
      <w:pPr>
        <w:pStyle w:val="WykropP1"/>
      </w:pPr>
      <w:r w:rsidRPr="00686369">
        <w:t>modernizacja instalacji c.o. i c.w.u.;</w:t>
      </w:r>
    </w:p>
    <w:p w14:paraId="7ED92AD3" w14:textId="77777777" w:rsidR="008C248F" w:rsidRPr="00686369" w:rsidRDefault="008C248F" w:rsidP="008C248F">
      <w:pPr>
        <w:pStyle w:val="WykropP1"/>
      </w:pPr>
      <w:r w:rsidRPr="00686369">
        <w:t>wymiana źródeł ciepła na ekologiczne;</w:t>
      </w:r>
    </w:p>
    <w:p w14:paraId="6C4CD204" w14:textId="77777777" w:rsidR="008C248F" w:rsidRPr="00686369" w:rsidRDefault="008C248F" w:rsidP="008C248F">
      <w:pPr>
        <w:pStyle w:val="WykropP1"/>
      </w:pPr>
      <w:r w:rsidRPr="00686369">
        <w:t>wymiana oświetlenia na energooszczędne (technologia LED);</w:t>
      </w:r>
    </w:p>
    <w:p w14:paraId="5A21DCE9" w14:textId="77777777" w:rsidR="008C248F" w:rsidRPr="00686369" w:rsidRDefault="008C248F" w:rsidP="008C248F">
      <w:pPr>
        <w:pStyle w:val="WykropP1"/>
      </w:pPr>
      <w:r w:rsidRPr="00686369">
        <w:t>instalacja OZE.</w:t>
      </w:r>
    </w:p>
    <w:p w14:paraId="6024C16A" w14:textId="77777777" w:rsidR="008C248F" w:rsidRPr="00686369" w:rsidRDefault="008C248F" w:rsidP="008C248F">
      <w:pPr>
        <w:spacing w:before="120" w:after="120" w:line="276" w:lineRule="auto"/>
        <w:rPr>
          <w:rFonts w:eastAsia="Arial" w:cs="Arial"/>
          <w:lang w:eastAsia="pl-PL"/>
        </w:rPr>
      </w:pPr>
      <w:r w:rsidRPr="00686369">
        <w:rPr>
          <w:rFonts w:eastAsia="Arial" w:cs="Arial"/>
          <w:lang w:eastAsia="pl-PL"/>
        </w:rPr>
        <w:t>Rezultatem projektu będzie poprawa jakości powietrza dzięki zmniejszeniu emisji gazów cieplarnianych oraz zanieczyszczeń pyłowych. W dłuższej perspektywie odnotowane zostanie obniżenie kosztów funkcjonowania budynku dzięki zmniejszeniu jego energochłonności.</w:t>
      </w:r>
    </w:p>
    <w:p w14:paraId="2ED05206" w14:textId="77EA0E85" w:rsidR="00C935E4" w:rsidRPr="00686369" w:rsidRDefault="00C935E4" w:rsidP="00C935E4">
      <w:pPr>
        <w:pStyle w:val="Tekst"/>
      </w:pPr>
      <w:r w:rsidRPr="00686369">
        <w:t xml:space="preserve">Szczegółowe źródła </w:t>
      </w:r>
      <w:r w:rsidR="009B6B40" w:rsidRPr="00686369">
        <w:t xml:space="preserve">i koszty </w:t>
      </w:r>
      <w:r w:rsidRPr="00686369">
        <w:t>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63F36F8B" w14:textId="77777777" w:rsidTr="00585098">
        <w:trPr>
          <w:jc w:val="center"/>
        </w:trPr>
        <w:tc>
          <w:tcPr>
            <w:tcW w:w="5000" w:type="pct"/>
            <w:shd w:val="clear" w:color="auto" w:fill="92D050"/>
            <w:vAlign w:val="center"/>
          </w:tcPr>
          <w:p w14:paraId="3379CF92" w14:textId="77777777" w:rsidR="00572DF6" w:rsidRPr="00686369" w:rsidRDefault="00572DF6" w:rsidP="00013640">
            <w:pPr>
              <w:jc w:val="center"/>
              <w:rPr>
                <w:rFonts w:cs="Arial"/>
                <w:b/>
              </w:rPr>
            </w:pPr>
            <w:r w:rsidRPr="00686369">
              <w:rPr>
                <w:b/>
              </w:rPr>
              <w:t>Szczegółowe wskaźniki monitorowania</w:t>
            </w:r>
          </w:p>
        </w:tc>
      </w:tr>
      <w:tr w:rsidR="00572DF6" w:rsidRPr="00686369" w14:paraId="6A026E9C" w14:textId="77777777" w:rsidTr="00585098">
        <w:trPr>
          <w:jc w:val="center"/>
        </w:trPr>
        <w:tc>
          <w:tcPr>
            <w:tcW w:w="5000" w:type="pct"/>
            <w:shd w:val="clear" w:color="auto" w:fill="auto"/>
            <w:vAlign w:val="center"/>
          </w:tcPr>
          <w:p w14:paraId="0D0B13B2" w14:textId="77777777" w:rsidR="00572DF6" w:rsidRPr="00686369" w:rsidRDefault="00572DF6" w:rsidP="00585098">
            <w:pPr>
              <w:jc w:val="center"/>
            </w:pPr>
            <w:r w:rsidRPr="00686369">
              <w:t>Moc zainstalowanych paneli fotowoltaicznych [kW]</w:t>
            </w:r>
          </w:p>
        </w:tc>
      </w:tr>
      <w:tr w:rsidR="00572DF6" w:rsidRPr="00686369" w14:paraId="6A6635A1" w14:textId="77777777" w:rsidTr="00585098">
        <w:trPr>
          <w:jc w:val="center"/>
        </w:trPr>
        <w:tc>
          <w:tcPr>
            <w:tcW w:w="5000" w:type="pct"/>
            <w:shd w:val="clear" w:color="auto" w:fill="auto"/>
            <w:vAlign w:val="center"/>
          </w:tcPr>
          <w:p w14:paraId="7A5A341B" w14:textId="5F2CBEDE" w:rsidR="00572DF6" w:rsidRPr="00686369" w:rsidRDefault="00572DF6" w:rsidP="00585098">
            <w:pPr>
              <w:jc w:val="center"/>
            </w:pPr>
            <w:r w:rsidRPr="00686369">
              <w:t>Moc wymienionych źródeł ciepła [kW]</w:t>
            </w:r>
          </w:p>
        </w:tc>
      </w:tr>
      <w:tr w:rsidR="00572DF6" w:rsidRPr="00686369" w14:paraId="2290A83D" w14:textId="77777777" w:rsidTr="00585098">
        <w:trPr>
          <w:jc w:val="center"/>
        </w:trPr>
        <w:tc>
          <w:tcPr>
            <w:tcW w:w="5000" w:type="pct"/>
            <w:shd w:val="clear" w:color="auto" w:fill="auto"/>
            <w:vAlign w:val="center"/>
          </w:tcPr>
          <w:p w14:paraId="6E244FB5" w14:textId="0D5AECF7" w:rsidR="00572DF6" w:rsidRPr="00686369" w:rsidRDefault="00BC056A" w:rsidP="00585098">
            <w:pPr>
              <w:jc w:val="center"/>
            </w:pPr>
            <w:r w:rsidRPr="00D82195">
              <w:t xml:space="preserve">Moc wymienionych pkt świetlnych na LED </w:t>
            </w:r>
            <w:r w:rsidR="00572DF6" w:rsidRPr="00686369">
              <w:t>[kW]</w:t>
            </w:r>
          </w:p>
        </w:tc>
      </w:tr>
      <w:tr w:rsidR="00572DF6" w:rsidRPr="00686369" w14:paraId="442DACDE" w14:textId="77777777" w:rsidTr="00585098">
        <w:trPr>
          <w:jc w:val="center"/>
        </w:trPr>
        <w:tc>
          <w:tcPr>
            <w:tcW w:w="5000" w:type="pct"/>
            <w:shd w:val="clear" w:color="auto" w:fill="auto"/>
            <w:vAlign w:val="center"/>
          </w:tcPr>
          <w:p w14:paraId="58E0D3E4" w14:textId="51FAC974" w:rsidR="00572DF6" w:rsidRPr="00686369" w:rsidRDefault="002849ED" w:rsidP="00585098">
            <w:pPr>
              <w:jc w:val="center"/>
            </w:pPr>
            <w:r>
              <w:t xml:space="preserve">Powierzchnia uzytkowa </w:t>
            </w:r>
            <w:r w:rsidRPr="00686369">
              <w:t>budynk</w:t>
            </w:r>
            <w:r>
              <w:t>ów</w:t>
            </w:r>
            <w:r w:rsidRPr="00686369">
              <w:t xml:space="preserve"> poddan</w:t>
            </w:r>
            <w:r>
              <w:t>a</w:t>
            </w:r>
            <w:r w:rsidRPr="00686369">
              <w:t xml:space="preserve"> kompleksowej (głębokiej) termomodernizacji </w:t>
            </w:r>
            <w:r w:rsidR="00572DF6" w:rsidRPr="00686369">
              <w:t>[m</w:t>
            </w:r>
            <w:r w:rsidR="00572DF6" w:rsidRPr="00686369">
              <w:rPr>
                <w:vertAlign w:val="superscript"/>
              </w:rPr>
              <w:t>2</w:t>
            </w:r>
            <w:r w:rsidR="00572DF6" w:rsidRPr="00686369">
              <w:t>]</w:t>
            </w:r>
          </w:p>
        </w:tc>
      </w:tr>
    </w:tbl>
    <w:p w14:paraId="5465C992" w14:textId="12689270" w:rsidR="00572DF6" w:rsidRPr="00686369" w:rsidRDefault="00572DF6" w:rsidP="00C935E4">
      <w:pPr>
        <w:pStyle w:val="Tekst"/>
      </w:pPr>
    </w:p>
    <w:p w14:paraId="7D1CF97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bdr w:val="none" w:sz="0" w:space="0" w:color="auto" w:frame="1"/>
        </w:rPr>
        <w:t xml:space="preserve">Projekt: </w:t>
      </w:r>
      <w:r w:rsidRPr="000256BC">
        <w:rPr>
          <w:szCs w:val="20"/>
        </w:rPr>
        <w:t>Termomodernizacja budynku Powiatowego Zespołu Szkół nr 1 w Krzyżowicach</w:t>
      </w:r>
    </w:p>
    <w:p w14:paraId="5B9C2586"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10585BE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ograniczenie emisji w budynkach</w:t>
      </w:r>
    </w:p>
    <w:p w14:paraId="28CB4933"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19C3E28D" w14:textId="64C74819"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00135571" w:rsidRPr="00135571">
        <w:rPr>
          <w:szCs w:val="20"/>
          <w:bdr w:val="none" w:sz="0" w:space="0" w:color="auto" w:frame="1"/>
        </w:rPr>
        <w:t>3 500 000 zł</w:t>
      </w:r>
    </w:p>
    <w:p w14:paraId="0AD6F778"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73E06B91"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038B83A1"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p>
    <w:p w14:paraId="1A4564F9"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Powiat Wrocławski</w:t>
      </w:r>
      <w:r w:rsidRPr="000256BC">
        <w:rPr>
          <w:b/>
          <w:szCs w:val="20"/>
          <w:bdr w:val="none" w:sz="0" w:space="0" w:color="auto" w:frame="1"/>
        </w:rPr>
        <w:t xml:space="preserve"> </w:t>
      </w:r>
    </w:p>
    <w:p w14:paraId="733F61BF"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Produkcja energii z OZE (MWh/r):</w:t>
      </w:r>
    </w:p>
    <w:p w14:paraId="6195CC8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171</w:t>
      </w:r>
    </w:p>
    <w:p w14:paraId="4AD53A47" w14:textId="1BBA717B"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 xml:space="preserve">e/rok): </w:t>
      </w:r>
      <w:r w:rsidR="00525737" w:rsidRPr="000256BC">
        <w:rPr>
          <w:b/>
          <w:szCs w:val="20"/>
        </w:rPr>
        <w:t>41</w:t>
      </w:r>
    </w:p>
    <w:p w14:paraId="33F1E666" w14:textId="77777777" w:rsidR="00E2443C" w:rsidRPr="00686369" w:rsidRDefault="00E2443C" w:rsidP="008C248F">
      <w:pPr>
        <w:pStyle w:val="Tekst"/>
      </w:pPr>
      <w:r w:rsidRPr="00686369">
        <w:br w:type="page"/>
      </w:r>
    </w:p>
    <w:p w14:paraId="53A52177" w14:textId="3D01D615" w:rsidR="00E2443C" w:rsidRPr="00686369" w:rsidRDefault="00E2443C" w:rsidP="00E2443C">
      <w:pPr>
        <w:pStyle w:val="zadanie"/>
        <w:tabs>
          <w:tab w:val="left" w:pos="7755"/>
        </w:tabs>
      </w:pPr>
      <w:bookmarkStart w:id="480" w:name="_Toc424859646"/>
      <w:bookmarkStart w:id="481" w:name="_Toc424859751"/>
      <w:r w:rsidRPr="00686369">
        <w:lastRenderedPageBreak/>
        <w:t>Modernizacja energetyczna kompleksu sportowo-rekreacyjnego Matchpoint</w:t>
      </w:r>
      <w:bookmarkEnd w:id="480"/>
      <w:bookmarkEnd w:id="481"/>
      <w:r w:rsidRPr="00686369">
        <w:tab/>
      </w:r>
    </w:p>
    <w:p w14:paraId="6360E10C" w14:textId="77777777" w:rsidR="008C248F" w:rsidRPr="00686369" w:rsidRDefault="008C248F" w:rsidP="008C248F">
      <w:pPr>
        <w:pStyle w:val="Tekst"/>
      </w:pPr>
      <w:r w:rsidRPr="00686369">
        <w:t xml:space="preserve">Zakres rzeczowy inwestycji obejmuje modernizację energetyczną kompleksu sportowo-rekreacyjnego Matchpoint, zlokalizowanego w Ślęzie przy ul. Szyszkowej 6. </w:t>
      </w:r>
    </w:p>
    <w:p w14:paraId="16A66E4A" w14:textId="77777777" w:rsidR="008C248F" w:rsidRPr="00686369" w:rsidRDefault="008C248F" w:rsidP="008C248F">
      <w:pPr>
        <w:pStyle w:val="Tekst"/>
      </w:pPr>
      <w:r w:rsidRPr="00686369">
        <w:t xml:space="preserve">Modernizacja obejmuje przebudowę namiotowej hali tenisowej z obecnie funkcjonującym ogrzewaniem gazowym (w postaci nagrzewnic) na halę o lekkiej konstrukcji z zastosowaniem systemu ogrzewania mającego na celu zmniejszenie strat ciepła. Obniżenie zużycia energii elektrycznej zostanie osiągnięte poprzez wymianę oświetlenia z zastosowaniem innowacyjnego rozwiązania. </w:t>
      </w:r>
    </w:p>
    <w:p w14:paraId="61C3C066" w14:textId="77777777" w:rsidR="00C935E4" w:rsidRPr="00686369" w:rsidRDefault="00C935E4" w:rsidP="00C935E4">
      <w:pPr>
        <w:pStyle w:val="Tekst"/>
      </w:pPr>
      <w:r w:rsidRPr="00686369">
        <w:t xml:space="preserve">Koszty zadania oszacowano na podstawie kosztorysów, dostępnych cenników i najlepszej wiedzy beneficjenta wynikającej z dotychczas realizowanych tego typu przedsięwzięć. </w:t>
      </w:r>
    </w:p>
    <w:p w14:paraId="4A8A4298" w14:textId="4AB8B7DE" w:rsidR="00C935E4" w:rsidRPr="00686369" w:rsidRDefault="00C935E4" w:rsidP="008C248F">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0FBBB725" w14:textId="77777777" w:rsidTr="00585098">
        <w:trPr>
          <w:jc w:val="center"/>
        </w:trPr>
        <w:tc>
          <w:tcPr>
            <w:tcW w:w="5000" w:type="pct"/>
            <w:shd w:val="clear" w:color="auto" w:fill="92D050"/>
            <w:vAlign w:val="center"/>
          </w:tcPr>
          <w:p w14:paraId="421A8DB9" w14:textId="77777777" w:rsidR="00572DF6" w:rsidRPr="00686369" w:rsidRDefault="00572DF6" w:rsidP="00013640">
            <w:pPr>
              <w:jc w:val="center"/>
              <w:rPr>
                <w:rFonts w:cs="Arial"/>
                <w:b/>
              </w:rPr>
            </w:pPr>
            <w:r w:rsidRPr="00686369">
              <w:rPr>
                <w:b/>
              </w:rPr>
              <w:t>Szczegółowe wskaźniki monitorowania</w:t>
            </w:r>
          </w:p>
        </w:tc>
      </w:tr>
      <w:tr w:rsidR="00572DF6" w:rsidRPr="00686369" w14:paraId="202336CE" w14:textId="77777777" w:rsidTr="00585098">
        <w:trPr>
          <w:jc w:val="center"/>
        </w:trPr>
        <w:tc>
          <w:tcPr>
            <w:tcW w:w="5000" w:type="pct"/>
            <w:shd w:val="clear" w:color="auto" w:fill="auto"/>
            <w:vAlign w:val="center"/>
          </w:tcPr>
          <w:p w14:paraId="2F6DBE1D" w14:textId="521E608E" w:rsidR="00572DF6" w:rsidRPr="00686369" w:rsidRDefault="00572DF6" w:rsidP="00585098">
            <w:pPr>
              <w:jc w:val="center"/>
            </w:pPr>
            <w:r w:rsidRPr="00686369">
              <w:t>Moc wymienionego oświetlenia na energooszczędne [kW]</w:t>
            </w:r>
          </w:p>
        </w:tc>
      </w:tr>
      <w:tr w:rsidR="00572DF6" w:rsidRPr="00686369" w14:paraId="6EF2BAA3" w14:textId="77777777" w:rsidTr="00585098">
        <w:trPr>
          <w:jc w:val="center"/>
        </w:trPr>
        <w:tc>
          <w:tcPr>
            <w:tcW w:w="5000" w:type="pct"/>
            <w:shd w:val="clear" w:color="auto" w:fill="auto"/>
            <w:vAlign w:val="center"/>
          </w:tcPr>
          <w:p w14:paraId="0E1FA467" w14:textId="6E9EB2F9" w:rsidR="00572DF6" w:rsidRPr="00686369" w:rsidRDefault="00572DF6" w:rsidP="00585098">
            <w:pPr>
              <w:jc w:val="center"/>
            </w:pPr>
            <w:r w:rsidRPr="00686369">
              <w:t>Moc wymienionego źródła ciepła [kW]</w:t>
            </w:r>
          </w:p>
        </w:tc>
      </w:tr>
    </w:tbl>
    <w:p w14:paraId="5A23CE58" w14:textId="77777777" w:rsidR="00572DF6" w:rsidRPr="00686369" w:rsidRDefault="00572DF6" w:rsidP="008C248F">
      <w:pPr>
        <w:pStyle w:val="Tekst"/>
      </w:pPr>
    </w:p>
    <w:p w14:paraId="09E1DA10"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Modernizacja energetyczna kompleksu sportowo-rekreacyjnego Matchpoint</w:t>
      </w:r>
    </w:p>
    <w:p w14:paraId="38774EBC"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5414619B"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r w:rsidRPr="000256BC">
        <w:rPr>
          <w:szCs w:val="20"/>
          <w:bdr w:val="none" w:sz="0" w:space="0" w:color="auto" w:frame="1"/>
        </w:rPr>
        <w:t>zużycie energii w budynkach</w:t>
      </w:r>
    </w:p>
    <w:p w14:paraId="2CF152F3"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4107ED5F" w14:textId="49F8CD81"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Szacowany koszt i s</w:t>
      </w:r>
      <w:r w:rsidRPr="000256BC">
        <w:rPr>
          <w:b/>
          <w:szCs w:val="20"/>
          <w:bdr w:val="none" w:sz="0" w:space="0" w:color="auto" w:frame="1"/>
        </w:rPr>
        <w:t xml:space="preserve">posób finansowania: </w:t>
      </w:r>
      <w:r w:rsidR="00FD6A9D" w:rsidRPr="000256BC">
        <w:rPr>
          <w:szCs w:val="20"/>
          <w:bdr w:val="none" w:sz="0" w:space="0" w:color="auto" w:frame="1"/>
        </w:rPr>
        <w:t>6</w:t>
      </w:r>
      <w:r w:rsidRPr="000256BC">
        <w:rPr>
          <w:szCs w:val="20"/>
          <w:bdr w:val="none" w:sz="0" w:space="0" w:color="auto" w:frame="1"/>
        </w:rPr>
        <w:t> 000 000,00 PLN (brutto)</w:t>
      </w:r>
    </w:p>
    <w:p w14:paraId="682A3F15"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 xml:space="preserve">2015-2016 </w:t>
      </w:r>
    </w:p>
    <w:p w14:paraId="37C30636"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Matchpoint M., W. Matyja Sp. J.</w:t>
      </w:r>
    </w:p>
    <w:p w14:paraId="4FD20994"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Produkcja energii z OZE (MWh/r): -</w:t>
      </w:r>
    </w:p>
    <w:p w14:paraId="47C642F0"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150</w:t>
      </w:r>
    </w:p>
    <w:p w14:paraId="1C02D8AA"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36</w:t>
      </w:r>
    </w:p>
    <w:p w14:paraId="1572A4D1" w14:textId="77777777" w:rsidR="000256BC" w:rsidRDefault="000256BC" w:rsidP="000256BC">
      <w:pPr>
        <w:pStyle w:val="Tekst"/>
      </w:pPr>
      <w:bookmarkStart w:id="482" w:name="_Toc423438292"/>
      <w:bookmarkStart w:id="483" w:name="_Toc424859647"/>
      <w:bookmarkStart w:id="484" w:name="_Toc424859752"/>
      <w:bookmarkStart w:id="485" w:name="_Toc424861735"/>
      <w:bookmarkStart w:id="486" w:name="_Toc424861812"/>
      <w:bookmarkStart w:id="487" w:name="_Toc425926190"/>
      <w:r>
        <w:br w:type="page"/>
      </w:r>
    </w:p>
    <w:p w14:paraId="343EC5AE" w14:textId="77777777" w:rsidR="008C248F" w:rsidRPr="00686369" w:rsidRDefault="008C248F" w:rsidP="008738CD">
      <w:pPr>
        <w:pStyle w:val="Nagwek4"/>
      </w:pPr>
      <w:bookmarkStart w:id="488" w:name="_Toc429136831"/>
      <w:r w:rsidRPr="00686369">
        <w:lastRenderedPageBreak/>
        <w:t>Transport</w:t>
      </w:r>
      <w:bookmarkEnd w:id="482"/>
      <w:bookmarkEnd w:id="483"/>
      <w:bookmarkEnd w:id="484"/>
      <w:bookmarkEnd w:id="485"/>
      <w:bookmarkEnd w:id="486"/>
      <w:bookmarkEnd w:id="487"/>
      <w:bookmarkEnd w:id="488"/>
    </w:p>
    <w:p w14:paraId="67326878" w14:textId="77777777" w:rsidR="008C248F" w:rsidRPr="00686369" w:rsidRDefault="008C248F" w:rsidP="008C248F">
      <w:pPr>
        <w:pStyle w:val="Nagwew"/>
      </w:pPr>
      <w:r w:rsidRPr="00686369">
        <w:t>Strategia</w:t>
      </w:r>
    </w:p>
    <w:p w14:paraId="0284F46E" w14:textId="6CD5665B" w:rsidR="0097738A" w:rsidRPr="00686369" w:rsidRDefault="0097738A" w:rsidP="0097738A">
      <w:pPr>
        <w:pStyle w:val="Tekst"/>
      </w:pPr>
      <w:r w:rsidRPr="00686369">
        <w:t>Przez sektor „Transport” w gminie należy rozumieć zarówno transport publiczny (pojazdy autobusowe i szynowe), transport prywatny, niezorganizowa</w:t>
      </w:r>
      <w:r w:rsidR="009B6B40" w:rsidRPr="00686369">
        <w:t>ny a także transport rowerowy i </w:t>
      </w:r>
      <w:r w:rsidRPr="00686369">
        <w:t xml:space="preserve">pieszy, jaki odbywa się na terenie </w:t>
      </w:r>
      <w:r w:rsidR="00CE5136" w:rsidRPr="00686369">
        <w:t>g</w:t>
      </w:r>
      <w:r w:rsidRPr="00686369">
        <w:t xml:space="preserve">miny Kobierzyce. Do sektor transportowego zalicza się całą infrastrukturę transportową (tj.: drogi, szyny, przystanki, dworce, węzły przesiadkowe, stacje dla rowerów i inne), a także infrastrukturę pomocniczą, na przykład systemy zarządzania ruchem, czy oświetlenie uliczne. Przebudowa i budowa dróg, stanowią działania komplementarne. W nazwach własnych zadań zachowuje się nazwę drogi, której dotyczy inwestycja, natomiast efekty realizacji działań policzone zostały dla m.in. budowy ścieżek rowerowych, ciągów pieszych, budowy rezerw pod torowisko tramwajowe oraz system ITS. Ponadto planuje się wdrażanie nowych wzorców korzystania z transportu, w tym działań promocyjnych i edukacyjnych (na przykład promocja energooszczędnych i czystych pojazdów oraz czystych paliw). </w:t>
      </w:r>
    </w:p>
    <w:p w14:paraId="41A1D96E" w14:textId="77777777" w:rsidR="0097738A" w:rsidRPr="00686369" w:rsidRDefault="0097738A" w:rsidP="0097738A">
      <w:pPr>
        <w:pStyle w:val="Tekst"/>
      </w:pPr>
      <w:r w:rsidRPr="00686369">
        <w:t xml:space="preserve">W perspektywie średnioterminowej zakłada się realizację założeń Wrocławskiej Polityki Mobilności (wyznaczonych do roku 2020), w szczególności w zakresie rozwoju transportu publicznego oraz niskoemisyjnych form transportu. </w:t>
      </w:r>
    </w:p>
    <w:p w14:paraId="791F3703" w14:textId="77777777" w:rsidR="0097738A" w:rsidRPr="00686369" w:rsidRDefault="0097738A" w:rsidP="0097738A">
      <w:pPr>
        <w:pStyle w:val="Tekst"/>
      </w:pPr>
      <w:r w:rsidRPr="00686369">
        <w:t>Rezultatami działań z sektora transportu będą m.in.:</w:t>
      </w:r>
    </w:p>
    <w:p w14:paraId="3D8E6E11" w14:textId="77777777" w:rsidR="0097738A" w:rsidRPr="00686369" w:rsidRDefault="0097738A" w:rsidP="002C0BA8">
      <w:pPr>
        <w:pStyle w:val="WykropP1"/>
        <w:numPr>
          <w:ilvl w:val="0"/>
          <w:numId w:val="78"/>
        </w:numPr>
      </w:pPr>
      <w:r w:rsidRPr="00686369">
        <w:t>modernizacja i wzrost udziału nowoczesnych pojazdów w zasobach miejskich zakładów komunikacyjnych;</w:t>
      </w:r>
    </w:p>
    <w:p w14:paraId="1C21654F" w14:textId="77777777" w:rsidR="0097738A" w:rsidRPr="00686369" w:rsidRDefault="0097738A" w:rsidP="002C0BA8">
      <w:pPr>
        <w:pStyle w:val="WykropP1"/>
        <w:numPr>
          <w:ilvl w:val="0"/>
          <w:numId w:val="78"/>
        </w:numPr>
      </w:pPr>
      <w:r w:rsidRPr="00686369">
        <w:t>poprawa płynności ruchu drogowego;</w:t>
      </w:r>
    </w:p>
    <w:p w14:paraId="48384717" w14:textId="77777777" w:rsidR="0097738A" w:rsidRPr="00686369" w:rsidRDefault="0097738A" w:rsidP="002C0BA8">
      <w:pPr>
        <w:pStyle w:val="WykropP1"/>
        <w:numPr>
          <w:ilvl w:val="0"/>
          <w:numId w:val="78"/>
        </w:numPr>
      </w:pPr>
      <w:r w:rsidRPr="00686369">
        <w:t>wzrost udziału korzystania z komunikacji publicznej;</w:t>
      </w:r>
    </w:p>
    <w:p w14:paraId="320C0A75" w14:textId="77777777" w:rsidR="0097738A" w:rsidRPr="00686369" w:rsidRDefault="0097738A" w:rsidP="002C0BA8">
      <w:pPr>
        <w:pStyle w:val="WykropP1"/>
        <w:numPr>
          <w:ilvl w:val="0"/>
          <w:numId w:val="78"/>
        </w:numPr>
      </w:pPr>
      <w:r w:rsidRPr="00686369">
        <w:t>wzrost udziału transportu rowerowego w transportowym bilansie gminy;</w:t>
      </w:r>
    </w:p>
    <w:p w14:paraId="12FA00D3" w14:textId="77777777" w:rsidR="0097738A" w:rsidRPr="00686369" w:rsidRDefault="0097738A" w:rsidP="002C0BA8">
      <w:pPr>
        <w:pStyle w:val="WykropP1"/>
        <w:numPr>
          <w:ilvl w:val="0"/>
          <w:numId w:val="78"/>
        </w:numPr>
      </w:pPr>
      <w:r w:rsidRPr="00686369">
        <w:t>wzrost udziału transportu pieszego w transportowym bilansie gminy;</w:t>
      </w:r>
    </w:p>
    <w:p w14:paraId="1BFE5BB9" w14:textId="77777777" w:rsidR="0097738A" w:rsidRPr="00686369" w:rsidRDefault="0097738A" w:rsidP="002C0BA8">
      <w:pPr>
        <w:pStyle w:val="WykropP1"/>
        <w:numPr>
          <w:ilvl w:val="0"/>
          <w:numId w:val="78"/>
        </w:numPr>
      </w:pPr>
      <w:r w:rsidRPr="00686369">
        <w:t>wdrożenie i rozwój systemów zarządzania ruchem;</w:t>
      </w:r>
    </w:p>
    <w:p w14:paraId="08117D1C" w14:textId="77777777" w:rsidR="0097738A" w:rsidRPr="00686369" w:rsidRDefault="0097738A" w:rsidP="002C0BA8">
      <w:pPr>
        <w:pStyle w:val="WykropP1"/>
        <w:numPr>
          <w:ilvl w:val="0"/>
          <w:numId w:val="78"/>
        </w:numPr>
      </w:pPr>
      <w:r w:rsidRPr="00686369">
        <w:t>roczne oszczędności w zużyciu energii pierwotnej;</w:t>
      </w:r>
    </w:p>
    <w:p w14:paraId="21F957CB" w14:textId="77777777" w:rsidR="0097738A" w:rsidRPr="00686369" w:rsidRDefault="0097738A" w:rsidP="002C0BA8">
      <w:pPr>
        <w:pStyle w:val="WykropP1"/>
        <w:numPr>
          <w:ilvl w:val="0"/>
          <w:numId w:val="78"/>
        </w:numPr>
      </w:pPr>
      <w:r w:rsidRPr="00686369">
        <w:t>ograniczenie emisji gazów cieplarnianych do atmosfery;</w:t>
      </w:r>
    </w:p>
    <w:p w14:paraId="75A9B832" w14:textId="77777777" w:rsidR="0097738A" w:rsidRPr="00686369" w:rsidRDefault="0097738A" w:rsidP="002C0BA8">
      <w:pPr>
        <w:pStyle w:val="WykropP1"/>
        <w:numPr>
          <w:ilvl w:val="0"/>
          <w:numId w:val="78"/>
        </w:numPr>
      </w:pPr>
      <w:r w:rsidRPr="00686369">
        <w:t>promowanie strategii i rozwiązań niskoemisyjnych;</w:t>
      </w:r>
    </w:p>
    <w:p w14:paraId="0B0C51E0" w14:textId="77777777" w:rsidR="0097738A" w:rsidRPr="00686369" w:rsidRDefault="0097738A" w:rsidP="002C0BA8">
      <w:pPr>
        <w:pStyle w:val="WykropP1"/>
        <w:numPr>
          <w:ilvl w:val="0"/>
          <w:numId w:val="78"/>
        </w:numPr>
      </w:pPr>
      <w:r w:rsidRPr="00686369">
        <w:t>poprawa jakości powietrza, poprzez likwidację niskiej emisji z transportu;</w:t>
      </w:r>
    </w:p>
    <w:p w14:paraId="72ADADA7" w14:textId="77777777" w:rsidR="0097738A" w:rsidRPr="00686369" w:rsidRDefault="0097738A" w:rsidP="002C0BA8">
      <w:pPr>
        <w:pStyle w:val="WykropP1"/>
        <w:numPr>
          <w:ilvl w:val="0"/>
          <w:numId w:val="78"/>
        </w:numPr>
      </w:pPr>
      <w:r w:rsidRPr="00686369">
        <w:t>poprawa komfortu podróżowania mieszkańców;</w:t>
      </w:r>
    </w:p>
    <w:p w14:paraId="0BEBD11D" w14:textId="77777777" w:rsidR="0097738A" w:rsidRPr="00686369" w:rsidRDefault="0097738A" w:rsidP="002C0BA8">
      <w:pPr>
        <w:pStyle w:val="WykropP1"/>
        <w:numPr>
          <w:ilvl w:val="0"/>
          <w:numId w:val="78"/>
        </w:numPr>
      </w:pPr>
      <w:r w:rsidRPr="00686369">
        <w:t>poprawa bezpieczeństwa ruchu drogowego (m.in. w zakresie transportu publicznego, ruchu rowerowego i pieszego).</w:t>
      </w:r>
    </w:p>
    <w:p w14:paraId="38E2EEF1" w14:textId="77777777" w:rsidR="008C248F" w:rsidRPr="00686369" w:rsidRDefault="008C248F" w:rsidP="008C248F">
      <w:pPr>
        <w:pStyle w:val="Nagwew"/>
      </w:pPr>
      <w:r w:rsidRPr="00686369">
        <w:t>Katalog przykładowych działań</w:t>
      </w:r>
    </w:p>
    <w:p w14:paraId="0275F4EA" w14:textId="6A27F954" w:rsidR="008C248F" w:rsidRPr="00686369" w:rsidRDefault="008C248F" w:rsidP="002C0BA8">
      <w:pPr>
        <w:pStyle w:val="WypP1"/>
        <w:numPr>
          <w:ilvl w:val="0"/>
          <w:numId w:val="79"/>
        </w:numPr>
      </w:pPr>
      <w:r w:rsidRPr="00686369">
        <w:t xml:space="preserve">Rozwój sieci transportu publicznego – zapewnienie obsługi transportem zbiorowym kluczowych dla </w:t>
      </w:r>
      <w:r w:rsidR="00395277" w:rsidRPr="00686369">
        <w:t>gminy</w:t>
      </w:r>
      <w:r w:rsidRPr="00686369">
        <w:t xml:space="preserve"> przestrzeni publicznych, lokalnych centrów oraz dużych generatorów ruchu. Rozbudowa linii tramwajowych, autobusowych oraz kolei aglomeracyjnej.</w:t>
      </w:r>
    </w:p>
    <w:p w14:paraId="02416D48" w14:textId="2751AE22" w:rsidR="008C248F" w:rsidRPr="00686369" w:rsidRDefault="008C248F" w:rsidP="002C0BA8">
      <w:pPr>
        <w:pStyle w:val="WypP1"/>
        <w:numPr>
          <w:ilvl w:val="0"/>
          <w:numId w:val="79"/>
        </w:numPr>
      </w:pPr>
      <w:r w:rsidRPr="00686369">
        <w:t>Wdrażanie i rozwój systemów zarządzania transportem zbiorowym (ITS), zapewnienie priorytetu komunikacji publicznej, zapewnienie spójności funkcjonalnej i</w:t>
      </w:r>
      <w:r w:rsidR="00525737" w:rsidRPr="00686369">
        <w:t xml:space="preserve"> </w:t>
      </w:r>
      <w:r w:rsidRPr="00686369">
        <w:t>informacyjnej (w tym system tablic elektronicznych dla pasażerów komunikacji publicznej i kierowców).</w:t>
      </w:r>
    </w:p>
    <w:p w14:paraId="230A2672" w14:textId="77777777" w:rsidR="008C248F" w:rsidRPr="00686369" w:rsidRDefault="008C248F" w:rsidP="002C0BA8">
      <w:pPr>
        <w:pStyle w:val="WypP1"/>
        <w:numPr>
          <w:ilvl w:val="0"/>
          <w:numId w:val="79"/>
        </w:numPr>
      </w:pPr>
      <w:r w:rsidRPr="00686369">
        <w:t>Opracowywanie koncepcji i testowanie projektów pilotażowych na rzecz inteligentnej mobilności regionalnej (np. bilety multimodalne, narzędzia ICT, routing z połączeniem na żądanie – routes on demand, itp.).</w:t>
      </w:r>
    </w:p>
    <w:p w14:paraId="5771B23C" w14:textId="77777777" w:rsidR="008C248F" w:rsidRPr="00686369" w:rsidRDefault="008C248F" w:rsidP="002C0BA8">
      <w:pPr>
        <w:pStyle w:val="WypP1"/>
        <w:numPr>
          <w:ilvl w:val="0"/>
          <w:numId w:val="79"/>
        </w:numPr>
      </w:pPr>
      <w:r w:rsidRPr="00686369">
        <w:lastRenderedPageBreak/>
        <w:t>Zakup i wymiana pojazdów kołowych na niskoemisyjne (niskoemisyjne konwencjonalne – min. norma emisji spalin – EURO 6, hybrydowe, elektryczne, biopaliwa II i III generacji oraz inne paliwa alternatywne);</w:t>
      </w:r>
    </w:p>
    <w:p w14:paraId="3FCF7D4A" w14:textId="2A39D8E1" w:rsidR="008C248F" w:rsidRPr="00686369" w:rsidRDefault="008C248F" w:rsidP="002C0BA8">
      <w:pPr>
        <w:pStyle w:val="WypP1"/>
        <w:numPr>
          <w:ilvl w:val="0"/>
          <w:numId w:val="79"/>
        </w:numPr>
      </w:pPr>
      <w:r w:rsidRPr="00686369">
        <w:t>Zakup i modernizacja energooszczędnych elektrycznych pojazdów s</w:t>
      </w:r>
      <w:r w:rsidR="009B6B40" w:rsidRPr="00686369">
        <w:t xml:space="preserve">zynowych (m.in. </w:t>
      </w:r>
      <w:r w:rsidR="00360D55" w:rsidRPr="00686369">
        <w:t>.</w:t>
      </w:r>
      <w:r w:rsidR="009B6B40" w:rsidRPr="00686369">
        <w:t>z </w:t>
      </w:r>
      <w:r w:rsidRPr="00686369">
        <w:t>odzyskiem energii).</w:t>
      </w:r>
    </w:p>
    <w:p w14:paraId="16066364" w14:textId="77777777" w:rsidR="008C248F" w:rsidRPr="00686369" w:rsidRDefault="008C248F" w:rsidP="002C0BA8">
      <w:pPr>
        <w:pStyle w:val="WypP1"/>
        <w:numPr>
          <w:ilvl w:val="0"/>
          <w:numId w:val="79"/>
        </w:numPr>
      </w:pPr>
      <w:r w:rsidRPr="00686369">
        <w:t>Rozwój transportu wodnego, w tym transportu wodnego, towarowego.</w:t>
      </w:r>
    </w:p>
    <w:p w14:paraId="0E1FAF33" w14:textId="77777777" w:rsidR="008C248F" w:rsidRPr="00686369" w:rsidRDefault="008C248F" w:rsidP="002C0BA8">
      <w:pPr>
        <w:pStyle w:val="WypP1"/>
        <w:numPr>
          <w:ilvl w:val="0"/>
          <w:numId w:val="79"/>
        </w:numPr>
      </w:pPr>
      <w:r w:rsidRPr="00686369">
        <w:t>Rozbudowa infrastruktury komunikacji zbiorowej, w tym węzłów integracyjnych różnych środków komunikacji.</w:t>
      </w:r>
    </w:p>
    <w:p w14:paraId="7090F005" w14:textId="77777777" w:rsidR="008C248F" w:rsidRPr="00686369" w:rsidRDefault="008C248F" w:rsidP="002C0BA8">
      <w:pPr>
        <w:pStyle w:val="WypP1"/>
        <w:numPr>
          <w:ilvl w:val="0"/>
          <w:numId w:val="79"/>
        </w:numPr>
      </w:pPr>
      <w:r w:rsidRPr="00686369">
        <w:t>Budowa parkingów Park&amp;Ride, Bike&amp;Ride, Kiss&amp;Ride i tym podobnych. Integracja systemu parkingów z systemami transportu drogowego i publicznego.</w:t>
      </w:r>
    </w:p>
    <w:p w14:paraId="0354EE60" w14:textId="77777777" w:rsidR="008C248F" w:rsidRPr="00686369" w:rsidRDefault="008C248F" w:rsidP="002C0BA8">
      <w:pPr>
        <w:pStyle w:val="WypP1"/>
        <w:numPr>
          <w:ilvl w:val="0"/>
          <w:numId w:val="79"/>
        </w:numPr>
      </w:pPr>
      <w:r w:rsidRPr="00686369">
        <w:t>Budowa i modernizacja sieci połączeń drogowych o układzie obwodnicowo-promienistym, z uwzględnieniem multimodalności (w tym ścieżki rowerowe, ciągi piesze).</w:t>
      </w:r>
    </w:p>
    <w:p w14:paraId="6C498468" w14:textId="77777777" w:rsidR="008C248F" w:rsidRPr="00686369" w:rsidRDefault="008C248F" w:rsidP="002C0BA8">
      <w:pPr>
        <w:pStyle w:val="WypP1"/>
        <w:numPr>
          <w:ilvl w:val="0"/>
          <w:numId w:val="79"/>
        </w:numPr>
      </w:pPr>
      <w:r w:rsidRPr="00686369">
        <w:t xml:space="preserve">Tworzenie sieci wypożyczalni i infrastruktury dla pojazdów niskoemisyjnych (m.in. samochody elektryczne i hybrydowe). </w:t>
      </w:r>
    </w:p>
    <w:p w14:paraId="5B697814" w14:textId="77777777" w:rsidR="008C248F" w:rsidRPr="00686369" w:rsidRDefault="008C248F" w:rsidP="002C0BA8">
      <w:pPr>
        <w:pStyle w:val="WypP1"/>
        <w:numPr>
          <w:ilvl w:val="0"/>
          <w:numId w:val="79"/>
        </w:numPr>
      </w:pPr>
      <w:r w:rsidRPr="00686369">
        <w:t xml:space="preserve">Opracowywanie i wdrażanie strategii, których celem będzie utworzenie połączeń między zrównoważonym transportem pasażerskim, a siecią TEN-T i węzłami transportowymi pierwszego, drugiego oraz trzeciego stopnia. </w:t>
      </w:r>
    </w:p>
    <w:p w14:paraId="78307034" w14:textId="77777777" w:rsidR="008C248F" w:rsidRPr="00686369" w:rsidRDefault="008C248F" w:rsidP="002C0BA8">
      <w:pPr>
        <w:pStyle w:val="WypP1"/>
        <w:numPr>
          <w:ilvl w:val="0"/>
          <w:numId w:val="79"/>
        </w:numPr>
      </w:pPr>
      <w:r w:rsidRPr="00686369">
        <w:t>Opracowywanie i wdrażanie skoordynowanych strategii, narzędzi i projektów pilotażowych, których celem będą udoskonalenia regionalnych systemów transportowych (np. połączenia dla osób dojeżdżających do pracy).</w:t>
      </w:r>
    </w:p>
    <w:p w14:paraId="754D6C08" w14:textId="77777777" w:rsidR="008C248F" w:rsidRPr="00686369" w:rsidRDefault="008C248F" w:rsidP="002C0BA8">
      <w:pPr>
        <w:pStyle w:val="WypP1"/>
        <w:numPr>
          <w:ilvl w:val="0"/>
          <w:numId w:val="79"/>
        </w:numPr>
      </w:pPr>
      <w:r w:rsidRPr="00686369">
        <w:t>Opracowywanie i wdrażanie skoordynowanych koncepcji, narzędzi zarządzania oraz usług mających na w celu zwiększenie udziału przyjaznej środowisku logistyki, poprzez optymalizację łańcuchów transportu towarowego (np. multimodalne, transnarodowe przepływy transportu towarowego) a także koordynację i współpracę pomiędzy podmiotami towarowego transportu multimodalnego.</w:t>
      </w:r>
    </w:p>
    <w:p w14:paraId="36365389" w14:textId="3D43F8DD" w:rsidR="008C248F" w:rsidRPr="00686369" w:rsidRDefault="008C248F" w:rsidP="002C0BA8">
      <w:pPr>
        <w:pStyle w:val="WypP1"/>
        <w:numPr>
          <w:ilvl w:val="0"/>
          <w:numId w:val="79"/>
        </w:numPr>
      </w:pPr>
      <w:r w:rsidRPr="00686369">
        <w:t>Tworzenie stacji przeład</w:t>
      </w:r>
      <w:r w:rsidR="00525737" w:rsidRPr="00686369">
        <w:t xml:space="preserve">unkowych, centrów dystrybucji z </w:t>
      </w:r>
      <w:r w:rsidRPr="00686369">
        <w:t>uwzględnieniem intermodalnego transportu towarów (centra logistyki).</w:t>
      </w:r>
    </w:p>
    <w:p w14:paraId="5D2F8682" w14:textId="413168D9" w:rsidR="008C248F" w:rsidRPr="00686369" w:rsidRDefault="008C248F" w:rsidP="002C0BA8">
      <w:pPr>
        <w:pStyle w:val="WypP1"/>
        <w:numPr>
          <w:ilvl w:val="0"/>
          <w:numId w:val="79"/>
        </w:numPr>
      </w:pPr>
      <w:r w:rsidRPr="00686369">
        <w:t>Rozbudowa systemu rowerowego – budowa spój</w:t>
      </w:r>
      <w:r w:rsidR="00CE5136" w:rsidRPr="00686369">
        <w:t>nego systemu dróg rowerowych (w </w:t>
      </w:r>
      <w:r w:rsidRPr="00686369">
        <w:t>tym także z sąsiednimi gminami, wypożyczalnie, parkingi, infrastruktura rowerowa.</w:t>
      </w:r>
    </w:p>
    <w:p w14:paraId="03481DF8" w14:textId="77777777" w:rsidR="008C248F" w:rsidRPr="00686369" w:rsidRDefault="008C248F" w:rsidP="002C0BA8">
      <w:pPr>
        <w:pStyle w:val="WypP1"/>
        <w:numPr>
          <w:ilvl w:val="0"/>
          <w:numId w:val="79"/>
        </w:numPr>
      </w:pPr>
      <w:r w:rsidRPr="00686369">
        <w:t>Tworzenie stref uspokojonego ruchu.</w:t>
      </w:r>
    </w:p>
    <w:p w14:paraId="00B2666C" w14:textId="77777777" w:rsidR="008C248F" w:rsidRPr="00686369" w:rsidRDefault="008C248F" w:rsidP="002C0BA8">
      <w:pPr>
        <w:pStyle w:val="WypP1"/>
        <w:numPr>
          <w:ilvl w:val="0"/>
          <w:numId w:val="79"/>
        </w:numPr>
      </w:pPr>
      <w:r w:rsidRPr="00686369">
        <w:t>Realizacja innych niewymienionych działań, przyczyniających się do ograniczenia emisji gazów cieplarnianych oraz innych zanieczyszczań i poprawy efektywności energetycznej w zakresie transportu.</w:t>
      </w:r>
    </w:p>
    <w:p w14:paraId="24351F42" w14:textId="5F30DCE0" w:rsidR="00CE5136" w:rsidRPr="00686369" w:rsidRDefault="00CE5136" w:rsidP="00CE5136">
      <w:pPr>
        <w:pStyle w:val="Akapitzlist"/>
        <w:numPr>
          <w:ilvl w:val="0"/>
          <w:numId w:val="79"/>
        </w:numPr>
        <w:rPr>
          <w:rFonts w:cs="Arial"/>
          <w:szCs w:val="24"/>
        </w:rPr>
      </w:pPr>
      <w:r w:rsidRPr="00686369">
        <w:rPr>
          <w:rFonts w:cs="Arial"/>
          <w:szCs w:val="24"/>
        </w:rPr>
        <w:t>Stosowanie rozwiązań ograniczających wtórną emisję pyłów z dróg (m.in. czyszczenie ulic na mokro).</w:t>
      </w:r>
    </w:p>
    <w:p w14:paraId="571000F9" w14:textId="77777777" w:rsidR="008C248F" w:rsidRPr="00686369" w:rsidRDefault="008C248F" w:rsidP="008566E3">
      <w:pPr>
        <w:pStyle w:val="Nagwew"/>
      </w:pPr>
      <w:r w:rsidRPr="00686369">
        <w:lastRenderedPageBreak/>
        <w:t>Spójność z przykładowymi programami wsparcia</w:t>
      </w:r>
    </w:p>
    <w:tbl>
      <w:tblPr>
        <w:tblStyle w:val="Tabela-Siatka"/>
        <w:tblW w:w="0" w:type="auto"/>
        <w:tblLook w:val="04A0" w:firstRow="1" w:lastRow="0" w:firstColumn="1" w:lastColumn="0" w:noHBand="0" w:noVBand="1"/>
      </w:tblPr>
      <w:tblGrid>
        <w:gridCol w:w="2340"/>
        <w:gridCol w:w="6948"/>
      </w:tblGrid>
      <w:tr w:rsidR="008566E3" w:rsidRPr="003C082C" w14:paraId="61F3A554" w14:textId="77777777" w:rsidTr="00D94A56">
        <w:trPr>
          <w:trHeight w:val="397"/>
        </w:trPr>
        <w:tc>
          <w:tcPr>
            <w:tcW w:w="2405" w:type="dxa"/>
            <w:shd w:val="clear" w:color="auto" w:fill="92D050"/>
            <w:vAlign w:val="center"/>
          </w:tcPr>
          <w:p w14:paraId="304ACF41" w14:textId="77777777" w:rsidR="008566E3" w:rsidRPr="003C082C" w:rsidRDefault="008566E3" w:rsidP="008566E3">
            <w:pPr>
              <w:pStyle w:val="Tabstyl"/>
              <w:keepNext/>
              <w:rPr>
                <w:b/>
              </w:rPr>
            </w:pPr>
            <w:r w:rsidRPr="003C082C">
              <w:rPr>
                <w:b/>
              </w:rPr>
              <w:t>Program wsparcia</w:t>
            </w:r>
          </w:p>
        </w:tc>
        <w:tc>
          <w:tcPr>
            <w:tcW w:w="7224" w:type="dxa"/>
            <w:shd w:val="clear" w:color="auto" w:fill="92D050"/>
            <w:vAlign w:val="center"/>
          </w:tcPr>
          <w:p w14:paraId="40FDC176" w14:textId="77777777" w:rsidR="008566E3" w:rsidRPr="003C082C" w:rsidRDefault="008566E3" w:rsidP="008566E3">
            <w:pPr>
              <w:pStyle w:val="Tabstyl"/>
              <w:keepNext/>
              <w:rPr>
                <w:b/>
              </w:rPr>
            </w:pPr>
            <w:r w:rsidRPr="003C082C">
              <w:rPr>
                <w:b/>
              </w:rPr>
              <w:t>Priorytet inwestycyjny</w:t>
            </w:r>
          </w:p>
        </w:tc>
      </w:tr>
      <w:tr w:rsidR="008566E3" w:rsidRPr="003C082C" w14:paraId="19164F20" w14:textId="77777777" w:rsidTr="00D94A56">
        <w:trPr>
          <w:trHeight w:val="397"/>
        </w:trPr>
        <w:tc>
          <w:tcPr>
            <w:tcW w:w="2405" w:type="dxa"/>
            <w:vMerge w:val="restart"/>
            <w:vAlign w:val="center"/>
          </w:tcPr>
          <w:p w14:paraId="5B1A8312" w14:textId="77777777" w:rsidR="008566E3" w:rsidRPr="003C082C" w:rsidRDefault="008566E3" w:rsidP="008566E3">
            <w:pPr>
              <w:pStyle w:val="Tabstyl"/>
              <w:keepNext/>
            </w:pPr>
            <w:r w:rsidRPr="003C082C">
              <w:t>PO IiŚ 2014-2020</w:t>
            </w:r>
          </w:p>
        </w:tc>
        <w:tc>
          <w:tcPr>
            <w:tcW w:w="7224" w:type="dxa"/>
            <w:tcBorders>
              <w:bottom w:val="single" w:sz="4" w:space="0" w:color="auto"/>
            </w:tcBorders>
            <w:vAlign w:val="center"/>
          </w:tcPr>
          <w:p w14:paraId="23233789" w14:textId="77777777" w:rsidR="008566E3" w:rsidRPr="003C082C" w:rsidRDefault="008566E3" w:rsidP="008566E3">
            <w:pPr>
              <w:pStyle w:val="Tabstyl"/>
              <w:keepNext/>
            </w:pPr>
            <w:r w:rsidRPr="003C082C">
              <w:t>PI 4.V. Promowanie strategii niskoemisyjnych dla wszystkich rodzajów terytoriów, w szczególności dla sektorów miejskich, w tym wspieranie zrównoważonej multimodalnej mobilności miejskiej i działań adaptacyjnych mających oddziaływanie łagodzące na zmiany klimatu.</w:t>
            </w:r>
          </w:p>
        </w:tc>
      </w:tr>
      <w:tr w:rsidR="008566E3" w:rsidRPr="003C082C" w14:paraId="73413FA3" w14:textId="77777777" w:rsidTr="00D94A56">
        <w:trPr>
          <w:trHeight w:val="397"/>
        </w:trPr>
        <w:tc>
          <w:tcPr>
            <w:tcW w:w="2405" w:type="dxa"/>
            <w:vMerge/>
            <w:vAlign w:val="center"/>
          </w:tcPr>
          <w:p w14:paraId="07E635A0" w14:textId="77777777" w:rsidR="008566E3" w:rsidRPr="003C082C" w:rsidRDefault="008566E3" w:rsidP="008566E3">
            <w:pPr>
              <w:pStyle w:val="Tabstyl"/>
              <w:keepNext/>
            </w:pPr>
          </w:p>
        </w:tc>
        <w:tc>
          <w:tcPr>
            <w:tcW w:w="7224" w:type="dxa"/>
            <w:tcBorders>
              <w:top w:val="single" w:sz="4" w:space="0" w:color="auto"/>
              <w:bottom w:val="single" w:sz="4" w:space="0" w:color="auto"/>
            </w:tcBorders>
            <w:vAlign w:val="center"/>
          </w:tcPr>
          <w:p w14:paraId="25A3FB0A" w14:textId="77777777" w:rsidR="008566E3" w:rsidRPr="003C082C" w:rsidRDefault="008566E3" w:rsidP="008566E3">
            <w:pPr>
              <w:pStyle w:val="Tabstyl"/>
              <w:keepNext/>
            </w:pPr>
            <w:r w:rsidRPr="003C082C">
              <w:t>PI 7.I. Wspieranie multimodalnego jednolitego europejskiego obszaru transportu poprzez inwestycje w TEN-T.</w:t>
            </w:r>
          </w:p>
          <w:p w14:paraId="1EE28627" w14:textId="77777777" w:rsidR="008566E3" w:rsidRPr="003C082C" w:rsidRDefault="008566E3" w:rsidP="008566E3">
            <w:pPr>
              <w:pStyle w:val="Tabstyl"/>
              <w:keepNext/>
            </w:pPr>
            <w:r w:rsidRPr="003C082C">
              <w:t>PI 7.a. Wspieranie multimodalnego jednolitego europejskiego obszaru transportu poprzez inwestycje w TEN-T.</w:t>
            </w:r>
          </w:p>
        </w:tc>
      </w:tr>
      <w:tr w:rsidR="008566E3" w:rsidRPr="003C082C" w14:paraId="525A13C9" w14:textId="77777777" w:rsidTr="00D94A56">
        <w:trPr>
          <w:trHeight w:val="397"/>
        </w:trPr>
        <w:tc>
          <w:tcPr>
            <w:tcW w:w="2405" w:type="dxa"/>
            <w:vMerge/>
            <w:vAlign w:val="center"/>
          </w:tcPr>
          <w:p w14:paraId="29333645" w14:textId="77777777" w:rsidR="008566E3" w:rsidRPr="003C082C" w:rsidRDefault="008566E3" w:rsidP="00D94A56">
            <w:pPr>
              <w:pStyle w:val="Tabstyl"/>
            </w:pPr>
          </w:p>
        </w:tc>
        <w:tc>
          <w:tcPr>
            <w:tcW w:w="7224" w:type="dxa"/>
            <w:tcBorders>
              <w:top w:val="single" w:sz="4" w:space="0" w:color="auto"/>
              <w:bottom w:val="single" w:sz="4" w:space="0" w:color="auto"/>
            </w:tcBorders>
            <w:vAlign w:val="center"/>
          </w:tcPr>
          <w:p w14:paraId="2CB5B7D4" w14:textId="77777777" w:rsidR="008566E3" w:rsidRPr="003C082C" w:rsidRDefault="008566E3" w:rsidP="00D94A56">
            <w:pPr>
              <w:pStyle w:val="Tabstyl"/>
            </w:pPr>
            <w:r w:rsidRPr="003C082C">
              <w:t>PI 7.b. Zwiększanie mobilności regionalnej poprzez łączenie węzłów drugorzędnych i trzeciorzędnych z infrastrukturą TEN-T, w tym z węzłami multimodalnymi.</w:t>
            </w:r>
          </w:p>
        </w:tc>
      </w:tr>
      <w:tr w:rsidR="008566E3" w:rsidRPr="003C082C" w14:paraId="5E7E7474" w14:textId="77777777" w:rsidTr="00D94A56">
        <w:trPr>
          <w:trHeight w:val="397"/>
        </w:trPr>
        <w:tc>
          <w:tcPr>
            <w:tcW w:w="2405" w:type="dxa"/>
            <w:vMerge/>
            <w:vAlign w:val="center"/>
          </w:tcPr>
          <w:p w14:paraId="64B5E2B4" w14:textId="77777777" w:rsidR="008566E3" w:rsidRPr="003C082C" w:rsidRDefault="008566E3" w:rsidP="00D94A56">
            <w:pPr>
              <w:pStyle w:val="Tabstyl"/>
            </w:pPr>
          </w:p>
        </w:tc>
        <w:tc>
          <w:tcPr>
            <w:tcW w:w="7224" w:type="dxa"/>
            <w:tcBorders>
              <w:top w:val="single" w:sz="4" w:space="0" w:color="auto"/>
              <w:bottom w:val="single" w:sz="4" w:space="0" w:color="auto"/>
            </w:tcBorders>
            <w:vAlign w:val="center"/>
          </w:tcPr>
          <w:p w14:paraId="30C707AE" w14:textId="38ED3E33" w:rsidR="008566E3" w:rsidRPr="003C082C" w:rsidRDefault="008566E3" w:rsidP="00D94A56">
            <w:pPr>
              <w:pStyle w:val="Tabstyl"/>
            </w:pPr>
            <w:r w:rsidRPr="003C082C">
              <w:t>PI 7.II. Rozwój i usprawnianie przyjaznych środowisku (w tym o obniżonej emisji hałasu) i niskoemisyjnych s</w:t>
            </w:r>
            <w:r>
              <w:t>ystemów transportu, w </w:t>
            </w:r>
            <w:r w:rsidRPr="003C082C">
              <w:t>tym śródlądowych dróg wodnych i transportu morskiego, portów, połączeń multimodalnych oraz infrastruktury portów lotniczych, w celu promowania zrównoważonej mobilności regionalnej i lokalnej.</w:t>
            </w:r>
          </w:p>
        </w:tc>
      </w:tr>
      <w:tr w:rsidR="008566E3" w:rsidRPr="003C082C" w14:paraId="6CD7B21E" w14:textId="77777777" w:rsidTr="00D94A56">
        <w:trPr>
          <w:trHeight w:val="397"/>
        </w:trPr>
        <w:tc>
          <w:tcPr>
            <w:tcW w:w="2405" w:type="dxa"/>
            <w:vMerge/>
            <w:vAlign w:val="center"/>
          </w:tcPr>
          <w:p w14:paraId="3446629A" w14:textId="77777777" w:rsidR="008566E3" w:rsidRPr="003C082C" w:rsidRDefault="008566E3" w:rsidP="00D94A56">
            <w:pPr>
              <w:pStyle w:val="Tabstyl"/>
            </w:pPr>
          </w:p>
        </w:tc>
        <w:tc>
          <w:tcPr>
            <w:tcW w:w="7224" w:type="dxa"/>
            <w:tcBorders>
              <w:top w:val="single" w:sz="4" w:space="0" w:color="auto"/>
            </w:tcBorders>
            <w:vAlign w:val="center"/>
          </w:tcPr>
          <w:p w14:paraId="0B418D55" w14:textId="77777777" w:rsidR="008566E3" w:rsidRPr="003C082C" w:rsidRDefault="008566E3" w:rsidP="00D94A56">
            <w:pPr>
              <w:pStyle w:val="Tabstyl"/>
            </w:pPr>
            <w:r w:rsidRPr="003C082C">
              <w:t>PI 7.III. Rozwój i rehabilitacja kompleksowych, wysokiej jakości i interoperacyjnych systemów transportu kolejowego oraz propagowanie działań służących zmniejszeniu hałasu</w:t>
            </w:r>
            <w:r>
              <w:t>.</w:t>
            </w:r>
          </w:p>
        </w:tc>
      </w:tr>
      <w:tr w:rsidR="008566E3" w:rsidRPr="003C082C" w14:paraId="4E9729F9" w14:textId="77777777" w:rsidTr="00D94A56">
        <w:trPr>
          <w:trHeight w:val="397"/>
        </w:trPr>
        <w:tc>
          <w:tcPr>
            <w:tcW w:w="2405" w:type="dxa"/>
            <w:vMerge w:val="restart"/>
            <w:vAlign w:val="center"/>
          </w:tcPr>
          <w:p w14:paraId="29D92A9A" w14:textId="77777777" w:rsidR="008566E3" w:rsidRPr="003C082C" w:rsidRDefault="008566E3" w:rsidP="00D94A56">
            <w:pPr>
              <w:pStyle w:val="Tabstyl"/>
            </w:pPr>
            <w:r w:rsidRPr="003C082C">
              <w:t>RPO WD 2014-2020</w:t>
            </w:r>
          </w:p>
        </w:tc>
        <w:tc>
          <w:tcPr>
            <w:tcW w:w="7224" w:type="dxa"/>
            <w:tcBorders>
              <w:bottom w:val="single" w:sz="4" w:space="0" w:color="auto"/>
            </w:tcBorders>
            <w:vAlign w:val="center"/>
          </w:tcPr>
          <w:p w14:paraId="0B44199C" w14:textId="77777777" w:rsidR="008566E3" w:rsidRPr="003C082C" w:rsidRDefault="008566E3" w:rsidP="00D94A56">
            <w:pPr>
              <w:pStyle w:val="Tabstyl"/>
            </w:pPr>
            <w:r w:rsidRPr="003C082C">
              <w:t>PI 3.4 Wdrażanie strategii niskoemisyjnych.</w:t>
            </w:r>
          </w:p>
        </w:tc>
      </w:tr>
      <w:tr w:rsidR="008566E3" w:rsidRPr="003C082C" w14:paraId="4DE02B92" w14:textId="77777777" w:rsidTr="00D94A56">
        <w:trPr>
          <w:trHeight w:val="397"/>
        </w:trPr>
        <w:tc>
          <w:tcPr>
            <w:tcW w:w="2405" w:type="dxa"/>
            <w:vMerge/>
            <w:vAlign w:val="center"/>
          </w:tcPr>
          <w:p w14:paraId="1832070F" w14:textId="77777777" w:rsidR="008566E3" w:rsidRPr="003C082C" w:rsidRDefault="008566E3" w:rsidP="00D94A56">
            <w:pPr>
              <w:pStyle w:val="Tabstyl"/>
            </w:pPr>
          </w:p>
        </w:tc>
        <w:tc>
          <w:tcPr>
            <w:tcW w:w="7224" w:type="dxa"/>
            <w:tcBorders>
              <w:top w:val="single" w:sz="4" w:space="0" w:color="auto"/>
              <w:bottom w:val="single" w:sz="4" w:space="0" w:color="auto"/>
            </w:tcBorders>
            <w:vAlign w:val="center"/>
          </w:tcPr>
          <w:p w14:paraId="52457682" w14:textId="77777777" w:rsidR="008566E3" w:rsidRPr="003C082C" w:rsidRDefault="008566E3" w:rsidP="00D94A56">
            <w:pPr>
              <w:pStyle w:val="Tabstyl"/>
            </w:pPr>
            <w:r w:rsidRPr="003C082C">
              <w:t>PI 5.1 Drogowa dostępność transportowa.</w:t>
            </w:r>
          </w:p>
        </w:tc>
      </w:tr>
      <w:tr w:rsidR="008566E3" w:rsidRPr="003C082C" w14:paraId="1CA72EA8" w14:textId="77777777" w:rsidTr="00D94A56">
        <w:trPr>
          <w:trHeight w:val="397"/>
        </w:trPr>
        <w:tc>
          <w:tcPr>
            <w:tcW w:w="2405" w:type="dxa"/>
            <w:vMerge/>
            <w:vAlign w:val="center"/>
          </w:tcPr>
          <w:p w14:paraId="2BF471C8" w14:textId="77777777" w:rsidR="008566E3" w:rsidRPr="003C082C" w:rsidRDefault="008566E3" w:rsidP="00D94A56">
            <w:pPr>
              <w:pStyle w:val="Tabstyl"/>
            </w:pPr>
          </w:p>
        </w:tc>
        <w:tc>
          <w:tcPr>
            <w:tcW w:w="7224" w:type="dxa"/>
            <w:tcBorders>
              <w:top w:val="single" w:sz="4" w:space="0" w:color="auto"/>
              <w:bottom w:val="single" w:sz="4" w:space="0" w:color="auto"/>
            </w:tcBorders>
            <w:vAlign w:val="center"/>
          </w:tcPr>
          <w:p w14:paraId="5BBDD527" w14:textId="77777777" w:rsidR="008566E3" w:rsidRPr="003C082C" w:rsidRDefault="008566E3" w:rsidP="00D94A56">
            <w:pPr>
              <w:pStyle w:val="Tabstyl"/>
            </w:pPr>
            <w:r w:rsidRPr="003C082C">
              <w:t>PI 5.2 System transportu kolejowego.</w:t>
            </w:r>
          </w:p>
        </w:tc>
      </w:tr>
      <w:tr w:rsidR="008566E3" w:rsidRPr="003C082C" w14:paraId="6FEFC575" w14:textId="77777777" w:rsidTr="00D94A56">
        <w:trPr>
          <w:trHeight w:val="397"/>
        </w:trPr>
        <w:tc>
          <w:tcPr>
            <w:tcW w:w="2405" w:type="dxa"/>
            <w:vAlign w:val="center"/>
          </w:tcPr>
          <w:p w14:paraId="54B5B5AD" w14:textId="77777777" w:rsidR="008566E3" w:rsidRPr="003C082C" w:rsidRDefault="008566E3" w:rsidP="00D94A56">
            <w:pPr>
              <w:pStyle w:val="Tabstyl"/>
            </w:pPr>
            <w:r w:rsidRPr="003C082C">
              <w:t>INTERREG EUROPE</w:t>
            </w:r>
          </w:p>
        </w:tc>
        <w:tc>
          <w:tcPr>
            <w:tcW w:w="7224" w:type="dxa"/>
            <w:tcBorders>
              <w:top w:val="single" w:sz="4" w:space="0" w:color="auto"/>
              <w:bottom w:val="single" w:sz="4" w:space="0" w:color="auto"/>
            </w:tcBorders>
            <w:vAlign w:val="center"/>
          </w:tcPr>
          <w:p w14:paraId="5A079519" w14:textId="77777777" w:rsidR="008566E3" w:rsidRPr="003C082C" w:rsidRDefault="008566E3" w:rsidP="00D94A56">
            <w:pPr>
              <w:pStyle w:val="Tabstyl"/>
            </w:pPr>
            <w:r w:rsidRPr="003C082C">
              <w:t>PI 7b: Zwiększanie mobilności regionalnej poprzez łączenie węzłów drugorzędnych i trzeciorzędnych z infrastrukturą TEN-T, w tym z węzłami multimodalnymi.</w:t>
            </w:r>
          </w:p>
        </w:tc>
      </w:tr>
    </w:tbl>
    <w:p w14:paraId="4292FC54" w14:textId="69B090FD" w:rsidR="00E36102" w:rsidRPr="00686369" w:rsidRDefault="00E36102" w:rsidP="008C248F">
      <w:pPr>
        <w:pStyle w:val="Nagwew"/>
      </w:pPr>
      <w:r w:rsidRPr="00686369">
        <w:br w:type="page"/>
      </w:r>
    </w:p>
    <w:p w14:paraId="35B72F40" w14:textId="511A7E5E" w:rsidR="008C248F" w:rsidRPr="000256BC" w:rsidRDefault="00525737" w:rsidP="00525737">
      <w:pPr>
        <w:pStyle w:val="Nagwew"/>
        <w:jc w:val="center"/>
        <w:rPr>
          <w:color w:val="FF0000"/>
        </w:rPr>
      </w:pPr>
      <w:r w:rsidRPr="000256BC">
        <w:rPr>
          <w:color w:val="FF0000"/>
        </w:rPr>
        <w:lastRenderedPageBreak/>
        <w:t>ZAPLANOWANE ZADANIA GMINNE WPISANE DO WPF</w:t>
      </w:r>
    </w:p>
    <w:p w14:paraId="37581D0F" w14:textId="77777777" w:rsidR="00525737" w:rsidRPr="00686369" w:rsidRDefault="00525737" w:rsidP="00525737">
      <w:pPr>
        <w:pStyle w:val="zadanie"/>
      </w:pPr>
      <w:bookmarkStart w:id="489" w:name="_Toc424859649"/>
      <w:bookmarkStart w:id="490" w:name="_Toc424859754"/>
      <w:r w:rsidRPr="00686369">
        <w:t>Budowa i oznakowanie tras rowerowych, ciągów rowerowych i pieszo rowerowych</w:t>
      </w:r>
      <w:bookmarkEnd w:id="489"/>
      <w:bookmarkEnd w:id="490"/>
    </w:p>
    <w:p w14:paraId="4A5F9EEB" w14:textId="77777777" w:rsidR="00525737" w:rsidRPr="00686369" w:rsidRDefault="00525737" w:rsidP="00525737">
      <w:pPr>
        <w:pStyle w:val="Tekst"/>
      </w:pPr>
      <w:r w:rsidRPr="00686369">
        <w:t>Projekt „</w:t>
      </w:r>
      <w:r w:rsidRPr="00686369">
        <w:rPr>
          <w:color w:val="000000"/>
        </w:rPr>
        <w:t>Budowa i oznakowanie tras rowerowych, ciągów rowerowych i pieszo rowerowych</w:t>
      </w:r>
      <w:r w:rsidRPr="00686369">
        <w:t>” jest częścią strategicznego projektu WrOF „Wsparcie infrastruktury transportu niskoemisyjnego na terenie WrOF”.</w:t>
      </w:r>
    </w:p>
    <w:p w14:paraId="51606860"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686369">
        <w:rPr>
          <w:b/>
          <w:szCs w:val="20"/>
          <w:bdr w:val="none" w:sz="0" w:space="0" w:color="auto" w:frame="1"/>
        </w:rPr>
        <w:t xml:space="preserve">Projekt: </w:t>
      </w:r>
      <w:r w:rsidRPr="00686369">
        <w:rPr>
          <w:szCs w:val="20"/>
          <w:bdr w:val="none" w:sz="0" w:space="0" w:color="auto" w:frame="1"/>
        </w:rPr>
        <w:t>Wsparcie infrastruktury transportu niskoemisyjnego na terenie WrOF</w:t>
      </w:r>
    </w:p>
    <w:p w14:paraId="7A90FDE4"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27691DEC"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Kategorie działań: </w:t>
      </w:r>
      <w:r w:rsidRPr="00686369">
        <w:rPr>
          <w:szCs w:val="20"/>
          <w:bdr w:val="none" w:sz="0" w:space="0" w:color="auto" w:frame="1"/>
        </w:rPr>
        <w:t>niskoemisyjny transport</w:t>
      </w:r>
    </w:p>
    <w:p w14:paraId="06ADB796"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686369">
        <w:rPr>
          <w:b/>
          <w:szCs w:val="20"/>
          <w:bdr w:val="none" w:sz="0" w:space="0" w:color="auto" w:frame="1"/>
        </w:rPr>
        <w:t>Obszar działań:</w:t>
      </w:r>
      <w:r w:rsidRPr="00686369">
        <w:rPr>
          <w:szCs w:val="20"/>
          <w:bdr w:val="none" w:sz="0" w:space="0" w:color="auto" w:frame="1"/>
        </w:rPr>
        <w:t xml:space="preserve"> </w:t>
      </w:r>
      <w:r w:rsidRPr="00686369">
        <w:rPr>
          <w:szCs w:val="20"/>
        </w:rPr>
        <w:t>Gminy Wrocław, Długołęka, Jelcz-Laskowice, Kąty Wrocławskie, Kobierzyce, Oleśnica, Oborniki Śląskie, Wisznia Mała, Żórawina, Trzebnica, Miasto Oleśnica.</w:t>
      </w:r>
    </w:p>
    <w:p w14:paraId="5168A898"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b/>
          <w:szCs w:val="20"/>
        </w:rPr>
        <w:t>Szacowany koszt i s</w:t>
      </w:r>
      <w:r w:rsidRPr="00686369">
        <w:rPr>
          <w:b/>
          <w:szCs w:val="20"/>
          <w:bdr w:val="none" w:sz="0" w:space="0" w:color="auto" w:frame="1"/>
        </w:rPr>
        <w:t xml:space="preserve">posób finansowania: </w:t>
      </w:r>
      <w:r w:rsidRPr="00686369">
        <w:rPr>
          <w:szCs w:val="20"/>
        </w:rPr>
        <w:t>145 027 850 PLN (netto), 178 384 260 PLN (brutto)</w:t>
      </w:r>
    </w:p>
    <w:p w14:paraId="3718A46A"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szCs w:val="20"/>
        </w:rPr>
        <w:t xml:space="preserve">Środki zewnętrzne – </w:t>
      </w:r>
    </w:p>
    <w:p w14:paraId="47683E24"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szCs w:val="20"/>
        </w:rPr>
        <w:t xml:space="preserve">Środki własne – </w:t>
      </w:r>
      <w:r w:rsidRPr="00686369">
        <w:rPr>
          <w:b/>
          <w:szCs w:val="20"/>
          <w:bdr w:val="none" w:sz="0" w:space="0" w:color="auto" w:frame="1"/>
        </w:rPr>
        <w:t xml:space="preserve">Lata wdrażania działania: </w:t>
      </w:r>
      <w:r w:rsidRPr="00686369">
        <w:rPr>
          <w:szCs w:val="20"/>
          <w:bdr w:val="none" w:sz="0" w:space="0" w:color="auto" w:frame="1"/>
        </w:rPr>
        <w:t>2015-2020</w:t>
      </w:r>
    </w:p>
    <w:p w14:paraId="0524B76F"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Podmiot realizujący zadanie: </w:t>
      </w:r>
      <w:r w:rsidRPr="00686369">
        <w:rPr>
          <w:szCs w:val="20"/>
        </w:rPr>
        <w:t>Gminy Wrocław, Długołęka, Jelcz-Laskowice, Kąty Wrocławskie, Kobierzyce, Oleśnica, Oborniki Śląskie, Wisznia Mała, Żórawina, Trzebnica, Miasto Oleśnica.</w:t>
      </w:r>
    </w:p>
    <w:p w14:paraId="6C9DD452" w14:textId="77777777" w:rsidR="00525737" w:rsidRPr="00686369" w:rsidRDefault="00525737" w:rsidP="00525737">
      <w:pPr>
        <w:pStyle w:val="Tekst"/>
        <w:rPr>
          <w:noProof/>
        </w:rPr>
      </w:pPr>
      <w:r w:rsidRPr="00686369">
        <w:rPr>
          <w:noProof/>
        </w:rPr>
        <w:t>Celem ogólnym projektu jest ograniczenie niskiej emisji poprzez wspracie i rozwój transportu niskoemiyjnego</w:t>
      </w:r>
    </w:p>
    <w:p w14:paraId="7DE73410" w14:textId="77777777" w:rsidR="00525737" w:rsidRPr="00686369" w:rsidRDefault="00525737" w:rsidP="00525737">
      <w:pPr>
        <w:pStyle w:val="Tekst"/>
        <w:rPr>
          <w:noProof/>
        </w:rPr>
      </w:pPr>
      <w:r w:rsidRPr="00686369">
        <w:rPr>
          <w:noProof/>
        </w:rPr>
        <w:t>Celami szczegółowymi są m.in.:</w:t>
      </w:r>
    </w:p>
    <w:p w14:paraId="29C547C5" w14:textId="77777777" w:rsidR="00525737" w:rsidRPr="00686369" w:rsidRDefault="00525737" w:rsidP="00525737">
      <w:pPr>
        <w:pStyle w:val="WykropP1"/>
        <w:jc w:val="left"/>
      </w:pPr>
      <w:r w:rsidRPr="00686369">
        <w:t>budowa zintegrowanych i multimodalnych węzłów komunikacyjnych umożliwiających korzystanie z alternatywnych form transportu,</w:t>
      </w:r>
    </w:p>
    <w:p w14:paraId="105F1115" w14:textId="77777777" w:rsidR="00525737" w:rsidRPr="00686369" w:rsidRDefault="00525737" w:rsidP="00525737">
      <w:pPr>
        <w:pStyle w:val="WykropP1"/>
        <w:jc w:val="left"/>
      </w:pPr>
      <w:r w:rsidRPr="00686369">
        <w:t>poprawa jakości i zwiększenie liczby powiązań funkcjonalnych w sieci regionalnych oraz lokalnych linii kolejowych, w tym podniesienie standardu podróży;</w:t>
      </w:r>
    </w:p>
    <w:p w14:paraId="2A1F152B" w14:textId="77777777" w:rsidR="00525737" w:rsidRPr="00686369" w:rsidRDefault="00525737" w:rsidP="00525737">
      <w:pPr>
        <w:pStyle w:val="WykropP1"/>
        <w:jc w:val="left"/>
      </w:pPr>
      <w:r w:rsidRPr="00686369">
        <w:t>wzrost wykorzystania transportu zbiorowego i usprawnienie komunikacji wewnątrz WrOF;</w:t>
      </w:r>
    </w:p>
    <w:p w14:paraId="057BD17D" w14:textId="77777777" w:rsidR="00525737" w:rsidRPr="00686369" w:rsidRDefault="00525737" w:rsidP="00525737">
      <w:pPr>
        <w:pStyle w:val="WykropP1"/>
        <w:jc w:val="left"/>
      </w:pPr>
      <w:r w:rsidRPr="00686369">
        <w:t>ograniczenie indywidualnego ruchu samochodowego w centrum Wrocławia,</w:t>
      </w:r>
    </w:p>
    <w:p w14:paraId="7A206B18" w14:textId="77777777" w:rsidR="00525737" w:rsidRPr="00686369" w:rsidRDefault="00525737" w:rsidP="00525737">
      <w:pPr>
        <w:pStyle w:val="WykropP1"/>
        <w:jc w:val="left"/>
      </w:pPr>
      <w:r w:rsidRPr="00686369">
        <w:t>zwiększenie mobilności wszystkich mieszkańców, zwłaszcza nieposiadających samochodów, niepełnosprawnych;</w:t>
      </w:r>
    </w:p>
    <w:p w14:paraId="48B96AE2" w14:textId="77777777" w:rsidR="00525737" w:rsidRPr="00686369" w:rsidRDefault="00525737" w:rsidP="00525737">
      <w:pPr>
        <w:pStyle w:val="WykropP1"/>
        <w:jc w:val="left"/>
      </w:pPr>
      <w:r w:rsidRPr="00686369">
        <w:t>zwiększenie udziału ruchu rowerowego w bilansie transportowym dzięki stworzeniu spójnej sieci tras rowerowych na terenie WrOF;</w:t>
      </w:r>
    </w:p>
    <w:p w14:paraId="0C4640FD" w14:textId="63698CC2" w:rsidR="00525737" w:rsidRPr="00686369" w:rsidRDefault="00525737" w:rsidP="00525737">
      <w:pPr>
        <w:pStyle w:val="WykropP1"/>
        <w:jc w:val="left"/>
      </w:pPr>
      <w:r w:rsidRPr="00686369">
        <w:t>poprawa bezpieczeństwa uczestników ruchu drogowego oraz poprawa stanu zdrowia mieszkańców</w:t>
      </w:r>
      <w:r w:rsidR="00360D55" w:rsidRPr="00686369">
        <w:t>.</w:t>
      </w:r>
    </w:p>
    <w:p w14:paraId="7E37D810" w14:textId="77777777" w:rsidR="00525737" w:rsidRPr="00686369" w:rsidRDefault="00525737" w:rsidP="00525737">
      <w:pPr>
        <w:pStyle w:val="Tekst"/>
        <w:rPr>
          <w:noProof/>
        </w:rPr>
      </w:pPr>
      <w:r w:rsidRPr="00686369">
        <w:rPr>
          <w:noProof/>
        </w:rPr>
        <w:t>Zakres rzeczowy projektu „Budowa i oznakowanie tras rowerowych, ciągów rowerowych i pieszo rowerowych” obejmuje budowę zarówno dróg rowerowych jak i ciągów pieszo-rowerowych, a także znakowanie tras na mniej obciążonych ruchem drogach. Wśród głównych tras znajdują się połączenia Wrocław – Bielany Wr. – Kobierzyce, Wrocław – Wysoka – Ślęza – Bielany, Pełczyce – Kobierzyce – Królikowice, Księginice – Domasław – Tyniec Mały. Trasy te stanowią istotne połączenia umożliwiające dojazd mieszkańców aglomeracji do miejsc pracy, nauki, handlu i usług, komunikacji zbiorowej, a także do atrakcji turystycznych. Nadto wytypowano połączenia z sąsiednimi gminami: Kąty Wrocławskie, Sobótka, Żórawina i dalej do Siechnic, co pozwoli na integrację mieszkańców aglomeracji oraz także realizację wyżej opisanych potrzeb wykraczając poza granice gmin.</w:t>
      </w:r>
    </w:p>
    <w:p w14:paraId="3F68D9D2" w14:textId="77777777" w:rsidR="00525737" w:rsidRPr="00686369" w:rsidRDefault="00525737" w:rsidP="00525737">
      <w:pPr>
        <w:pStyle w:val="Tekst"/>
        <w:rPr>
          <w:i/>
        </w:rPr>
      </w:pPr>
      <w:r w:rsidRPr="00686369">
        <w:rPr>
          <w:i/>
        </w:rPr>
        <w:lastRenderedPageBreak/>
        <w:t>Zadanie spełnia wymogi w zakresie komplementarności z inwestycjami realizowanymi w ramach właściwych krajowych programów operacyjnych oraz rozwoju i funkcjonowania systemu zrównoważonej mobilności miejskiej.</w:t>
      </w:r>
    </w:p>
    <w:p w14:paraId="34791871" w14:textId="77777777" w:rsidR="00525737" w:rsidRPr="00686369" w:rsidRDefault="00525737" w:rsidP="00525737">
      <w:pPr>
        <w:pStyle w:val="Tekst"/>
      </w:pPr>
      <w:r w:rsidRPr="00686369">
        <w:t xml:space="preserve">Koszty zadania oszacowano na podstawie kosztorysów, dostępnych cenników i najlepszej wiedzy beneficjenta wynikającej z dotychczas realizowanych tego typu przedsięwzięć. </w:t>
      </w:r>
    </w:p>
    <w:p w14:paraId="24AB8803" w14:textId="77777777" w:rsidR="00525737" w:rsidRPr="00686369" w:rsidRDefault="00525737" w:rsidP="00525737">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25737" w:rsidRPr="00686369" w14:paraId="48E25F81" w14:textId="77777777" w:rsidTr="00367F1B">
        <w:trPr>
          <w:jc w:val="center"/>
        </w:trPr>
        <w:tc>
          <w:tcPr>
            <w:tcW w:w="5000" w:type="pct"/>
            <w:shd w:val="clear" w:color="auto" w:fill="92D050"/>
            <w:vAlign w:val="center"/>
          </w:tcPr>
          <w:p w14:paraId="638D9036" w14:textId="77777777" w:rsidR="00525737" w:rsidRPr="00686369" w:rsidRDefault="00525737" w:rsidP="003D1D72">
            <w:pPr>
              <w:jc w:val="center"/>
              <w:rPr>
                <w:rFonts w:cs="Arial"/>
                <w:b/>
              </w:rPr>
            </w:pPr>
            <w:r w:rsidRPr="00686369">
              <w:rPr>
                <w:b/>
              </w:rPr>
              <w:t>Szczegółowe wskaźniki monitorowania</w:t>
            </w:r>
          </w:p>
        </w:tc>
      </w:tr>
      <w:tr w:rsidR="00525737" w:rsidRPr="00686369" w14:paraId="756430E4" w14:textId="77777777" w:rsidTr="00367F1B">
        <w:trPr>
          <w:jc w:val="center"/>
        </w:trPr>
        <w:tc>
          <w:tcPr>
            <w:tcW w:w="5000" w:type="pct"/>
            <w:shd w:val="clear" w:color="auto" w:fill="auto"/>
            <w:vAlign w:val="center"/>
          </w:tcPr>
          <w:p w14:paraId="2F76A351" w14:textId="77777777" w:rsidR="00525737" w:rsidRPr="00686369" w:rsidRDefault="00525737" w:rsidP="00367F1B">
            <w:pPr>
              <w:jc w:val="center"/>
            </w:pPr>
            <w:r w:rsidRPr="00686369">
              <w:t>Długość wybudowanych dróg rowerowych [km]</w:t>
            </w:r>
          </w:p>
        </w:tc>
      </w:tr>
    </w:tbl>
    <w:p w14:paraId="1FB48C32" w14:textId="77777777" w:rsidR="00525737" w:rsidRPr="00686369" w:rsidRDefault="00525737" w:rsidP="00525737">
      <w:pPr>
        <w:pStyle w:val="Tekst"/>
        <w:rPr>
          <w:noProof/>
        </w:rPr>
      </w:pPr>
    </w:p>
    <w:p w14:paraId="6C732D42"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color w:val="000000"/>
        </w:rPr>
      </w:pPr>
      <w:r w:rsidRPr="00686369">
        <w:rPr>
          <w:b/>
          <w:szCs w:val="20"/>
          <w:bdr w:val="none" w:sz="0" w:space="0" w:color="auto" w:frame="1"/>
        </w:rPr>
        <w:t xml:space="preserve">Projekt: </w:t>
      </w:r>
      <w:r w:rsidRPr="00686369">
        <w:rPr>
          <w:color w:val="000000"/>
          <w:szCs w:val="20"/>
        </w:rPr>
        <w:t>Budowa i oznakowanie tras rowerowych, ciągów rowerowych i pieszo rowerowych</w:t>
      </w:r>
    </w:p>
    <w:p w14:paraId="199C27AD"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16AAE481"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Kategorie działań: </w:t>
      </w:r>
      <w:r w:rsidRPr="00686369">
        <w:rPr>
          <w:szCs w:val="20"/>
          <w:bdr w:val="none" w:sz="0" w:space="0" w:color="auto" w:frame="1"/>
        </w:rPr>
        <w:t>niskoemisyjny transport</w:t>
      </w:r>
    </w:p>
    <w:p w14:paraId="350CD55F"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686369">
        <w:rPr>
          <w:b/>
          <w:szCs w:val="20"/>
          <w:bdr w:val="none" w:sz="0" w:space="0" w:color="auto" w:frame="1"/>
        </w:rPr>
        <w:t>Obszar działań:</w:t>
      </w:r>
      <w:r w:rsidRPr="00686369">
        <w:rPr>
          <w:szCs w:val="20"/>
          <w:bdr w:val="none" w:sz="0" w:space="0" w:color="auto" w:frame="1"/>
        </w:rPr>
        <w:t xml:space="preserve"> gmina Kobierzyce</w:t>
      </w:r>
    </w:p>
    <w:p w14:paraId="4862734E"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b/>
          <w:szCs w:val="20"/>
        </w:rPr>
        <w:t>Szacowany koszt i s</w:t>
      </w:r>
      <w:r w:rsidRPr="00686369">
        <w:rPr>
          <w:b/>
          <w:szCs w:val="20"/>
          <w:bdr w:val="none" w:sz="0" w:space="0" w:color="auto" w:frame="1"/>
        </w:rPr>
        <w:t xml:space="preserve">posób finansowania: </w:t>
      </w:r>
      <w:r w:rsidRPr="00686369">
        <w:rPr>
          <w:color w:val="000000"/>
          <w:szCs w:val="20"/>
        </w:rPr>
        <w:t xml:space="preserve">2 520 325,20 </w:t>
      </w:r>
      <w:r w:rsidRPr="00686369">
        <w:rPr>
          <w:szCs w:val="20"/>
          <w:bdr w:val="none" w:sz="0" w:space="0" w:color="auto" w:frame="1"/>
        </w:rPr>
        <w:t>PLN (netto), 3 100 000,00 PLN (brutto)</w:t>
      </w:r>
    </w:p>
    <w:p w14:paraId="03EE505B"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szCs w:val="20"/>
        </w:rPr>
        <w:t xml:space="preserve">Środki zewnętrzne </w:t>
      </w:r>
    </w:p>
    <w:p w14:paraId="688D5E71"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szCs w:val="20"/>
        </w:rPr>
        <w:t>Środki własne</w:t>
      </w:r>
    </w:p>
    <w:p w14:paraId="126CF569"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szCs w:val="20"/>
        </w:rPr>
        <w:t>Uwzględniono w WPF: tak, nr 1.3.2.12.</w:t>
      </w:r>
    </w:p>
    <w:p w14:paraId="790F873F"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Lata wdrażania działania: </w:t>
      </w:r>
      <w:r w:rsidRPr="00686369">
        <w:rPr>
          <w:szCs w:val="20"/>
          <w:bdr w:val="none" w:sz="0" w:space="0" w:color="auto" w:frame="1"/>
        </w:rPr>
        <w:t>2015-2020</w:t>
      </w:r>
    </w:p>
    <w:p w14:paraId="63C46E60"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Podmiot realizujący zadanie: </w:t>
      </w:r>
      <w:r w:rsidRPr="00686369">
        <w:rPr>
          <w:szCs w:val="20"/>
          <w:bdr w:val="none" w:sz="0" w:space="0" w:color="auto" w:frame="1"/>
        </w:rPr>
        <w:t>gmina Kobierzyce</w:t>
      </w:r>
    </w:p>
    <w:p w14:paraId="01CB47B3" w14:textId="77777777" w:rsidR="00525737" w:rsidRPr="00686369"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Ograniczenie</w:t>
      </w:r>
      <w:r w:rsidRPr="00686369">
        <w:rPr>
          <w:szCs w:val="20"/>
          <w:bdr w:val="none" w:sz="0" w:space="0" w:color="auto" w:frame="1"/>
        </w:rPr>
        <w:t xml:space="preserve"> </w:t>
      </w:r>
      <w:r w:rsidRPr="00686369">
        <w:rPr>
          <w:b/>
          <w:szCs w:val="20"/>
          <w:bdr w:val="none" w:sz="0" w:space="0" w:color="auto" w:frame="1"/>
        </w:rPr>
        <w:t>zużycia energii (MWh/r): 2 082</w:t>
      </w:r>
    </w:p>
    <w:p w14:paraId="733F433D" w14:textId="04758422" w:rsidR="00525737" w:rsidRPr="00686369" w:rsidRDefault="00525737" w:rsidP="00360D55">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rPr>
        <w:t>Ograniczenie emisji gazów cieplarnianych (Mg CO</w:t>
      </w:r>
      <w:r w:rsidRPr="00686369">
        <w:rPr>
          <w:b/>
          <w:szCs w:val="20"/>
          <w:vertAlign w:val="subscript"/>
        </w:rPr>
        <w:t>2</w:t>
      </w:r>
      <w:r w:rsidRPr="00686369">
        <w:rPr>
          <w:b/>
          <w:szCs w:val="20"/>
        </w:rPr>
        <w:t>e/rok): 536</w:t>
      </w:r>
      <w:bookmarkStart w:id="491" w:name="_Toc424859650"/>
      <w:bookmarkStart w:id="492" w:name="_Toc424859755"/>
    </w:p>
    <w:p w14:paraId="66957381" w14:textId="77777777" w:rsidR="00525737" w:rsidRPr="00686369" w:rsidRDefault="00525737" w:rsidP="00525737">
      <w:pPr>
        <w:pStyle w:val="Tekst"/>
        <w:rPr>
          <w:rFonts w:eastAsia="Times New Roman"/>
        </w:rPr>
      </w:pPr>
      <w:r w:rsidRPr="00686369">
        <w:br w:type="page"/>
      </w:r>
    </w:p>
    <w:p w14:paraId="1D4F9458" w14:textId="5D03670E" w:rsidR="00525737" w:rsidRPr="00686369" w:rsidRDefault="00525737" w:rsidP="00525737">
      <w:pPr>
        <w:pStyle w:val="zadanie"/>
      </w:pPr>
      <w:r w:rsidRPr="00686369">
        <w:lastRenderedPageBreak/>
        <w:t>Budowa dróg osiedlowych w Tyńcu Małym, Kobierzycach, Bielanach Wrocławskich, Ślęzie i Wysokiej wraz z oświetleniem</w:t>
      </w:r>
      <w:bookmarkEnd w:id="491"/>
      <w:bookmarkEnd w:id="492"/>
    </w:p>
    <w:p w14:paraId="10FAB935" w14:textId="77777777" w:rsidR="00525737" w:rsidRPr="00686369" w:rsidRDefault="00525737" w:rsidP="00525737">
      <w:pPr>
        <w:pStyle w:val="Tekst"/>
      </w:pPr>
      <w:r w:rsidRPr="00686369">
        <w:t>Budowa dróg osiedlowych wraz z oświetleniem realizowana cyklicznie w miarę rozwoju miejscowości wymienionych w tytule projektu.</w:t>
      </w:r>
    </w:p>
    <w:p w14:paraId="7D9FD36F" w14:textId="77777777" w:rsidR="00525737" w:rsidRPr="00686369" w:rsidRDefault="00525737" w:rsidP="00525737">
      <w:pPr>
        <w:pStyle w:val="Tekst"/>
        <w:rPr>
          <w:i/>
        </w:rPr>
      </w:pPr>
      <w:r w:rsidRPr="00686369">
        <w:rPr>
          <w:i/>
        </w:rPr>
        <w:t>Zadanie spełnia wymogi w zakresie komplementarności z inwestycjami realizowanymi w ramach właściwych krajowych programów operacyjnych oraz rozwoju i funkcjonowania systemu zrównoważonej mobilności miejskiej.</w:t>
      </w:r>
    </w:p>
    <w:p w14:paraId="777F3777" w14:textId="77777777" w:rsidR="00525737" w:rsidRPr="00686369" w:rsidRDefault="00525737" w:rsidP="00525737">
      <w:pPr>
        <w:pStyle w:val="Tekst"/>
      </w:pPr>
      <w:r w:rsidRPr="00686369">
        <w:t xml:space="preserve">Koszty zadania oszacowano na podstawie kosztorysów, dostępnych cenników i najlepszej wiedzy beneficjenta wynikającej z dotychczas realizowanych tego typu przedsięwzięć. </w:t>
      </w:r>
    </w:p>
    <w:p w14:paraId="667FD108" w14:textId="77777777" w:rsidR="00525737" w:rsidRPr="00686369" w:rsidRDefault="00525737" w:rsidP="00525737">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25737" w:rsidRPr="00686369" w14:paraId="4D185606" w14:textId="77777777" w:rsidTr="00367F1B">
        <w:trPr>
          <w:jc w:val="center"/>
        </w:trPr>
        <w:tc>
          <w:tcPr>
            <w:tcW w:w="5000" w:type="pct"/>
            <w:shd w:val="clear" w:color="auto" w:fill="92D050"/>
            <w:vAlign w:val="center"/>
          </w:tcPr>
          <w:p w14:paraId="50830309" w14:textId="77777777" w:rsidR="00525737" w:rsidRPr="00686369" w:rsidRDefault="00525737" w:rsidP="003D1D72">
            <w:pPr>
              <w:jc w:val="center"/>
              <w:rPr>
                <w:rFonts w:cs="Arial"/>
                <w:b/>
              </w:rPr>
            </w:pPr>
            <w:r w:rsidRPr="00686369">
              <w:rPr>
                <w:b/>
              </w:rPr>
              <w:t>Szczegółowe wskaźniki monitorowania</w:t>
            </w:r>
          </w:p>
        </w:tc>
      </w:tr>
      <w:tr w:rsidR="00525737" w:rsidRPr="00686369" w14:paraId="213D2D7A" w14:textId="77777777" w:rsidTr="00367F1B">
        <w:trPr>
          <w:jc w:val="center"/>
        </w:trPr>
        <w:tc>
          <w:tcPr>
            <w:tcW w:w="5000" w:type="pct"/>
            <w:shd w:val="clear" w:color="auto" w:fill="auto"/>
            <w:vAlign w:val="center"/>
          </w:tcPr>
          <w:p w14:paraId="39A8F148" w14:textId="77777777" w:rsidR="00525737" w:rsidRPr="00686369" w:rsidRDefault="00525737" w:rsidP="00367F1B">
            <w:pPr>
              <w:jc w:val="center"/>
            </w:pPr>
            <w:r w:rsidRPr="00686369">
              <w:t>Moc nowych pkt świetlnych z lampami LED [kW]</w:t>
            </w:r>
          </w:p>
        </w:tc>
      </w:tr>
      <w:tr w:rsidR="00525737" w:rsidRPr="00686369" w14:paraId="665FD73A" w14:textId="77777777" w:rsidTr="00367F1B">
        <w:trPr>
          <w:jc w:val="center"/>
        </w:trPr>
        <w:tc>
          <w:tcPr>
            <w:tcW w:w="5000" w:type="pct"/>
            <w:shd w:val="clear" w:color="auto" w:fill="auto"/>
            <w:vAlign w:val="center"/>
          </w:tcPr>
          <w:p w14:paraId="43065E63" w14:textId="593CC7E2" w:rsidR="00525737" w:rsidRPr="00686369" w:rsidRDefault="00525737" w:rsidP="002849ED">
            <w:pPr>
              <w:jc w:val="center"/>
            </w:pPr>
            <w:r w:rsidRPr="00686369">
              <w:t xml:space="preserve">Długość </w:t>
            </w:r>
            <w:r w:rsidR="002849ED">
              <w:t>wybudowanych</w:t>
            </w:r>
            <w:r w:rsidRPr="00686369">
              <w:t xml:space="preserve"> odcinków dróg [km]</w:t>
            </w:r>
          </w:p>
        </w:tc>
      </w:tr>
    </w:tbl>
    <w:p w14:paraId="05D0AF0E" w14:textId="77777777" w:rsidR="00525737" w:rsidRPr="00686369" w:rsidRDefault="00525737" w:rsidP="00525737">
      <w:pPr>
        <w:pStyle w:val="Tekst"/>
      </w:pPr>
    </w:p>
    <w:p w14:paraId="31D85D8A"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Budowa dróg osiedlowych w Tyńcu Małym, Kobierzycach Bielanach Wrocławskich, Ślęzie i Wysokiej wraz z oświetleniem</w:t>
      </w:r>
    </w:p>
    <w:p w14:paraId="54894C7A"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3247B9E4"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p>
    <w:p w14:paraId="04B323F1"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67768C4C"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0256BC">
        <w:rPr>
          <w:b/>
          <w:szCs w:val="20"/>
        </w:rPr>
        <w:t>Szacowany koszt i s</w:t>
      </w:r>
      <w:r w:rsidRPr="000256BC">
        <w:rPr>
          <w:b/>
          <w:szCs w:val="20"/>
          <w:bdr w:val="none" w:sz="0" w:space="0" w:color="auto" w:frame="1"/>
        </w:rPr>
        <w:t xml:space="preserve">posób finansowania: </w:t>
      </w:r>
    </w:p>
    <w:p w14:paraId="49F11ED8" w14:textId="77777777" w:rsidR="00525737" w:rsidRPr="000256BC" w:rsidRDefault="00525737" w:rsidP="000256BC">
      <w:pPr>
        <w:pStyle w:val="Tekst"/>
        <w:pBdr>
          <w:top w:val="single" w:sz="4" w:space="1" w:color="auto"/>
          <w:left w:val="single" w:sz="4" w:space="4" w:color="auto"/>
          <w:bottom w:val="single" w:sz="4" w:space="1" w:color="auto"/>
          <w:right w:val="single" w:sz="4" w:space="4" w:color="auto"/>
        </w:pBdr>
        <w:spacing w:before="0" w:after="0"/>
        <w:jc w:val="left"/>
        <w:rPr>
          <w:szCs w:val="20"/>
        </w:rPr>
      </w:pPr>
      <w:r w:rsidRPr="000256BC">
        <w:rPr>
          <w:b/>
          <w:szCs w:val="20"/>
          <w:bdr w:val="none" w:sz="0" w:space="0" w:color="auto" w:frame="1"/>
        </w:rPr>
        <w:t xml:space="preserve">Tyniec Mały </w:t>
      </w:r>
      <w:r w:rsidRPr="000256BC">
        <w:rPr>
          <w:szCs w:val="20"/>
          <w:bdr w:val="none" w:sz="0" w:space="0" w:color="auto" w:frame="1"/>
        </w:rPr>
        <w:t xml:space="preserve">11 760 000,00 PLN + </w:t>
      </w:r>
      <w:r w:rsidRPr="000256BC">
        <w:rPr>
          <w:b/>
          <w:szCs w:val="20"/>
          <w:bdr w:val="none" w:sz="0" w:space="0" w:color="auto" w:frame="1"/>
        </w:rPr>
        <w:t>Bielany</w:t>
      </w:r>
      <w:r w:rsidRPr="000256BC">
        <w:rPr>
          <w:szCs w:val="20"/>
          <w:bdr w:val="none" w:sz="0" w:space="0" w:color="auto" w:frame="1"/>
        </w:rPr>
        <w:t xml:space="preserve"> 11 700 000,00 PLN + </w:t>
      </w:r>
      <w:r w:rsidRPr="000256BC">
        <w:rPr>
          <w:b/>
          <w:szCs w:val="20"/>
          <w:bdr w:val="none" w:sz="0" w:space="0" w:color="auto" w:frame="1"/>
        </w:rPr>
        <w:t xml:space="preserve">Kobierzyce </w:t>
      </w:r>
      <w:r w:rsidRPr="000256BC">
        <w:rPr>
          <w:szCs w:val="20"/>
          <w:bdr w:val="none" w:sz="0" w:space="0" w:color="auto" w:frame="1"/>
        </w:rPr>
        <w:t xml:space="preserve">18 000 000,00 PLN </w:t>
      </w:r>
      <w:r w:rsidRPr="000256BC">
        <w:rPr>
          <w:szCs w:val="20"/>
          <w:bdr w:val="none" w:sz="0" w:space="0" w:color="auto" w:frame="1"/>
        </w:rPr>
        <w:br/>
        <w:t xml:space="preserve">+ </w:t>
      </w:r>
      <w:r w:rsidRPr="000256BC">
        <w:rPr>
          <w:b/>
          <w:szCs w:val="20"/>
          <w:bdr w:val="none" w:sz="0" w:space="0" w:color="auto" w:frame="1"/>
        </w:rPr>
        <w:t>Ślęza</w:t>
      </w:r>
      <w:r w:rsidRPr="000256BC">
        <w:rPr>
          <w:szCs w:val="20"/>
          <w:bdr w:val="none" w:sz="0" w:space="0" w:color="auto" w:frame="1"/>
        </w:rPr>
        <w:t xml:space="preserve"> 1 730 000,00 PLN + </w:t>
      </w:r>
      <w:r w:rsidRPr="000256BC">
        <w:rPr>
          <w:b/>
          <w:szCs w:val="20"/>
          <w:bdr w:val="none" w:sz="0" w:space="0" w:color="auto" w:frame="1"/>
        </w:rPr>
        <w:t>Wysoka</w:t>
      </w:r>
      <w:r w:rsidRPr="000256BC">
        <w:rPr>
          <w:szCs w:val="20"/>
          <w:bdr w:val="none" w:sz="0" w:space="0" w:color="auto" w:frame="1"/>
        </w:rPr>
        <w:t xml:space="preserve"> 5 570 000,00 PLN </w:t>
      </w:r>
    </w:p>
    <w:p w14:paraId="42391923"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2386374C"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6F042171"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Uwzględniono w WPF: tak, nr: 1.3.2.8, 1.3.2.9, 1.3.2.10, 1.3.2.14, </w:t>
      </w:r>
    </w:p>
    <w:p w14:paraId="0C83ED28"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2011-2020</w:t>
      </w:r>
    </w:p>
    <w:p w14:paraId="3C2DC9CF"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43A3DF78"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2 138</w:t>
      </w:r>
    </w:p>
    <w:p w14:paraId="00C0CD33" w14:textId="77777777" w:rsidR="00525737" w:rsidRPr="000256BC" w:rsidRDefault="00525737" w:rsidP="00525737">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552</w:t>
      </w:r>
    </w:p>
    <w:p w14:paraId="739C968D" w14:textId="77777777" w:rsidR="00482379" w:rsidRPr="00686369" w:rsidRDefault="00482379" w:rsidP="00482379">
      <w:pPr>
        <w:spacing w:after="0" w:line="240" w:lineRule="auto"/>
        <w:jc w:val="left"/>
        <w:rPr>
          <w:b/>
        </w:rPr>
      </w:pPr>
      <w:bookmarkStart w:id="493" w:name="_Toc424859651"/>
      <w:bookmarkStart w:id="494" w:name="_Toc424859756"/>
    </w:p>
    <w:p w14:paraId="526F2677" w14:textId="77777777" w:rsidR="00482379" w:rsidRPr="00686369" w:rsidRDefault="00482379">
      <w:pPr>
        <w:spacing w:after="0" w:line="240" w:lineRule="auto"/>
        <w:jc w:val="left"/>
        <w:rPr>
          <w:b/>
        </w:rPr>
      </w:pPr>
      <w:r w:rsidRPr="00686369">
        <w:rPr>
          <w:b/>
        </w:rPr>
        <w:br w:type="page"/>
      </w:r>
    </w:p>
    <w:p w14:paraId="6AD62F50" w14:textId="5948A1AC" w:rsidR="00482379" w:rsidRPr="00686369" w:rsidRDefault="00482379" w:rsidP="00482379">
      <w:pPr>
        <w:pStyle w:val="zadanie"/>
        <w:rPr>
          <w:b w:val="0"/>
        </w:rPr>
      </w:pPr>
      <w:r w:rsidRPr="00686369">
        <w:lastRenderedPageBreak/>
        <w:t>Budowa chodników w m. Magnice, Dobkowice, Budziszów, Wierzbice, Chrzanów, Wysoka , Racławice Wlk.</w:t>
      </w:r>
      <w:bookmarkEnd w:id="493"/>
      <w:bookmarkEnd w:id="494"/>
    </w:p>
    <w:p w14:paraId="35E1EE66" w14:textId="77777777" w:rsidR="00482379" w:rsidRPr="00686369" w:rsidRDefault="00482379" w:rsidP="00482379">
      <w:pPr>
        <w:pStyle w:val="Tekst"/>
      </w:pPr>
      <w:r w:rsidRPr="00686369">
        <w:t xml:space="preserve">Budowa chodników realizowana cyklicznie w miarę rozwoju miejscowości, cel – poprawa bezpieczeństwa w miejscowościach. </w:t>
      </w:r>
    </w:p>
    <w:p w14:paraId="37838CE8" w14:textId="77777777" w:rsidR="00482379" w:rsidRPr="00686369" w:rsidRDefault="00482379" w:rsidP="00482379">
      <w:pPr>
        <w:pStyle w:val="Tekst"/>
        <w:rPr>
          <w:i/>
        </w:rPr>
      </w:pPr>
      <w:r w:rsidRPr="00686369">
        <w:rPr>
          <w:i/>
        </w:rPr>
        <w:t>Zadanie spełnia wymogi w zakresie komplementarności z inwestycjami realizowanymi w ramach właściwych krajowych programów operacyjnych oraz rozwoju i funkcjonowania systemu zrównoważonej mobilności miejskiej.</w:t>
      </w:r>
    </w:p>
    <w:p w14:paraId="4CC16F8E" w14:textId="77777777" w:rsidR="00482379" w:rsidRPr="00686369" w:rsidRDefault="00482379" w:rsidP="00482379">
      <w:pPr>
        <w:pStyle w:val="Tekst"/>
      </w:pPr>
      <w:r w:rsidRPr="00686369">
        <w:t xml:space="preserve">Koszty zadania oszacowano na podstawie kosztorysów, dostępnych cenników i najlepszej wiedzy beneficjenta wynikającej z dotychczas realizowanych tego typu przedsięwzięć. </w:t>
      </w:r>
    </w:p>
    <w:p w14:paraId="33E17B2B" w14:textId="77777777" w:rsidR="00482379" w:rsidRPr="00686369" w:rsidRDefault="00482379" w:rsidP="00482379">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482379" w:rsidRPr="00686369" w14:paraId="47E1A99E" w14:textId="77777777" w:rsidTr="00367F1B">
        <w:trPr>
          <w:jc w:val="center"/>
        </w:trPr>
        <w:tc>
          <w:tcPr>
            <w:tcW w:w="5000" w:type="pct"/>
            <w:shd w:val="clear" w:color="auto" w:fill="92D050"/>
            <w:vAlign w:val="center"/>
          </w:tcPr>
          <w:p w14:paraId="6C3EFFA1" w14:textId="77777777" w:rsidR="00482379" w:rsidRPr="00686369" w:rsidRDefault="00482379" w:rsidP="003D1D72">
            <w:pPr>
              <w:jc w:val="center"/>
              <w:rPr>
                <w:rFonts w:cs="Arial"/>
                <w:b/>
              </w:rPr>
            </w:pPr>
            <w:r w:rsidRPr="00686369">
              <w:rPr>
                <w:b/>
              </w:rPr>
              <w:t>Szczegółowe wskaźniki monitorowania</w:t>
            </w:r>
          </w:p>
        </w:tc>
      </w:tr>
      <w:tr w:rsidR="00482379" w:rsidRPr="00686369" w14:paraId="01EACDC5" w14:textId="77777777" w:rsidTr="00367F1B">
        <w:trPr>
          <w:jc w:val="center"/>
        </w:trPr>
        <w:tc>
          <w:tcPr>
            <w:tcW w:w="5000" w:type="pct"/>
            <w:shd w:val="clear" w:color="auto" w:fill="auto"/>
            <w:vAlign w:val="center"/>
          </w:tcPr>
          <w:p w14:paraId="3734DC0E" w14:textId="77777777" w:rsidR="00482379" w:rsidRPr="00686369" w:rsidRDefault="00482379" w:rsidP="00367F1B">
            <w:pPr>
              <w:jc w:val="center"/>
            </w:pPr>
            <w:r w:rsidRPr="00686369">
              <w:t>Długość wybudowanych ciągów pieszych [m]</w:t>
            </w:r>
          </w:p>
        </w:tc>
      </w:tr>
      <w:tr w:rsidR="00482379" w:rsidRPr="00686369" w14:paraId="0CA8D500" w14:textId="77777777" w:rsidTr="00367F1B">
        <w:trPr>
          <w:jc w:val="center"/>
        </w:trPr>
        <w:tc>
          <w:tcPr>
            <w:tcW w:w="5000" w:type="pct"/>
            <w:shd w:val="clear" w:color="auto" w:fill="auto"/>
            <w:vAlign w:val="center"/>
          </w:tcPr>
          <w:p w14:paraId="27E4B963" w14:textId="77777777" w:rsidR="00482379" w:rsidRPr="00686369" w:rsidRDefault="00482379" w:rsidP="00367F1B">
            <w:pPr>
              <w:jc w:val="center"/>
            </w:pPr>
            <w:r w:rsidRPr="00686369">
              <w:t>Długość wybudowanych dróg rowerowych [km]</w:t>
            </w:r>
          </w:p>
        </w:tc>
      </w:tr>
    </w:tbl>
    <w:p w14:paraId="440016CC" w14:textId="77777777" w:rsidR="00482379" w:rsidRPr="00686369" w:rsidRDefault="00482379" w:rsidP="00482379">
      <w:pPr>
        <w:pStyle w:val="Tekst"/>
      </w:pPr>
    </w:p>
    <w:p w14:paraId="527779FB"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Budowa chodników w m. Magnice, Dobkowice, Budziszów, Wierzbice, Chrzanów, Wysoka , Racławice Wlk.</w:t>
      </w:r>
    </w:p>
    <w:p w14:paraId="4C8F8546"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38F8A845"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p>
    <w:p w14:paraId="365C30BD"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09C69C0E"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 xml:space="preserve">Szacowany koszt </w:t>
      </w:r>
      <w:r w:rsidRPr="000256BC">
        <w:rPr>
          <w:b/>
          <w:szCs w:val="20"/>
          <w:bdr w:val="none" w:sz="0" w:space="0" w:color="auto" w:frame="1"/>
        </w:rPr>
        <w:t xml:space="preserve">: </w:t>
      </w:r>
      <w:r w:rsidRPr="000256BC">
        <w:rPr>
          <w:szCs w:val="20"/>
          <w:bdr w:val="none" w:sz="0" w:space="0" w:color="auto" w:frame="1"/>
        </w:rPr>
        <w:t>4 000 000,00 PLN (brutto)</w:t>
      </w:r>
      <w:r w:rsidRPr="000256BC">
        <w:rPr>
          <w:b/>
          <w:szCs w:val="20"/>
          <w:bdr w:val="none" w:sz="0" w:space="0" w:color="auto" w:frame="1"/>
        </w:rPr>
        <w:t xml:space="preserve"> </w:t>
      </w:r>
    </w:p>
    <w:p w14:paraId="235D6CF3"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52297207"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1B0868E3"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Uwzględniono w WPF: tak, nr 1.3.2.5</w:t>
      </w:r>
    </w:p>
    <w:p w14:paraId="2CAC86FC"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2012-2020</w:t>
      </w:r>
    </w:p>
    <w:p w14:paraId="71C34610"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6B63CFD1"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 xml:space="preserve">zużycia energii (MWh/r): </w:t>
      </w:r>
      <w:r w:rsidRPr="000256BC">
        <w:rPr>
          <w:b/>
          <w:szCs w:val="20"/>
        </w:rPr>
        <w:t>pośrednie</w:t>
      </w:r>
    </w:p>
    <w:p w14:paraId="6F287671"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pośrednie</w:t>
      </w:r>
    </w:p>
    <w:p w14:paraId="2A42D9D0" w14:textId="77777777" w:rsidR="00482379" w:rsidRPr="00686369" w:rsidRDefault="00482379" w:rsidP="00482379">
      <w:pPr>
        <w:pStyle w:val="Tekst"/>
      </w:pPr>
      <w:bookmarkStart w:id="495" w:name="_Toc424859652"/>
      <w:bookmarkStart w:id="496" w:name="_Toc424859757"/>
    </w:p>
    <w:p w14:paraId="70DD265B" w14:textId="77777777" w:rsidR="00482379" w:rsidRPr="00686369" w:rsidRDefault="00482379">
      <w:pPr>
        <w:spacing w:after="0" w:line="240" w:lineRule="auto"/>
        <w:jc w:val="left"/>
        <w:rPr>
          <w:rFonts w:eastAsia="Arial" w:cs="Arial"/>
          <w:lang w:eastAsia="pl-PL"/>
        </w:rPr>
      </w:pPr>
      <w:r w:rsidRPr="00686369">
        <w:br w:type="page"/>
      </w:r>
    </w:p>
    <w:p w14:paraId="7A65C75F" w14:textId="61AACF3C" w:rsidR="00482379" w:rsidRPr="00686369" w:rsidRDefault="00482379" w:rsidP="00482379">
      <w:pPr>
        <w:pStyle w:val="zadanie"/>
      </w:pPr>
      <w:r w:rsidRPr="00686369">
        <w:lastRenderedPageBreak/>
        <w:t>Bieżąca budowa dróg o nawierzchni ulepszonej na terenie gminy, w tym drogi transportu rolnego</w:t>
      </w:r>
      <w:bookmarkEnd w:id="495"/>
      <w:bookmarkEnd w:id="496"/>
    </w:p>
    <w:p w14:paraId="2D9E8E02" w14:textId="77777777" w:rsidR="00482379" w:rsidRPr="00686369" w:rsidRDefault="00482379" w:rsidP="00482379">
      <w:pPr>
        <w:pStyle w:val="Tekst"/>
      </w:pPr>
      <w:r w:rsidRPr="00686369">
        <w:t xml:space="preserve">Bieżąca budowa dróg ułatwiających dojazd do gruntów rolnych. Realizacja działania ma na celu usprawnianie komunikacji zewnętrznej i wewnętrznej poprzez budowę nowych dróg i modernizację istniejącego układu drogowego. </w:t>
      </w:r>
    </w:p>
    <w:p w14:paraId="36BABE5D" w14:textId="77777777" w:rsidR="00482379" w:rsidRPr="00686369" w:rsidRDefault="00482379" w:rsidP="00482379">
      <w:pPr>
        <w:pStyle w:val="Tekst"/>
        <w:rPr>
          <w:i/>
        </w:rPr>
      </w:pPr>
      <w:r w:rsidRPr="00686369">
        <w:rPr>
          <w:i/>
        </w:rPr>
        <w:t>Zadanie spełnia wymogi w zakresie komplementarności z inwestycjami realizowanymi w ramach właściwych krajowych programów operacyjnych oraz rozwoju i funkcjonowania systemu zrównoważonej mobilności miejskiej.</w:t>
      </w:r>
    </w:p>
    <w:p w14:paraId="3525D53F" w14:textId="77777777" w:rsidR="00482379" w:rsidRPr="00686369" w:rsidRDefault="00482379" w:rsidP="00482379">
      <w:pPr>
        <w:pStyle w:val="Tekst"/>
      </w:pPr>
      <w:r w:rsidRPr="00686369">
        <w:t xml:space="preserve">Koszty zadania oszacowano na podstawie kosztorysów, dostępnych cenników i najlepszej wiedzy beneficjenta wynikającej z dotychczas realizowanych tego typu przedsięwzięć. </w:t>
      </w:r>
    </w:p>
    <w:p w14:paraId="0772951A" w14:textId="77777777" w:rsidR="00482379" w:rsidRPr="00686369" w:rsidRDefault="00482379" w:rsidP="00482379">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482379" w:rsidRPr="00686369" w14:paraId="025AC8F0" w14:textId="77777777" w:rsidTr="00367F1B">
        <w:trPr>
          <w:jc w:val="center"/>
        </w:trPr>
        <w:tc>
          <w:tcPr>
            <w:tcW w:w="5000" w:type="pct"/>
            <w:shd w:val="clear" w:color="auto" w:fill="92D050"/>
            <w:vAlign w:val="center"/>
          </w:tcPr>
          <w:p w14:paraId="51CEB74C" w14:textId="77777777" w:rsidR="00482379" w:rsidRPr="00686369" w:rsidRDefault="00482379" w:rsidP="003D1D72">
            <w:pPr>
              <w:jc w:val="center"/>
              <w:rPr>
                <w:rFonts w:cs="Arial"/>
                <w:b/>
              </w:rPr>
            </w:pPr>
            <w:r w:rsidRPr="00686369">
              <w:rPr>
                <w:b/>
              </w:rPr>
              <w:t>Szczegółowe wskaźniki monitorowania</w:t>
            </w:r>
          </w:p>
        </w:tc>
      </w:tr>
      <w:tr w:rsidR="00482379" w:rsidRPr="00686369" w14:paraId="4A8C461D" w14:textId="77777777" w:rsidTr="00367F1B">
        <w:trPr>
          <w:jc w:val="center"/>
        </w:trPr>
        <w:tc>
          <w:tcPr>
            <w:tcW w:w="5000" w:type="pct"/>
            <w:shd w:val="clear" w:color="auto" w:fill="auto"/>
            <w:vAlign w:val="center"/>
          </w:tcPr>
          <w:p w14:paraId="6FDB48FF" w14:textId="77777777" w:rsidR="00482379" w:rsidRPr="00686369" w:rsidRDefault="00482379" w:rsidP="00367F1B">
            <w:pPr>
              <w:jc w:val="center"/>
            </w:pPr>
            <w:r w:rsidRPr="00686369">
              <w:t>Długość zmodernizowanych dróg [km]</w:t>
            </w:r>
          </w:p>
        </w:tc>
      </w:tr>
    </w:tbl>
    <w:p w14:paraId="026AB176" w14:textId="77777777" w:rsidR="00482379" w:rsidRPr="00686369" w:rsidRDefault="00482379" w:rsidP="00482379">
      <w:pPr>
        <w:pStyle w:val="Tekst"/>
      </w:pPr>
    </w:p>
    <w:p w14:paraId="5226B70F"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Bieżąca budowa dróg o nawierzchni ulepszonej na terenie gminy, w tym drogi transportu rolnego</w:t>
      </w:r>
    </w:p>
    <w:p w14:paraId="3249A753"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4EA4E2B5"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p>
    <w:p w14:paraId="269A2581"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029D80FC"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 xml:space="preserve">Szacowany koszt </w:t>
      </w:r>
      <w:r w:rsidRPr="000256BC">
        <w:rPr>
          <w:b/>
          <w:szCs w:val="20"/>
          <w:bdr w:val="none" w:sz="0" w:space="0" w:color="auto" w:frame="1"/>
        </w:rPr>
        <w:t xml:space="preserve">: </w:t>
      </w:r>
      <w:r w:rsidRPr="000256BC">
        <w:rPr>
          <w:szCs w:val="20"/>
          <w:bdr w:val="none" w:sz="0" w:space="0" w:color="auto" w:frame="1"/>
        </w:rPr>
        <w:t>4 500 000,00 PLN (brutto)</w:t>
      </w:r>
      <w:r w:rsidRPr="000256BC">
        <w:rPr>
          <w:b/>
          <w:szCs w:val="20"/>
          <w:bdr w:val="none" w:sz="0" w:space="0" w:color="auto" w:frame="1"/>
        </w:rPr>
        <w:t xml:space="preserve"> </w:t>
      </w:r>
    </w:p>
    <w:p w14:paraId="6F6A0315"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51053E08"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51299DFC"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Uwzględniono w WPF: tak, nr 1.3.2.6</w:t>
      </w:r>
    </w:p>
    <w:p w14:paraId="449EA7A9"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2011-2020</w:t>
      </w:r>
    </w:p>
    <w:p w14:paraId="1592D371"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3CC64FBF"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zużycia energii (MWh/r): 574</w:t>
      </w:r>
    </w:p>
    <w:p w14:paraId="1EEE26FC" w14:textId="77777777" w:rsidR="00482379" w:rsidRPr="000256BC" w:rsidRDefault="00482379" w:rsidP="00482379">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148</w:t>
      </w:r>
    </w:p>
    <w:p w14:paraId="3E94761B" w14:textId="6F812410" w:rsidR="00482379" w:rsidRPr="00686369" w:rsidRDefault="00482379" w:rsidP="00525737">
      <w:pPr>
        <w:pStyle w:val="Tekst"/>
      </w:pPr>
      <w:r w:rsidRPr="00686369">
        <w:br w:type="page"/>
      </w:r>
    </w:p>
    <w:p w14:paraId="1BE707F9" w14:textId="006EB445" w:rsidR="008C248F" w:rsidRPr="000256BC" w:rsidRDefault="00E36102" w:rsidP="00E36102">
      <w:pPr>
        <w:pStyle w:val="Nagwew"/>
        <w:jc w:val="center"/>
        <w:rPr>
          <w:color w:val="FF0000"/>
        </w:rPr>
      </w:pPr>
      <w:r w:rsidRPr="000256BC">
        <w:rPr>
          <w:color w:val="FF0000"/>
        </w:rPr>
        <w:lastRenderedPageBreak/>
        <w:t>PLANOWANE ZADANIA GMINNE</w:t>
      </w:r>
    </w:p>
    <w:p w14:paraId="09298CB0" w14:textId="77777777" w:rsidR="008C248F" w:rsidRPr="00686369" w:rsidRDefault="008C248F" w:rsidP="000829EA">
      <w:pPr>
        <w:pStyle w:val="zadanie"/>
      </w:pPr>
      <w:bookmarkStart w:id="497" w:name="_Toc424859648"/>
      <w:bookmarkStart w:id="498" w:name="_Toc424859753"/>
      <w:r w:rsidRPr="00686369">
        <w:t>Poprawa nawierzchni odcinków byłych dróg krajowych nr 8 i nr 35</w:t>
      </w:r>
      <w:bookmarkEnd w:id="497"/>
      <w:bookmarkEnd w:id="498"/>
    </w:p>
    <w:p w14:paraId="1A06FC61" w14:textId="77777777" w:rsidR="008C248F" w:rsidRPr="00686369" w:rsidRDefault="008C248F" w:rsidP="008C248F">
      <w:pPr>
        <w:pStyle w:val="Tekst"/>
      </w:pPr>
      <w:r w:rsidRPr="00686369">
        <w:t>Projekt „</w:t>
      </w:r>
      <w:r w:rsidRPr="00686369">
        <w:rPr>
          <w:color w:val="000000"/>
        </w:rPr>
        <w:t>Poprawa nawierzchni odcinków byłych dróg krajowych nr 8 i nr 35</w:t>
      </w:r>
      <w:r w:rsidRPr="00686369">
        <w:t>” jest częścią strategicznego projektu WrOF „</w:t>
      </w:r>
      <w:r w:rsidRPr="00686369">
        <w:rPr>
          <w:noProof/>
        </w:rPr>
        <w:t>Poprawa dostępności transportowej WrOF</w:t>
      </w:r>
      <w:r w:rsidRPr="00686369">
        <w:t>”.</w:t>
      </w:r>
    </w:p>
    <w:p w14:paraId="190CD0CF"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686369">
        <w:rPr>
          <w:b/>
          <w:szCs w:val="20"/>
          <w:bdr w:val="none" w:sz="0" w:space="0" w:color="auto" w:frame="1"/>
        </w:rPr>
        <w:t xml:space="preserve">Projekt: </w:t>
      </w:r>
      <w:r w:rsidRPr="00686369">
        <w:rPr>
          <w:szCs w:val="20"/>
          <w:bdr w:val="none" w:sz="0" w:space="0" w:color="auto" w:frame="1"/>
        </w:rPr>
        <w:t>Poprawa dostępności transportowej WrOF</w:t>
      </w:r>
    </w:p>
    <w:p w14:paraId="1BB35830"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4A4AEBC0"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Kategorie działań: </w:t>
      </w:r>
      <w:r w:rsidRPr="00686369">
        <w:rPr>
          <w:szCs w:val="20"/>
          <w:bdr w:val="none" w:sz="0" w:space="0" w:color="auto" w:frame="1"/>
        </w:rPr>
        <w:t>niskoemisyjny transport</w:t>
      </w:r>
    </w:p>
    <w:p w14:paraId="3742F513"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686369">
        <w:rPr>
          <w:b/>
          <w:szCs w:val="20"/>
          <w:bdr w:val="none" w:sz="0" w:space="0" w:color="auto" w:frame="1"/>
        </w:rPr>
        <w:t>Obszar działań:</w:t>
      </w:r>
      <w:r w:rsidRPr="00686369">
        <w:rPr>
          <w:szCs w:val="20"/>
          <w:bdr w:val="none" w:sz="0" w:space="0" w:color="auto" w:frame="1"/>
        </w:rPr>
        <w:t xml:space="preserve"> Gmina Wrocław, Miasto Oleśnica, Jelcz-Laskowice, Czernicę, Trzebnicę, Kobierzyce i Oborniki Śląskie</w:t>
      </w:r>
    </w:p>
    <w:p w14:paraId="1EC0A8F4"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b/>
          <w:szCs w:val="20"/>
        </w:rPr>
        <w:t>Szacowany koszt i s</w:t>
      </w:r>
      <w:r w:rsidRPr="00686369">
        <w:rPr>
          <w:b/>
          <w:szCs w:val="20"/>
          <w:bdr w:val="none" w:sz="0" w:space="0" w:color="auto" w:frame="1"/>
        </w:rPr>
        <w:t xml:space="preserve">posób finansowania: </w:t>
      </w:r>
      <w:r w:rsidRPr="00686369">
        <w:rPr>
          <w:szCs w:val="20"/>
          <w:bdr w:val="none" w:sz="0" w:space="0" w:color="auto" w:frame="1"/>
        </w:rPr>
        <w:t xml:space="preserve">123 235 717 </w:t>
      </w:r>
      <w:r w:rsidRPr="00686369">
        <w:rPr>
          <w:bdr w:val="none" w:sz="0" w:space="0" w:color="auto" w:frame="1"/>
        </w:rPr>
        <w:t>PLN (netto), 151 579 932 PLN (brutto)</w:t>
      </w:r>
    </w:p>
    <w:p w14:paraId="601E6451"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szCs w:val="20"/>
        </w:rPr>
        <w:t xml:space="preserve">Środki zewnętrzne – </w:t>
      </w:r>
    </w:p>
    <w:p w14:paraId="08FB62CD"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szCs w:val="20"/>
        </w:rPr>
        <w:t xml:space="preserve">Środki własne – </w:t>
      </w:r>
    </w:p>
    <w:p w14:paraId="2F0A111D"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Lata wdrażania działania: </w:t>
      </w:r>
      <w:r w:rsidRPr="00686369">
        <w:rPr>
          <w:szCs w:val="20"/>
          <w:bdr w:val="none" w:sz="0" w:space="0" w:color="auto" w:frame="1"/>
        </w:rPr>
        <w:t>2015-2020</w:t>
      </w:r>
    </w:p>
    <w:p w14:paraId="303F59AE"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Podmiot realizujący zadanie: </w:t>
      </w:r>
      <w:r w:rsidRPr="00686369">
        <w:rPr>
          <w:szCs w:val="20"/>
          <w:bdr w:val="none" w:sz="0" w:space="0" w:color="auto" w:frame="1"/>
        </w:rPr>
        <w:t>Gmina Wrocław, Miasto Oleśnica, Jelcz-Laskowice, Czernicę, Trzebnicę, Kobierzyce i Oborniki Śląskie</w:t>
      </w:r>
    </w:p>
    <w:p w14:paraId="27B0DC08" w14:textId="77777777" w:rsidR="008C248F" w:rsidRPr="00686369" w:rsidRDefault="008C248F" w:rsidP="008C248F">
      <w:pPr>
        <w:pStyle w:val="Tekst"/>
        <w:rPr>
          <w:noProof/>
        </w:rPr>
      </w:pPr>
      <w:r w:rsidRPr="00686369">
        <w:rPr>
          <w:noProof/>
        </w:rPr>
        <w:t>Celem ogólnym priorytetu jest poprawienie dostępności transportowej WrOF i rozwiązanie problemu przeciążenia infrastruktury ruchem tranzytowym.</w:t>
      </w:r>
    </w:p>
    <w:p w14:paraId="46F5E411" w14:textId="77777777" w:rsidR="008C248F" w:rsidRPr="00686369" w:rsidRDefault="008C248F" w:rsidP="008C248F">
      <w:pPr>
        <w:pStyle w:val="Tekst"/>
        <w:rPr>
          <w:noProof/>
        </w:rPr>
      </w:pPr>
      <w:r w:rsidRPr="00686369">
        <w:rPr>
          <w:noProof/>
        </w:rPr>
        <w:t>Celami szczegółowymi są m.in.:</w:t>
      </w:r>
    </w:p>
    <w:p w14:paraId="623B2CC0" w14:textId="77777777" w:rsidR="008C248F" w:rsidRPr="00686369" w:rsidRDefault="008C248F" w:rsidP="008C248F">
      <w:pPr>
        <w:pStyle w:val="WykropP1"/>
        <w:jc w:val="left"/>
        <w:rPr>
          <w:noProof/>
        </w:rPr>
      </w:pPr>
      <w:r w:rsidRPr="00686369">
        <w:rPr>
          <w:noProof/>
        </w:rPr>
        <w:t>poprawa skomunikowania gminy Wrocław z siecią TEN-T i gminami zlokalizowanymi na terenie WrOF;</w:t>
      </w:r>
    </w:p>
    <w:p w14:paraId="1330B405" w14:textId="77777777" w:rsidR="008C248F" w:rsidRPr="00686369" w:rsidRDefault="008C248F" w:rsidP="008C248F">
      <w:pPr>
        <w:pStyle w:val="WykropP1"/>
        <w:jc w:val="left"/>
        <w:rPr>
          <w:noProof/>
        </w:rPr>
      </w:pPr>
      <w:r w:rsidRPr="00686369">
        <w:rPr>
          <w:noProof/>
        </w:rPr>
        <w:t>usprawnienie połączeń ruchu lokalnego z AOW i wyprowadzenie ruchu tranzytowego z centralnych obszarów gmin;</w:t>
      </w:r>
    </w:p>
    <w:p w14:paraId="4E76D75E" w14:textId="77777777" w:rsidR="008C248F" w:rsidRPr="00686369" w:rsidRDefault="008C248F" w:rsidP="008C248F">
      <w:pPr>
        <w:pStyle w:val="WykropP1"/>
        <w:jc w:val="left"/>
        <w:rPr>
          <w:noProof/>
        </w:rPr>
      </w:pPr>
      <w:r w:rsidRPr="00686369">
        <w:rPr>
          <w:noProof/>
        </w:rPr>
        <w:t>poprawa przepustowości sieci drogowej, w tym zwiększenie przepustowości południowego systemu transportowego Wrocławia;</w:t>
      </w:r>
    </w:p>
    <w:p w14:paraId="403109CA" w14:textId="77777777" w:rsidR="008C248F" w:rsidRPr="00686369" w:rsidRDefault="008C248F" w:rsidP="008C248F">
      <w:pPr>
        <w:pStyle w:val="WykropP1"/>
        <w:jc w:val="left"/>
        <w:rPr>
          <w:noProof/>
        </w:rPr>
      </w:pPr>
      <w:r w:rsidRPr="00686369">
        <w:rPr>
          <w:noProof/>
        </w:rPr>
        <w:t>poprawa bezpieczeństwa drogowego, w tym budowa sygnalizacji świetlnych;</w:t>
      </w:r>
    </w:p>
    <w:p w14:paraId="34515FA7" w14:textId="77777777" w:rsidR="008C248F" w:rsidRPr="00686369" w:rsidRDefault="008C248F" w:rsidP="008C248F">
      <w:pPr>
        <w:pStyle w:val="WykropP1"/>
        <w:jc w:val="left"/>
        <w:rPr>
          <w:noProof/>
        </w:rPr>
      </w:pPr>
      <w:r w:rsidRPr="00686369">
        <w:rPr>
          <w:noProof/>
        </w:rPr>
        <w:t>poprawa stanu środowiska naturalnego (m.in. obniżenie emisji substancji do środowiska jako skutek zwiększenia płynności ruchu drogowego);</w:t>
      </w:r>
    </w:p>
    <w:p w14:paraId="30CF5845" w14:textId="77777777" w:rsidR="008C248F" w:rsidRPr="00686369" w:rsidRDefault="008C248F" w:rsidP="008C248F">
      <w:pPr>
        <w:pStyle w:val="WykropP1"/>
        <w:jc w:val="left"/>
        <w:rPr>
          <w:noProof/>
        </w:rPr>
      </w:pPr>
      <w:r w:rsidRPr="00686369">
        <w:rPr>
          <w:lang w:eastAsia="lt-LT"/>
        </w:rPr>
        <w:t>poprawa dostępności do terenów aktywności gospodarczej.</w:t>
      </w:r>
    </w:p>
    <w:p w14:paraId="1D7A174D" w14:textId="332B5745" w:rsidR="008C248F" w:rsidRPr="00686369" w:rsidRDefault="008C248F" w:rsidP="008C248F">
      <w:pPr>
        <w:pStyle w:val="Tekst"/>
        <w:rPr>
          <w:noProof/>
        </w:rPr>
      </w:pPr>
      <w:r w:rsidRPr="00686369">
        <w:rPr>
          <w:noProof/>
        </w:rPr>
        <w:t xml:space="preserve">Realizacja przedsięwzięcia służy uporzadkowaniu infrastruktury komunikacyjnej </w:t>
      </w:r>
      <w:r w:rsidR="00360D55" w:rsidRPr="00686369">
        <w:rPr>
          <w:noProof/>
        </w:rPr>
        <w:t>i </w:t>
      </w:r>
      <w:r w:rsidRPr="00686369">
        <w:rPr>
          <w:noProof/>
        </w:rPr>
        <w:t>usprawnieniu ruchu drogowego na obszarze WrOF. Ma na celu upłynnienie wjazdu i wyjazdu z terenu sasiadujacych z Wrocławiem gmin. Przyczyni sie do zwiększenia dostępności tzw. Wschodniej Obwodnicy Wrocławia. W ramach zadania przewiduje się:</w:t>
      </w:r>
    </w:p>
    <w:p w14:paraId="6FDC9C58" w14:textId="77777777" w:rsidR="008C248F" w:rsidRPr="00686369" w:rsidRDefault="008C248F" w:rsidP="008C248F">
      <w:pPr>
        <w:pStyle w:val="WykropP1"/>
        <w:jc w:val="left"/>
        <w:rPr>
          <w:noProof/>
        </w:rPr>
      </w:pPr>
      <w:r w:rsidRPr="00686369">
        <w:rPr>
          <w:noProof/>
        </w:rPr>
        <w:t>całkowita długość wybudowanych dróg - 7,5 km,</w:t>
      </w:r>
    </w:p>
    <w:p w14:paraId="7D66BEB9" w14:textId="77777777" w:rsidR="008C248F" w:rsidRPr="00686369" w:rsidRDefault="008C248F" w:rsidP="008C248F">
      <w:pPr>
        <w:pStyle w:val="WykropP1"/>
        <w:jc w:val="left"/>
        <w:rPr>
          <w:noProof/>
        </w:rPr>
      </w:pPr>
      <w:r w:rsidRPr="00686369">
        <w:rPr>
          <w:noProof/>
        </w:rPr>
        <w:t>całkowita długość przebudowanych dróg - 26,92 km,</w:t>
      </w:r>
    </w:p>
    <w:p w14:paraId="69AFA8A1" w14:textId="77777777" w:rsidR="008C248F" w:rsidRPr="00686369" w:rsidRDefault="008C248F" w:rsidP="008C248F">
      <w:pPr>
        <w:pStyle w:val="WykropP1"/>
        <w:jc w:val="left"/>
        <w:rPr>
          <w:noProof/>
        </w:rPr>
      </w:pPr>
      <w:r w:rsidRPr="00686369">
        <w:rPr>
          <w:noProof/>
        </w:rPr>
        <w:t>liczba przebudowanych skrzyżowań - 7 szt.</w:t>
      </w:r>
    </w:p>
    <w:p w14:paraId="12E51836" w14:textId="77777777" w:rsidR="008C248F" w:rsidRPr="00686369" w:rsidRDefault="008C248F" w:rsidP="008C248F">
      <w:pPr>
        <w:pStyle w:val="Tekst"/>
      </w:pPr>
      <w:r w:rsidRPr="00686369">
        <w:t>Deformacje nawierzchni drogowej (punktowe obniżenia, koleiny i wyboje) powodują utrudnienia w ruchu. Nieprawidłowe spadki poprzeczne i podłużne uniemożliwiają odprowadzenie wód deszczowych i roztopowych. Zniszczona nawierzchnia stwarza ryzyko uszkodzeń pojazdów, ogranicza płynny ruch pojazdów (omijanie kolein, gwałtowne hamowania, wydłużenie czasu przejazdu) i zwiększa ich koszty eksploatacyjne.</w:t>
      </w:r>
    </w:p>
    <w:p w14:paraId="79DE7C6C" w14:textId="14559B25" w:rsidR="008C248F" w:rsidRPr="00686369" w:rsidRDefault="008C248F" w:rsidP="008C248F">
      <w:pPr>
        <w:pStyle w:val="Tekst"/>
      </w:pPr>
      <w:r w:rsidRPr="00686369">
        <w:t xml:space="preserve">Zakres rzeczowy projektu „Poprawa nawierzchni odcinków byłych dróg krajowych nr 8 i nr 35” obejmuje modernizację nawierzchni (frezowanie istniejącej nawierzchni i wykonanie nowej warstwy bitumicznej ścieralnej jezdni) odcinków byłych dróg krajowych nr 8 i nr 35 </w:t>
      </w:r>
      <w:r w:rsidR="00360D55" w:rsidRPr="00686369">
        <w:t>w </w:t>
      </w:r>
      <w:r w:rsidRPr="00686369">
        <w:t>miejscowościach:</w:t>
      </w:r>
    </w:p>
    <w:p w14:paraId="67582CE6" w14:textId="77777777" w:rsidR="008C248F" w:rsidRPr="00686369" w:rsidRDefault="008C248F" w:rsidP="008C248F">
      <w:pPr>
        <w:pStyle w:val="WykropP1"/>
        <w:jc w:val="left"/>
      </w:pPr>
      <w:r w:rsidRPr="00686369">
        <w:lastRenderedPageBreak/>
        <w:t>Tyniec Mały (ulica Świdnicka – na odcinku 3 km);</w:t>
      </w:r>
    </w:p>
    <w:p w14:paraId="3CBF6286" w14:textId="77777777" w:rsidR="008C248F" w:rsidRPr="00686369" w:rsidRDefault="008C248F" w:rsidP="008C248F">
      <w:pPr>
        <w:pStyle w:val="WykropP1"/>
        <w:jc w:val="left"/>
      </w:pPr>
      <w:r w:rsidRPr="00686369">
        <w:t>Domasław (ulica Południowa – na odcinku 1,8 km).</w:t>
      </w:r>
    </w:p>
    <w:p w14:paraId="153388E5" w14:textId="77777777" w:rsidR="008C248F" w:rsidRPr="00686369" w:rsidRDefault="008C248F" w:rsidP="008C248F">
      <w:pPr>
        <w:pStyle w:val="Tekst"/>
      </w:pPr>
      <w:r w:rsidRPr="00686369">
        <w:t xml:space="preserve">Celem inwestycji jest poprawa stanu technicznego jezdni, która przyczyni się do: zwiększenia bezpieczeństwa użytkowników ruchu, ograniczenia tempa degradacji nawierzchni, poprawy powiązań komunikacyjnych oraz stworzenia warunków do aktywności gospodarczej i społecznej. W dłuższej perspektywie inwestycja będzie miała pozytywny wpływ na tempo rozwoju społeczno-gospodarczego oraz spełnianie wymogów ochrony środowiska. </w:t>
      </w:r>
    </w:p>
    <w:p w14:paraId="61681769" w14:textId="203FFE82" w:rsidR="00572DF6" w:rsidRPr="00686369" w:rsidRDefault="00572DF6" w:rsidP="00572DF6">
      <w:pPr>
        <w:pStyle w:val="Tekst"/>
        <w:rPr>
          <w:i/>
        </w:rPr>
      </w:pPr>
      <w:r w:rsidRPr="00686369">
        <w:rPr>
          <w:i/>
        </w:rPr>
        <w:t>Zadanie spełnia wymogi w zakresie komplementarności</w:t>
      </w:r>
      <w:r w:rsidR="00CE5136" w:rsidRPr="00686369">
        <w:rPr>
          <w:i/>
        </w:rPr>
        <w:t xml:space="preserve"> z inwestycjami realizowanymi w </w:t>
      </w:r>
      <w:r w:rsidRPr="00686369">
        <w:rPr>
          <w:i/>
        </w:rPr>
        <w:t xml:space="preserve">ramach właściwych krajowych programów operacyjnych oraz rozwoju i funkcjonowania systemu zrównoważonej mobilności miejskiej. </w:t>
      </w:r>
    </w:p>
    <w:p w14:paraId="7156FB3F" w14:textId="77777777" w:rsidR="00572DF6" w:rsidRPr="00686369" w:rsidRDefault="00572DF6" w:rsidP="00572DF6">
      <w:pPr>
        <w:pStyle w:val="Tekst"/>
      </w:pPr>
      <w:r w:rsidRPr="00686369">
        <w:t xml:space="preserve">Koszty zadania oszacowano na podstawie kosztorysów, dostępnych cenników i najlepszej wiedzy beneficjenta wynikającej z dotychczas realizowanych tego typu przedsięwzięć. </w:t>
      </w:r>
    </w:p>
    <w:p w14:paraId="30F19381" w14:textId="77777777" w:rsidR="00572DF6" w:rsidRPr="00686369" w:rsidRDefault="00572DF6" w:rsidP="00572DF6">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572DF6" w:rsidRPr="00686369" w14:paraId="429F9DC5" w14:textId="77777777" w:rsidTr="00367F1B">
        <w:trPr>
          <w:jc w:val="center"/>
        </w:trPr>
        <w:tc>
          <w:tcPr>
            <w:tcW w:w="5000" w:type="pct"/>
            <w:shd w:val="clear" w:color="auto" w:fill="92D050"/>
            <w:vAlign w:val="center"/>
          </w:tcPr>
          <w:p w14:paraId="6563D999" w14:textId="77777777" w:rsidR="00572DF6" w:rsidRPr="00686369" w:rsidRDefault="00572DF6" w:rsidP="00013640">
            <w:pPr>
              <w:jc w:val="center"/>
              <w:rPr>
                <w:rFonts w:cs="Arial"/>
                <w:b/>
              </w:rPr>
            </w:pPr>
            <w:r w:rsidRPr="00686369">
              <w:rPr>
                <w:b/>
              </w:rPr>
              <w:t>Szczegółowe wskaźniki monitorowania</w:t>
            </w:r>
          </w:p>
        </w:tc>
      </w:tr>
      <w:tr w:rsidR="00572DF6" w:rsidRPr="00686369" w14:paraId="0D298BB5" w14:textId="77777777" w:rsidTr="00367F1B">
        <w:trPr>
          <w:jc w:val="center"/>
        </w:trPr>
        <w:tc>
          <w:tcPr>
            <w:tcW w:w="5000" w:type="pct"/>
            <w:shd w:val="clear" w:color="auto" w:fill="auto"/>
            <w:vAlign w:val="center"/>
          </w:tcPr>
          <w:p w14:paraId="00746A95" w14:textId="799B694E" w:rsidR="00572DF6" w:rsidRPr="00686369" w:rsidRDefault="00572DF6" w:rsidP="00367F1B">
            <w:pPr>
              <w:jc w:val="center"/>
            </w:pPr>
            <w:r w:rsidRPr="00686369">
              <w:t>Długość zmodernizowanych odcinków dróg [km]</w:t>
            </w:r>
          </w:p>
        </w:tc>
      </w:tr>
    </w:tbl>
    <w:p w14:paraId="214B402F" w14:textId="77777777" w:rsidR="00572DF6" w:rsidRPr="00686369" w:rsidRDefault="00572DF6" w:rsidP="008C248F">
      <w:pPr>
        <w:pStyle w:val="Tekst"/>
      </w:pPr>
    </w:p>
    <w:p w14:paraId="75178757"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686369">
        <w:rPr>
          <w:b/>
          <w:szCs w:val="20"/>
          <w:bdr w:val="none" w:sz="0" w:space="0" w:color="auto" w:frame="1"/>
        </w:rPr>
        <w:t xml:space="preserve">Projekt: </w:t>
      </w:r>
      <w:r w:rsidRPr="00686369">
        <w:rPr>
          <w:color w:val="000000"/>
        </w:rPr>
        <w:t>Poprawa nawierzchni odcinków byłych dróg krajowych nr 8 i nr 35</w:t>
      </w:r>
    </w:p>
    <w:p w14:paraId="22AFFFC1"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54F35F5C"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Kategorie działań: </w:t>
      </w:r>
      <w:r w:rsidRPr="00686369">
        <w:rPr>
          <w:szCs w:val="20"/>
          <w:bdr w:val="none" w:sz="0" w:space="0" w:color="auto" w:frame="1"/>
        </w:rPr>
        <w:t>niskoemisyjny transport</w:t>
      </w:r>
    </w:p>
    <w:p w14:paraId="179E3ADE"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686369">
        <w:rPr>
          <w:b/>
          <w:szCs w:val="20"/>
          <w:bdr w:val="none" w:sz="0" w:space="0" w:color="auto" w:frame="1"/>
        </w:rPr>
        <w:t>Obszar działań:</w:t>
      </w:r>
      <w:r w:rsidRPr="00686369">
        <w:rPr>
          <w:szCs w:val="20"/>
          <w:bdr w:val="none" w:sz="0" w:space="0" w:color="auto" w:frame="1"/>
        </w:rPr>
        <w:t xml:space="preserve"> gmina Kobierzyce</w:t>
      </w:r>
    </w:p>
    <w:p w14:paraId="2C452673"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b/>
          <w:szCs w:val="20"/>
        </w:rPr>
        <w:t>Szacowany koszt i s</w:t>
      </w:r>
      <w:r w:rsidRPr="00686369">
        <w:rPr>
          <w:b/>
          <w:szCs w:val="20"/>
          <w:bdr w:val="none" w:sz="0" w:space="0" w:color="auto" w:frame="1"/>
        </w:rPr>
        <w:t xml:space="preserve">posób finansowania: </w:t>
      </w:r>
      <w:r w:rsidRPr="00686369">
        <w:rPr>
          <w:szCs w:val="20"/>
          <w:bdr w:val="none" w:sz="0" w:space="0" w:color="auto" w:frame="1"/>
        </w:rPr>
        <w:t xml:space="preserve">3 333 333,33 </w:t>
      </w:r>
      <w:r w:rsidRPr="00686369">
        <w:rPr>
          <w:bdr w:val="none" w:sz="0" w:space="0" w:color="auto" w:frame="1"/>
        </w:rPr>
        <w:t>PLN (netto), 4 100 000,00 PLN (brutto)</w:t>
      </w:r>
    </w:p>
    <w:p w14:paraId="73E0CE69"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szCs w:val="20"/>
        </w:rPr>
        <w:t xml:space="preserve">Środki zewnętrzne – </w:t>
      </w:r>
    </w:p>
    <w:p w14:paraId="125B7AAC"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686369">
        <w:rPr>
          <w:szCs w:val="20"/>
        </w:rPr>
        <w:t xml:space="preserve">Środki własne – </w:t>
      </w:r>
    </w:p>
    <w:p w14:paraId="5A7DDAF2"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Lata wdrażania działania: </w:t>
      </w:r>
      <w:r w:rsidRPr="00686369">
        <w:rPr>
          <w:szCs w:val="20"/>
          <w:bdr w:val="none" w:sz="0" w:space="0" w:color="auto" w:frame="1"/>
        </w:rPr>
        <w:t>2016-2020</w:t>
      </w:r>
    </w:p>
    <w:p w14:paraId="2945542D"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Podmiot realizujący zadanie: </w:t>
      </w:r>
      <w:r w:rsidRPr="00686369">
        <w:rPr>
          <w:szCs w:val="20"/>
          <w:bdr w:val="none" w:sz="0" w:space="0" w:color="auto" w:frame="1"/>
        </w:rPr>
        <w:t>gmina Kobierzyce</w:t>
      </w:r>
    </w:p>
    <w:p w14:paraId="63BB0927" w14:textId="73AF100C"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Produkcja energii z OZE (MWh/r):</w:t>
      </w:r>
      <w:r w:rsidR="00525737" w:rsidRPr="00686369">
        <w:rPr>
          <w:b/>
          <w:szCs w:val="20"/>
          <w:bdr w:val="none" w:sz="0" w:space="0" w:color="auto" w:frame="1"/>
        </w:rPr>
        <w:t>-</w:t>
      </w:r>
    </w:p>
    <w:p w14:paraId="195B0FF6"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Ograniczenie</w:t>
      </w:r>
      <w:r w:rsidRPr="00686369">
        <w:rPr>
          <w:szCs w:val="20"/>
          <w:bdr w:val="none" w:sz="0" w:space="0" w:color="auto" w:frame="1"/>
        </w:rPr>
        <w:t xml:space="preserve"> </w:t>
      </w:r>
      <w:r w:rsidRPr="00686369">
        <w:rPr>
          <w:b/>
          <w:szCs w:val="20"/>
          <w:bdr w:val="none" w:sz="0" w:space="0" w:color="auto" w:frame="1"/>
        </w:rPr>
        <w:t>zużycia energii (MWh/r): 69</w:t>
      </w:r>
    </w:p>
    <w:p w14:paraId="55800E55"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rPr>
        <w:t>Ograniczenie emisji gazów cieplarnianych (Mg CO</w:t>
      </w:r>
      <w:r w:rsidRPr="00686369">
        <w:rPr>
          <w:b/>
          <w:szCs w:val="20"/>
          <w:vertAlign w:val="subscript"/>
        </w:rPr>
        <w:t>2</w:t>
      </w:r>
      <w:r w:rsidRPr="00686369">
        <w:rPr>
          <w:b/>
          <w:szCs w:val="20"/>
        </w:rPr>
        <w:t>e/rok): 16</w:t>
      </w:r>
    </w:p>
    <w:p w14:paraId="659E51BF" w14:textId="10FEFECF" w:rsidR="00914A91" w:rsidRPr="00686369" w:rsidRDefault="00914A91" w:rsidP="008C248F">
      <w:pPr>
        <w:pStyle w:val="Tekst"/>
      </w:pPr>
      <w:r w:rsidRPr="00686369">
        <w:br w:type="page"/>
      </w:r>
    </w:p>
    <w:p w14:paraId="7337D54F" w14:textId="13637DB0" w:rsidR="000E1F85" w:rsidRPr="00686369" w:rsidRDefault="000E1F85" w:rsidP="000E1F85">
      <w:pPr>
        <w:pStyle w:val="zadanie"/>
      </w:pPr>
      <w:bookmarkStart w:id="499" w:name="_Toc424859653"/>
      <w:bookmarkStart w:id="500" w:name="_Toc424859758"/>
      <w:r w:rsidRPr="00686369">
        <w:lastRenderedPageBreak/>
        <w:t>Zakup wiat przystankowych</w:t>
      </w:r>
      <w:bookmarkEnd w:id="499"/>
      <w:bookmarkEnd w:id="500"/>
    </w:p>
    <w:p w14:paraId="7DD8F5F0" w14:textId="77777777" w:rsidR="008C248F" w:rsidRPr="00686369" w:rsidRDefault="008C248F" w:rsidP="008C248F">
      <w:pPr>
        <w:pStyle w:val="Tekst"/>
      </w:pPr>
      <w:r w:rsidRPr="00686369">
        <w:t>Projekt będzie polegał na zakupie i montażu wiat przystankowych i słupków przystankowych, oraz na stworzeniu podstaw systemu informacji pasażerskiej. Planuje się aby na części przystanków, głównie w węzłach przesiadkowych, zamontować tablice elektroniczne systemu dynamicznej informacji przystankowej. W tym celu zostanie uruchomiona strona internetowa z informacją dla pasażerów.</w:t>
      </w:r>
    </w:p>
    <w:p w14:paraId="075FF792" w14:textId="77777777" w:rsidR="008C248F" w:rsidRPr="00686369" w:rsidRDefault="008C248F" w:rsidP="008C248F">
      <w:pPr>
        <w:pStyle w:val="Tekst"/>
      </w:pPr>
      <w:r w:rsidRPr="00686369">
        <w:t>Realizacja działania spowoduje znaczną poprawę komfortu podróży transportem zbiorowym oraz zwiększy dostępność środków transportu publicznego dla osób niepełnosprawnych ruchowo. Przyczyni się również do redukcji niekorzystnego oddziaływania systemu transportu na środowisko poprzez przejęcie pasażerów ze środków transportu indywidualnego.</w:t>
      </w:r>
    </w:p>
    <w:p w14:paraId="562C8BD9" w14:textId="4F97C9C4" w:rsidR="0042128C" w:rsidRPr="00686369" w:rsidRDefault="0042128C" w:rsidP="008C248F">
      <w:pPr>
        <w:pStyle w:val="Tekst"/>
        <w:rPr>
          <w:i/>
        </w:rPr>
      </w:pPr>
      <w:r w:rsidRPr="00686369">
        <w:rPr>
          <w:i/>
        </w:rPr>
        <w:t>Zadanie spełnia wymogi w zakresie komplementarności z inwestycjami realizowanymi w ramach właściwych krajowych programów operacyjnych oraz rozwoju i funkcjonowania systemu zrównoważonej mobilności miejskiej.</w:t>
      </w:r>
    </w:p>
    <w:p w14:paraId="5F55D59F" w14:textId="77777777" w:rsidR="00C935E4" w:rsidRPr="00686369" w:rsidRDefault="00C935E4" w:rsidP="00C935E4">
      <w:pPr>
        <w:pStyle w:val="Tekst"/>
      </w:pPr>
      <w:r w:rsidRPr="00686369">
        <w:t xml:space="preserve">Koszty zadania oszacowano na podstawie kosztorysów, dostępnych cenników i najlepszej wiedzy beneficjenta wynikającej z dotychczas realizowanych tego typu przedsięwzięć. </w:t>
      </w:r>
    </w:p>
    <w:p w14:paraId="450B8A0A" w14:textId="1103DBD3" w:rsidR="00C935E4" w:rsidRPr="00686369" w:rsidRDefault="00C935E4" w:rsidP="008C248F">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3B77FD" w:rsidRPr="00686369" w14:paraId="397FF377" w14:textId="77777777" w:rsidTr="00367F1B">
        <w:trPr>
          <w:jc w:val="center"/>
        </w:trPr>
        <w:tc>
          <w:tcPr>
            <w:tcW w:w="5000" w:type="pct"/>
            <w:shd w:val="clear" w:color="auto" w:fill="92D050"/>
            <w:vAlign w:val="center"/>
          </w:tcPr>
          <w:p w14:paraId="5E38862A" w14:textId="77777777" w:rsidR="003B77FD" w:rsidRPr="00686369" w:rsidRDefault="003B77FD" w:rsidP="00013640">
            <w:pPr>
              <w:jc w:val="center"/>
              <w:rPr>
                <w:rFonts w:cs="Arial"/>
                <w:b/>
              </w:rPr>
            </w:pPr>
            <w:r w:rsidRPr="00686369">
              <w:rPr>
                <w:b/>
              </w:rPr>
              <w:t>Szczegółowe wskaźniki monitorowania</w:t>
            </w:r>
          </w:p>
        </w:tc>
      </w:tr>
      <w:tr w:rsidR="003B77FD" w:rsidRPr="00686369" w14:paraId="6D847144" w14:textId="77777777" w:rsidTr="00367F1B">
        <w:trPr>
          <w:jc w:val="center"/>
        </w:trPr>
        <w:tc>
          <w:tcPr>
            <w:tcW w:w="5000" w:type="pct"/>
            <w:shd w:val="clear" w:color="auto" w:fill="auto"/>
            <w:vAlign w:val="center"/>
          </w:tcPr>
          <w:p w14:paraId="7CABFFE2" w14:textId="56A43460" w:rsidR="003B77FD" w:rsidRPr="00686369" w:rsidRDefault="003B77FD" w:rsidP="00367F1B">
            <w:pPr>
              <w:jc w:val="center"/>
            </w:pPr>
            <w:r w:rsidRPr="00686369">
              <w:t>Liczba nowych wiat przystankowych [szt.]</w:t>
            </w:r>
          </w:p>
        </w:tc>
      </w:tr>
    </w:tbl>
    <w:p w14:paraId="416899A0" w14:textId="77777777" w:rsidR="003B77FD" w:rsidRPr="00686369" w:rsidRDefault="003B77FD" w:rsidP="008C248F">
      <w:pPr>
        <w:pStyle w:val="Tekst"/>
      </w:pPr>
    </w:p>
    <w:p w14:paraId="07A9476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Projekt: </w:t>
      </w:r>
      <w:r w:rsidRPr="000256BC">
        <w:rPr>
          <w:szCs w:val="20"/>
          <w:bdr w:val="none" w:sz="0" w:space="0" w:color="auto" w:frame="1"/>
        </w:rPr>
        <w:t>Zakup wiat przystankowych</w:t>
      </w:r>
    </w:p>
    <w:p w14:paraId="0425DA99"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3B3FC353"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Kategorie działań: </w:t>
      </w:r>
    </w:p>
    <w:p w14:paraId="18351348"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Obszar działań:</w:t>
      </w:r>
      <w:r w:rsidRPr="000256BC">
        <w:rPr>
          <w:szCs w:val="20"/>
          <w:bdr w:val="none" w:sz="0" w:space="0" w:color="auto" w:frame="1"/>
        </w:rPr>
        <w:t xml:space="preserve"> gmina Kobierzyce</w:t>
      </w:r>
    </w:p>
    <w:p w14:paraId="4731799D"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b/>
          <w:szCs w:val="20"/>
        </w:rPr>
        <w:t xml:space="preserve">Szacowany koszt </w:t>
      </w:r>
      <w:r w:rsidRPr="000256BC">
        <w:rPr>
          <w:b/>
          <w:szCs w:val="20"/>
          <w:bdr w:val="none" w:sz="0" w:space="0" w:color="auto" w:frame="1"/>
        </w:rPr>
        <w:t xml:space="preserve">: 630 000,00 PLN (brutto) </w:t>
      </w:r>
    </w:p>
    <w:p w14:paraId="50134850"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zewnętrzne: </w:t>
      </w:r>
    </w:p>
    <w:p w14:paraId="0EC9FB75"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0256BC">
        <w:rPr>
          <w:szCs w:val="20"/>
        </w:rPr>
        <w:t xml:space="preserve">Środki własne: </w:t>
      </w:r>
    </w:p>
    <w:p w14:paraId="75C07B89"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 xml:space="preserve">Lata wdrażania działania: </w:t>
      </w:r>
      <w:r w:rsidRPr="000256BC">
        <w:rPr>
          <w:szCs w:val="20"/>
          <w:bdr w:val="none" w:sz="0" w:space="0" w:color="auto" w:frame="1"/>
        </w:rPr>
        <w:t>2013-2020</w:t>
      </w:r>
    </w:p>
    <w:p w14:paraId="74503446"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bdr w:val="none" w:sz="0" w:space="0" w:color="auto" w:frame="1"/>
        </w:rPr>
      </w:pPr>
      <w:r w:rsidRPr="000256BC">
        <w:rPr>
          <w:b/>
          <w:szCs w:val="20"/>
          <w:bdr w:val="none" w:sz="0" w:space="0" w:color="auto" w:frame="1"/>
        </w:rPr>
        <w:t xml:space="preserve">Podmiot realizujący zadanie: </w:t>
      </w:r>
      <w:r w:rsidRPr="000256BC">
        <w:rPr>
          <w:szCs w:val="20"/>
          <w:bdr w:val="none" w:sz="0" w:space="0" w:color="auto" w:frame="1"/>
        </w:rPr>
        <w:t>gmina Kobierzyce</w:t>
      </w:r>
    </w:p>
    <w:p w14:paraId="43F244DC"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bdr w:val="none" w:sz="0" w:space="0" w:color="auto" w:frame="1"/>
        </w:rPr>
        <w:t>Ograniczenie</w:t>
      </w:r>
      <w:r w:rsidRPr="000256BC">
        <w:rPr>
          <w:szCs w:val="20"/>
          <w:bdr w:val="none" w:sz="0" w:space="0" w:color="auto" w:frame="1"/>
        </w:rPr>
        <w:t xml:space="preserve"> </w:t>
      </w:r>
      <w:r w:rsidRPr="000256BC">
        <w:rPr>
          <w:b/>
          <w:szCs w:val="20"/>
          <w:bdr w:val="none" w:sz="0" w:space="0" w:color="auto" w:frame="1"/>
        </w:rPr>
        <w:t xml:space="preserve">zużycia energii (MWh/r): </w:t>
      </w:r>
      <w:r w:rsidRPr="000256BC">
        <w:rPr>
          <w:b/>
          <w:szCs w:val="20"/>
        </w:rPr>
        <w:t>pośrednie</w:t>
      </w:r>
    </w:p>
    <w:p w14:paraId="40488743" w14:textId="77777777" w:rsidR="008C248F" w:rsidRPr="000256BC"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0256BC">
        <w:rPr>
          <w:b/>
          <w:szCs w:val="20"/>
        </w:rPr>
        <w:t>Ograniczenie emisji gazów cieplarnianych (Mg CO</w:t>
      </w:r>
      <w:r w:rsidRPr="000256BC">
        <w:rPr>
          <w:b/>
          <w:szCs w:val="20"/>
          <w:vertAlign w:val="subscript"/>
        </w:rPr>
        <w:t>2</w:t>
      </w:r>
      <w:r w:rsidRPr="000256BC">
        <w:rPr>
          <w:b/>
          <w:szCs w:val="20"/>
        </w:rPr>
        <w:t>e/rok): pośrednie</w:t>
      </w:r>
    </w:p>
    <w:p w14:paraId="1656CBBD" w14:textId="77777777" w:rsidR="00C935E4" w:rsidRPr="00686369" w:rsidRDefault="00C935E4" w:rsidP="008C248F">
      <w:pPr>
        <w:spacing w:after="0" w:line="240" w:lineRule="auto"/>
      </w:pPr>
    </w:p>
    <w:p w14:paraId="1283CFCC" w14:textId="6C621B58" w:rsidR="008C248F" w:rsidRPr="00686369" w:rsidRDefault="008C248F" w:rsidP="008C248F">
      <w:pPr>
        <w:spacing w:after="0" w:line="240" w:lineRule="auto"/>
        <w:rPr>
          <w:rFonts w:eastAsia="Arial" w:cs="Arial"/>
          <w:b/>
          <w:bCs/>
          <w:lang w:eastAsia="pl-PL"/>
        </w:rPr>
      </w:pPr>
      <w:r w:rsidRPr="00686369">
        <w:rPr>
          <w:b/>
          <w:bCs/>
        </w:rPr>
        <w:br w:type="page"/>
      </w:r>
    </w:p>
    <w:p w14:paraId="65C77476" w14:textId="7AEE95F2" w:rsidR="008C248F" w:rsidRPr="000256BC" w:rsidRDefault="000E1F85" w:rsidP="000E1F85">
      <w:pPr>
        <w:pStyle w:val="Tekst"/>
        <w:jc w:val="center"/>
        <w:rPr>
          <w:b/>
          <w:color w:val="FF0000"/>
        </w:rPr>
      </w:pPr>
      <w:r w:rsidRPr="000256BC">
        <w:rPr>
          <w:b/>
          <w:bCs/>
          <w:color w:val="FF0000"/>
        </w:rPr>
        <w:lastRenderedPageBreak/>
        <w:t>ZAPLANOWANE ZADANIA INTERESARIUSZY ZEWNĘTRZNYCH</w:t>
      </w:r>
    </w:p>
    <w:p w14:paraId="2FCBCB47" w14:textId="0829C02E" w:rsidR="000E1F85" w:rsidRPr="00686369" w:rsidRDefault="008C248F" w:rsidP="008C248F">
      <w:pPr>
        <w:pStyle w:val="Tekst"/>
        <w:rPr>
          <w:lang w:val="pl"/>
        </w:rPr>
      </w:pPr>
      <w:r w:rsidRPr="00686369">
        <w:rPr>
          <w:lang w:val="pl"/>
        </w:rPr>
        <w:t>Obecnie, na terenie gminy, nie ma zaplanowanych, konkretnych działań</w:t>
      </w:r>
      <w:r w:rsidR="00367F1B">
        <w:rPr>
          <w:lang w:val="pl"/>
        </w:rPr>
        <w:t>,</w:t>
      </w:r>
      <w:r w:rsidRPr="00686369">
        <w:rPr>
          <w:lang w:val="pl"/>
        </w:rPr>
        <w:t xml:space="preserve"> w tym obszarze. Interesariusze zewnętrzni zostali poinformowani o opracowaniu Planu Gospodarki Niskoemisyjnej i są w trakcie analizy swoich potrzeb i planów inwestycyjnych.</w:t>
      </w:r>
      <w:r w:rsidR="003B77FD" w:rsidRPr="00686369">
        <w:rPr>
          <w:lang w:val="pl"/>
        </w:rPr>
        <w:t xml:space="preserve"> Z</w:t>
      </w:r>
      <w:r w:rsidRPr="00686369">
        <w:rPr>
          <w:lang w:val="pl"/>
        </w:rPr>
        <w:t> uwagi na to, iż jest to proces ciągły, zadania sukcesywnie będą dopisywane do dokumentu. Kierunki w jakich gmina może w przyszłości planować zadania do realizacji, zostały określone w podrozdziale "Długoterminowa strategia, cele i zobowiązania" oraz w Katalogu działań dla powyższego obszaru, opisanego w podrozdziale "Krótkoterminowe i średnioterminowe działania oraz zadania do roku 2020". W </w:t>
      </w:r>
      <w:r w:rsidR="003B77FD" w:rsidRPr="00686369">
        <w:rPr>
          <w:lang w:val="pl"/>
        </w:rPr>
        <w:t>przypadku</w:t>
      </w:r>
      <w:r w:rsidRPr="00686369">
        <w:rPr>
          <w:lang w:val="pl"/>
        </w:rPr>
        <w:t xml:space="preserve"> zgłoszenia w przyszłości przez interesariuszy sprecyzowanych zadań, zostaną one ujęte w Bazie emisji – aplikacji on-line pozwalającej na dodawanie nowych zadań oraz generowanie raportów.</w:t>
      </w:r>
      <w:r w:rsidR="000E1F85" w:rsidRPr="00686369">
        <w:rPr>
          <w:lang w:val="pl"/>
        </w:rPr>
        <w:br w:type="page"/>
      </w:r>
    </w:p>
    <w:p w14:paraId="384238A9" w14:textId="77777777" w:rsidR="008C248F" w:rsidRPr="00686369" w:rsidRDefault="008C248F" w:rsidP="008738CD">
      <w:pPr>
        <w:pStyle w:val="Nagwek4"/>
      </w:pPr>
      <w:bookmarkStart w:id="501" w:name="_Toc423438293"/>
      <w:bookmarkStart w:id="502" w:name="_Toc424859654"/>
      <w:bookmarkStart w:id="503" w:name="_Toc424859759"/>
      <w:bookmarkStart w:id="504" w:name="_Toc424861736"/>
      <w:bookmarkStart w:id="505" w:name="_Toc424861813"/>
      <w:bookmarkStart w:id="506" w:name="_Toc425926191"/>
      <w:bookmarkStart w:id="507" w:name="_Toc429136832"/>
      <w:r w:rsidRPr="00686369">
        <w:lastRenderedPageBreak/>
        <w:t>Rolnictwo i rybactwo</w:t>
      </w:r>
      <w:bookmarkEnd w:id="501"/>
      <w:bookmarkEnd w:id="502"/>
      <w:bookmarkEnd w:id="503"/>
      <w:bookmarkEnd w:id="504"/>
      <w:bookmarkEnd w:id="505"/>
      <w:bookmarkEnd w:id="506"/>
      <w:bookmarkEnd w:id="507"/>
    </w:p>
    <w:p w14:paraId="5F848B60" w14:textId="77777777" w:rsidR="008C248F" w:rsidRPr="00686369" w:rsidRDefault="008C248F" w:rsidP="008C248F">
      <w:pPr>
        <w:pStyle w:val="Nagwew"/>
      </w:pPr>
      <w:r w:rsidRPr="00686369">
        <w:t>Strategia</w:t>
      </w:r>
    </w:p>
    <w:p w14:paraId="7AE3D5DC" w14:textId="77777777" w:rsidR="008C248F" w:rsidRPr="00686369" w:rsidRDefault="008C248F" w:rsidP="008C248F">
      <w:pPr>
        <w:pStyle w:val="Tekst"/>
      </w:pPr>
      <w:r w:rsidRPr="00686369">
        <w:t>Pod nazwą obszar „Rolnictwo i rybactwo” w gminie, należy rozumieć działania oraz możliwości redukcji emisji gazów cieplarnianych z sektora gospodarki rolnej i uprawy ziemi. Należy tutaj uwzględnić zarówno infrastrukturę, maszyny jak również technologie i nowoczesne rozwiązania służące realizacji celów gospodarki niskoemisyjnej.</w:t>
      </w:r>
    </w:p>
    <w:p w14:paraId="11906005" w14:textId="77777777" w:rsidR="008C248F" w:rsidRPr="00686369" w:rsidRDefault="008C248F" w:rsidP="008C248F">
      <w:pPr>
        <w:pStyle w:val="Tekst"/>
      </w:pPr>
      <w:r w:rsidRPr="00686369">
        <w:t>W perspektywie średnioterminowej zakłada się przede wszystkim wdrażanie rozwiązań zwiększających efektywność energetyczną w gospodarstwach rolnych, przekształcanie terenów rolniczych w tereny zieleni miejskiej.</w:t>
      </w:r>
    </w:p>
    <w:p w14:paraId="6AC06679" w14:textId="77777777" w:rsidR="008C248F" w:rsidRPr="00686369" w:rsidRDefault="008C248F" w:rsidP="008C248F">
      <w:pPr>
        <w:pStyle w:val="Tekst"/>
      </w:pPr>
      <w:r w:rsidRPr="00686369">
        <w:t>Rezultatami działań będą m.in.:</w:t>
      </w:r>
    </w:p>
    <w:p w14:paraId="722814CF" w14:textId="77777777" w:rsidR="008C248F" w:rsidRPr="00686369" w:rsidRDefault="008C248F" w:rsidP="002C0BA8">
      <w:pPr>
        <w:pStyle w:val="WykropP1"/>
        <w:numPr>
          <w:ilvl w:val="0"/>
          <w:numId w:val="70"/>
        </w:numPr>
      </w:pPr>
      <w:r w:rsidRPr="00686369">
        <w:t>roczne oszczędności w zużyciu energii pierwotnej;</w:t>
      </w:r>
    </w:p>
    <w:p w14:paraId="06B335C6" w14:textId="77777777" w:rsidR="008C248F" w:rsidRPr="00686369" w:rsidRDefault="008C248F" w:rsidP="002C0BA8">
      <w:pPr>
        <w:pStyle w:val="WykropP1"/>
        <w:numPr>
          <w:ilvl w:val="0"/>
          <w:numId w:val="70"/>
        </w:numPr>
      </w:pPr>
      <w:r w:rsidRPr="00686369">
        <w:t>ograniczenie emisji gazów cieplarnianych do atmosfery;</w:t>
      </w:r>
    </w:p>
    <w:p w14:paraId="2422A80D" w14:textId="77777777" w:rsidR="008C248F" w:rsidRPr="00686369" w:rsidRDefault="008C248F" w:rsidP="002C0BA8">
      <w:pPr>
        <w:pStyle w:val="WykropP1"/>
        <w:numPr>
          <w:ilvl w:val="0"/>
          <w:numId w:val="70"/>
        </w:numPr>
      </w:pPr>
      <w:r w:rsidRPr="00686369">
        <w:t>promocja pilotażowych rozwiązań w zakresie ograniczania emisji gazów cieplarnianych z obszaru rolnictwa;</w:t>
      </w:r>
    </w:p>
    <w:p w14:paraId="6095BA43" w14:textId="77777777" w:rsidR="008C248F" w:rsidRPr="00686369" w:rsidRDefault="008C248F" w:rsidP="002C0BA8">
      <w:pPr>
        <w:pStyle w:val="WykropP1"/>
        <w:numPr>
          <w:ilvl w:val="0"/>
          <w:numId w:val="70"/>
        </w:numPr>
      </w:pPr>
      <w:r w:rsidRPr="00686369">
        <w:t>promowanie strategii i rozwiązań niskoemisyjnych;</w:t>
      </w:r>
    </w:p>
    <w:p w14:paraId="6B177760" w14:textId="77777777" w:rsidR="008C248F" w:rsidRPr="00686369" w:rsidRDefault="008C248F" w:rsidP="002C0BA8">
      <w:pPr>
        <w:pStyle w:val="WykropP1"/>
        <w:numPr>
          <w:ilvl w:val="0"/>
          <w:numId w:val="70"/>
        </w:numPr>
      </w:pPr>
      <w:r w:rsidRPr="00686369">
        <w:t>poprawa jakości powietrza.</w:t>
      </w:r>
    </w:p>
    <w:p w14:paraId="7E4B924F" w14:textId="77777777" w:rsidR="008C248F" w:rsidRPr="00686369" w:rsidRDefault="008C248F" w:rsidP="008C248F">
      <w:pPr>
        <w:pStyle w:val="Nagwew"/>
      </w:pPr>
      <w:r w:rsidRPr="00686369">
        <w:t>Katalog przykładowych działań</w:t>
      </w:r>
    </w:p>
    <w:p w14:paraId="06AB3D90" w14:textId="77777777" w:rsidR="008C248F" w:rsidRPr="00686369" w:rsidRDefault="008C248F" w:rsidP="002C0BA8">
      <w:pPr>
        <w:pStyle w:val="WypP1"/>
        <w:numPr>
          <w:ilvl w:val="0"/>
          <w:numId w:val="71"/>
        </w:numPr>
        <w:ind w:left="575"/>
        <w:jc w:val="left"/>
      </w:pPr>
      <w:r w:rsidRPr="00686369">
        <w:t>Realizację działań w zakresie poprawy efektywności energetycznej produkcji rolnej.</w:t>
      </w:r>
    </w:p>
    <w:p w14:paraId="726575CE" w14:textId="77777777" w:rsidR="008C248F" w:rsidRPr="00686369" w:rsidRDefault="008C248F" w:rsidP="002C0BA8">
      <w:pPr>
        <w:pStyle w:val="WypP1"/>
        <w:numPr>
          <w:ilvl w:val="0"/>
          <w:numId w:val="71"/>
        </w:numPr>
        <w:ind w:left="575"/>
        <w:jc w:val="left"/>
      </w:pPr>
      <w:r w:rsidRPr="00686369">
        <w:t>Wdrażanie nowych technik uprawy i hodowli ograniczających emisję gazów cieplarnianych (m.in. pasze, zarządzanie odpadami oraz właściwe stosowanie nawozów).</w:t>
      </w:r>
    </w:p>
    <w:p w14:paraId="39655E64" w14:textId="77777777" w:rsidR="008C248F" w:rsidRPr="00686369" w:rsidRDefault="008C248F" w:rsidP="002C0BA8">
      <w:pPr>
        <w:pStyle w:val="WypP1"/>
        <w:numPr>
          <w:ilvl w:val="0"/>
          <w:numId w:val="71"/>
        </w:numPr>
        <w:ind w:left="575"/>
        <w:jc w:val="left"/>
      </w:pPr>
      <w:r w:rsidRPr="00686369">
        <w:t>Realizację działań pilotażowych w zakresie produkcji owocowo-warzywnej na dachach.</w:t>
      </w:r>
    </w:p>
    <w:p w14:paraId="00E2F43B" w14:textId="77777777" w:rsidR="008C248F" w:rsidRPr="00686369" w:rsidRDefault="008C248F" w:rsidP="002C0BA8">
      <w:pPr>
        <w:pStyle w:val="WypP1"/>
        <w:numPr>
          <w:ilvl w:val="0"/>
          <w:numId w:val="71"/>
        </w:numPr>
        <w:ind w:left="575"/>
        <w:jc w:val="left"/>
      </w:pPr>
      <w:r w:rsidRPr="00686369">
        <w:t>Wdrażanie innych rozwiązań przyczyniających się do ograniczenia emisji z gospodarki rolnej i rybactwa.</w:t>
      </w:r>
    </w:p>
    <w:p w14:paraId="1DC01D01" w14:textId="77777777" w:rsidR="008C248F" w:rsidRPr="00686369" w:rsidRDefault="008C248F" w:rsidP="008C248F">
      <w:pPr>
        <w:spacing w:after="0" w:line="240" w:lineRule="auto"/>
        <w:rPr>
          <w:rFonts w:eastAsia="Arial"/>
          <w:b/>
          <w:lang w:eastAsia="pl-PL"/>
        </w:rPr>
      </w:pPr>
      <w:r w:rsidRPr="00686369">
        <w:br w:type="page"/>
      </w:r>
    </w:p>
    <w:p w14:paraId="6E257139" w14:textId="77777777" w:rsidR="008C248F" w:rsidRPr="00686369" w:rsidRDefault="008C248F" w:rsidP="008C248F">
      <w:pPr>
        <w:pStyle w:val="Nagwew"/>
      </w:pPr>
      <w:r w:rsidRPr="00686369">
        <w:lastRenderedPageBreak/>
        <w:t>Spójność z przykładowymi programami wsparcia</w:t>
      </w:r>
    </w:p>
    <w:tbl>
      <w:tblPr>
        <w:tblStyle w:val="Tabela-Siatka"/>
        <w:tblW w:w="0" w:type="auto"/>
        <w:tblLook w:val="04A0" w:firstRow="1" w:lastRow="0" w:firstColumn="1" w:lastColumn="0" w:noHBand="0" w:noVBand="1"/>
      </w:tblPr>
      <w:tblGrid>
        <w:gridCol w:w="2075"/>
        <w:gridCol w:w="7213"/>
      </w:tblGrid>
      <w:tr w:rsidR="008566E3" w:rsidRPr="003C082C" w14:paraId="37A1CA68" w14:textId="77777777" w:rsidTr="00D94A56">
        <w:trPr>
          <w:trHeight w:val="397"/>
        </w:trPr>
        <w:tc>
          <w:tcPr>
            <w:tcW w:w="2075" w:type="dxa"/>
            <w:shd w:val="clear" w:color="auto" w:fill="92D050"/>
            <w:vAlign w:val="center"/>
          </w:tcPr>
          <w:p w14:paraId="410BCE3E" w14:textId="77777777" w:rsidR="008566E3" w:rsidRPr="003C082C" w:rsidRDefault="008566E3" w:rsidP="00D94A56">
            <w:pPr>
              <w:pStyle w:val="Tabstyl"/>
              <w:rPr>
                <w:b/>
              </w:rPr>
            </w:pPr>
            <w:r w:rsidRPr="003C082C">
              <w:rPr>
                <w:b/>
              </w:rPr>
              <w:t>Program wsparcia</w:t>
            </w:r>
          </w:p>
        </w:tc>
        <w:tc>
          <w:tcPr>
            <w:tcW w:w="0" w:type="auto"/>
            <w:shd w:val="clear" w:color="auto" w:fill="92D050"/>
            <w:vAlign w:val="center"/>
          </w:tcPr>
          <w:p w14:paraId="7CF3FF9B" w14:textId="77777777" w:rsidR="008566E3" w:rsidRPr="003C082C" w:rsidRDefault="008566E3" w:rsidP="00D94A56">
            <w:pPr>
              <w:pStyle w:val="Tabstyl"/>
              <w:rPr>
                <w:b/>
              </w:rPr>
            </w:pPr>
            <w:r w:rsidRPr="003C082C">
              <w:rPr>
                <w:b/>
              </w:rPr>
              <w:t>Priorytet inwestycyjny</w:t>
            </w:r>
          </w:p>
        </w:tc>
      </w:tr>
      <w:tr w:rsidR="008566E3" w:rsidRPr="003C082C" w14:paraId="4F5A0374" w14:textId="77777777" w:rsidTr="00D94A56">
        <w:trPr>
          <w:trHeight w:val="397"/>
        </w:trPr>
        <w:tc>
          <w:tcPr>
            <w:tcW w:w="2075" w:type="dxa"/>
            <w:vMerge w:val="restart"/>
            <w:shd w:val="clear" w:color="auto" w:fill="auto"/>
            <w:vAlign w:val="center"/>
          </w:tcPr>
          <w:p w14:paraId="54DEBD3D" w14:textId="77777777" w:rsidR="008566E3" w:rsidRPr="003C082C" w:rsidRDefault="008566E3" w:rsidP="00D94A56">
            <w:pPr>
              <w:pStyle w:val="Tabstyl"/>
            </w:pPr>
            <w:r w:rsidRPr="003C082C">
              <w:t>PO IiŚ 2014-2020</w:t>
            </w:r>
          </w:p>
        </w:tc>
        <w:tc>
          <w:tcPr>
            <w:tcW w:w="0" w:type="auto"/>
            <w:shd w:val="clear" w:color="auto" w:fill="auto"/>
            <w:vAlign w:val="center"/>
          </w:tcPr>
          <w:p w14:paraId="000EB59D" w14:textId="77777777" w:rsidR="008566E3" w:rsidRPr="003C082C" w:rsidRDefault="008566E3" w:rsidP="00D94A56">
            <w:pPr>
              <w:pStyle w:val="Tabstyl"/>
            </w:pPr>
            <w:r w:rsidRPr="003C082C">
              <w:t>PI 4.I. Wspieranie wytwarzania i dystrybucji energii pochodzącej ze źródeł odnawialnych.</w:t>
            </w:r>
          </w:p>
        </w:tc>
      </w:tr>
      <w:tr w:rsidR="008566E3" w:rsidRPr="003C082C" w14:paraId="000ADB1E" w14:textId="77777777" w:rsidTr="00D94A56">
        <w:trPr>
          <w:trHeight w:val="397"/>
        </w:trPr>
        <w:tc>
          <w:tcPr>
            <w:tcW w:w="2075" w:type="dxa"/>
            <w:vMerge/>
            <w:vAlign w:val="center"/>
          </w:tcPr>
          <w:p w14:paraId="4B43548E" w14:textId="77777777" w:rsidR="008566E3" w:rsidRPr="003C082C" w:rsidRDefault="008566E3" w:rsidP="00D94A56">
            <w:pPr>
              <w:pStyle w:val="Tabstyl"/>
            </w:pPr>
          </w:p>
        </w:tc>
        <w:tc>
          <w:tcPr>
            <w:tcW w:w="0" w:type="auto"/>
            <w:vAlign w:val="center"/>
          </w:tcPr>
          <w:p w14:paraId="710FA3C6" w14:textId="77777777" w:rsidR="008566E3" w:rsidRPr="003C082C" w:rsidRDefault="008566E3" w:rsidP="00D94A56">
            <w:pPr>
              <w:pStyle w:val="Tabstyl"/>
            </w:pPr>
            <w:r w:rsidRPr="003C082C">
              <w:t>PI 4.II. Promowanie efektywności energetycznej i korzystania z odnawialnych źródeł energii w przedsiębiorstwach.</w:t>
            </w:r>
          </w:p>
        </w:tc>
      </w:tr>
      <w:tr w:rsidR="008566E3" w:rsidRPr="003C082C" w14:paraId="43F6C335" w14:textId="77777777" w:rsidTr="00D94A56">
        <w:trPr>
          <w:trHeight w:val="397"/>
        </w:trPr>
        <w:tc>
          <w:tcPr>
            <w:tcW w:w="2075" w:type="dxa"/>
            <w:vAlign w:val="center"/>
          </w:tcPr>
          <w:p w14:paraId="3B84CEDD" w14:textId="77777777" w:rsidR="008566E3" w:rsidRPr="003C082C" w:rsidRDefault="008566E3" w:rsidP="00D94A56">
            <w:pPr>
              <w:pStyle w:val="Tabstyl"/>
            </w:pPr>
            <w:r w:rsidRPr="003C082C">
              <w:t>RPO WD 2014-2020</w:t>
            </w:r>
          </w:p>
        </w:tc>
        <w:tc>
          <w:tcPr>
            <w:tcW w:w="0" w:type="auto"/>
            <w:vAlign w:val="center"/>
          </w:tcPr>
          <w:p w14:paraId="7100BA44" w14:textId="77777777" w:rsidR="008566E3" w:rsidRPr="003C082C" w:rsidRDefault="008566E3" w:rsidP="00D94A56">
            <w:pPr>
              <w:pStyle w:val="Tabstyl"/>
            </w:pPr>
            <w:r w:rsidRPr="003C082C">
              <w:t>PI 1.5 Rozwój produktów i usług w MŚP.</w:t>
            </w:r>
          </w:p>
        </w:tc>
      </w:tr>
      <w:tr w:rsidR="008566E3" w:rsidRPr="003C082C" w14:paraId="72F3F4FB" w14:textId="77777777" w:rsidTr="00D94A56">
        <w:trPr>
          <w:trHeight w:val="397"/>
        </w:trPr>
        <w:tc>
          <w:tcPr>
            <w:tcW w:w="2075" w:type="dxa"/>
            <w:vAlign w:val="center"/>
          </w:tcPr>
          <w:p w14:paraId="6CAB8F82" w14:textId="77777777" w:rsidR="008566E3" w:rsidRPr="003C082C" w:rsidRDefault="008566E3" w:rsidP="00D94A56">
            <w:pPr>
              <w:pStyle w:val="Tabstyl"/>
            </w:pPr>
            <w:r w:rsidRPr="003C082C">
              <w:t>LIFE 2014-2020</w:t>
            </w:r>
          </w:p>
        </w:tc>
        <w:tc>
          <w:tcPr>
            <w:tcW w:w="0" w:type="auto"/>
            <w:vAlign w:val="center"/>
          </w:tcPr>
          <w:p w14:paraId="0CAD6478" w14:textId="77777777" w:rsidR="008566E3" w:rsidRPr="003C082C" w:rsidRDefault="008566E3" w:rsidP="00D94A56">
            <w:pPr>
              <w:pStyle w:val="Tabstyl"/>
            </w:pPr>
            <w:r w:rsidRPr="003C082C">
              <w:t>Obszar priorytetowy „Ochrona środowiska i efektywne gospodarowanie zasobami”.</w:t>
            </w:r>
          </w:p>
        </w:tc>
      </w:tr>
    </w:tbl>
    <w:p w14:paraId="5E500DFA" w14:textId="2A09C810" w:rsidR="009316C7" w:rsidRPr="00686369" w:rsidRDefault="009316C7" w:rsidP="009316C7">
      <w:pPr>
        <w:pStyle w:val="Nagwew"/>
        <w:jc w:val="center"/>
        <w:rPr>
          <w:color w:val="FF0000"/>
        </w:rPr>
      </w:pPr>
      <w:r w:rsidRPr="00686369">
        <w:rPr>
          <w:color w:val="FF0000"/>
        </w:rPr>
        <w:br w:type="page"/>
      </w:r>
    </w:p>
    <w:p w14:paraId="16FE8C8A" w14:textId="4035235C" w:rsidR="008C248F" w:rsidRPr="00686369" w:rsidRDefault="009316C7" w:rsidP="009316C7">
      <w:pPr>
        <w:pStyle w:val="Nagwew"/>
        <w:jc w:val="center"/>
        <w:rPr>
          <w:color w:val="FF0000"/>
        </w:rPr>
      </w:pPr>
      <w:r w:rsidRPr="00686369">
        <w:rPr>
          <w:color w:val="FF0000"/>
        </w:rPr>
        <w:lastRenderedPageBreak/>
        <w:t>ZAPLANOWANE ZADANIA GMINNE</w:t>
      </w:r>
    </w:p>
    <w:p w14:paraId="61B84ACB" w14:textId="44BE4B00" w:rsidR="009316C7" w:rsidRPr="00686369" w:rsidRDefault="008C248F" w:rsidP="008C248F">
      <w:pPr>
        <w:pStyle w:val="Tekst"/>
        <w:rPr>
          <w:lang w:val="pl"/>
        </w:rPr>
      </w:pPr>
      <w:r w:rsidRPr="00686369">
        <w:rPr>
          <w:lang w:val="pl"/>
        </w:rPr>
        <w:t>Obecnie, na terenie gminy, nie ma zaplanowanych, konkretnych działań</w:t>
      </w:r>
      <w:r w:rsidR="00367F1B">
        <w:rPr>
          <w:lang w:val="pl"/>
        </w:rPr>
        <w:t>,</w:t>
      </w:r>
      <w:r w:rsidRPr="00686369">
        <w:rPr>
          <w:lang w:val="pl"/>
        </w:rPr>
        <w:t xml:space="preserve"> w tym obszarze. Interesariusze zewnętrzni zostali poinformowani o opracowaniu Planu Gospodarki Niskoemisyjnej i są w trakcie analizy swoich potrzeb i planów inwestycyjnych.</w:t>
      </w:r>
      <w:r w:rsidR="003B77FD" w:rsidRPr="00686369">
        <w:rPr>
          <w:lang w:val="pl"/>
        </w:rPr>
        <w:t xml:space="preserve"> Z</w:t>
      </w:r>
      <w:r w:rsidRPr="00686369">
        <w:rPr>
          <w:lang w:val="pl"/>
        </w:rPr>
        <w:t> uwagi na to, iż jest to proces ciągły, zadania sukcesywnie będą dopisywane do dokumentu. Kierunki w jakich gmina może w przyszłości planować zadania do realizacji, zostały określone w podrozdziale "Długoterminowa strategia, cele i zobowiązania" oraz w Katalogu działań dla powyższego obszaru, opisanego w podrozdziale "Krótkoterminowe i średnioterminowe działania oraz zadania do roku 2020". W </w:t>
      </w:r>
      <w:r w:rsidR="003B77FD" w:rsidRPr="00686369">
        <w:rPr>
          <w:lang w:val="pl"/>
        </w:rPr>
        <w:t>przypadku</w:t>
      </w:r>
      <w:r w:rsidRPr="00686369">
        <w:rPr>
          <w:lang w:val="pl"/>
        </w:rPr>
        <w:t xml:space="preserve"> zgłoszenia w przyszłości przez interesariuszy sprecyzowanych zadań, zostaną one ujęte w Bazie emisji – aplikacji on-line pozwalającej na dodawanie nowych zadań oraz generowanie raportów.</w:t>
      </w:r>
    </w:p>
    <w:p w14:paraId="5CF32F0A" w14:textId="7070A6F5" w:rsidR="008C248F" w:rsidRPr="00C564F7" w:rsidRDefault="009316C7" w:rsidP="009316C7">
      <w:pPr>
        <w:pStyle w:val="Nagwew"/>
        <w:jc w:val="center"/>
        <w:rPr>
          <w:color w:val="FF0000"/>
        </w:rPr>
      </w:pPr>
      <w:r w:rsidRPr="00C564F7">
        <w:rPr>
          <w:color w:val="FF0000"/>
        </w:rPr>
        <w:t>ZAPLANOWANE ZADANIA INTERESARIUSZY ZEWNĘTRZNYCH</w:t>
      </w:r>
    </w:p>
    <w:p w14:paraId="65CBEB05" w14:textId="1400709C" w:rsidR="009316C7" w:rsidRPr="00686369" w:rsidRDefault="008C248F" w:rsidP="008C248F">
      <w:pPr>
        <w:pStyle w:val="Tekst"/>
        <w:rPr>
          <w:lang w:val="pl"/>
        </w:rPr>
      </w:pPr>
      <w:r w:rsidRPr="00686369">
        <w:rPr>
          <w:lang w:val="pl"/>
        </w:rPr>
        <w:t>Obecnie, na terenie gminy, nie ma zaplanowanych, konkretnych działań w tym obszarze. Interesariusze zewnętrzni zostali poinformowani o opracowaniu Planu Gospodarki Niskoemisyjnej i są w trakcie analizy swoich potrzeb i planów inwestycyjnych.</w:t>
      </w:r>
      <w:r w:rsidR="003B77FD" w:rsidRPr="00686369">
        <w:rPr>
          <w:lang w:val="pl"/>
        </w:rPr>
        <w:t xml:space="preserve"> Z</w:t>
      </w:r>
      <w:r w:rsidRPr="00686369">
        <w:rPr>
          <w:lang w:val="pl"/>
        </w:rPr>
        <w:t> uwagi na to, iż jest to proces ciągły, zadania sukcesywnie będą dopisywane do dokumentu. Kierunki w jakich gmina może w przyszłości planować zadania do realizacji, zostały określone w podrozdziale "Długoterminowa strategia, cele i zobowiązania" oraz w Katalogu działań dla powyższego obszaru, opisanego w podrozdziale "Krótkoterminowe i średnioterminowe działania oraz zadania do roku 2020". W </w:t>
      </w:r>
      <w:r w:rsidR="003B77FD" w:rsidRPr="00686369">
        <w:rPr>
          <w:lang w:val="pl"/>
        </w:rPr>
        <w:t>przypadku</w:t>
      </w:r>
      <w:r w:rsidRPr="00686369">
        <w:rPr>
          <w:lang w:val="pl"/>
        </w:rPr>
        <w:t xml:space="preserve"> zgłoszenia w przyszłości przez interesariuszy sprecyzowanych zadań, zostaną one ujęte w Bazie emisji – aplikacji on-line pozwalającej na dodawanie nowych zadań oraz generowanie raportów.</w:t>
      </w:r>
      <w:r w:rsidR="009316C7" w:rsidRPr="00686369">
        <w:rPr>
          <w:lang w:val="pl"/>
        </w:rPr>
        <w:br w:type="page"/>
      </w:r>
    </w:p>
    <w:p w14:paraId="28A0D370" w14:textId="77777777" w:rsidR="008C248F" w:rsidRPr="00686369" w:rsidRDefault="008C248F" w:rsidP="008738CD">
      <w:pPr>
        <w:pStyle w:val="Nagwek4"/>
      </w:pPr>
      <w:bookmarkStart w:id="508" w:name="_Toc423438294"/>
      <w:bookmarkStart w:id="509" w:name="_Toc424859655"/>
      <w:bookmarkStart w:id="510" w:name="_Toc424859760"/>
      <w:bookmarkStart w:id="511" w:name="_Toc424861737"/>
      <w:bookmarkStart w:id="512" w:name="_Toc424861814"/>
      <w:bookmarkStart w:id="513" w:name="_Toc425926192"/>
      <w:bookmarkStart w:id="514" w:name="_Toc429136833"/>
      <w:r w:rsidRPr="00686369">
        <w:lastRenderedPageBreak/>
        <w:t>Lasy i tereny zielone</w:t>
      </w:r>
      <w:bookmarkEnd w:id="508"/>
      <w:bookmarkEnd w:id="509"/>
      <w:bookmarkEnd w:id="510"/>
      <w:bookmarkEnd w:id="511"/>
      <w:bookmarkEnd w:id="512"/>
      <w:bookmarkEnd w:id="513"/>
      <w:bookmarkEnd w:id="514"/>
    </w:p>
    <w:p w14:paraId="3CDC390B" w14:textId="77777777" w:rsidR="008C248F" w:rsidRPr="00686369" w:rsidRDefault="008C248F" w:rsidP="008C248F">
      <w:pPr>
        <w:pStyle w:val="Nagwew"/>
      </w:pPr>
      <w:r w:rsidRPr="00686369">
        <w:t>Strategia</w:t>
      </w:r>
    </w:p>
    <w:p w14:paraId="67852E2A" w14:textId="77777777" w:rsidR="008C248F" w:rsidRPr="00686369" w:rsidRDefault="008C248F" w:rsidP="008C248F">
      <w:pPr>
        <w:pStyle w:val="Tekst"/>
      </w:pPr>
      <w:r w:rsidRPr="00686369">
        <w:t>Pod nazwą obszar „Lasy i tereny zielone” w gminie, należy rozumieć zasób parków, zieleni miejskiej, lasów i obszarów chronionych. Do obszaru należy włączyć również infrastrukturę na tych terenach występującą np.: drogi dla pieszych czy rowerów. Obszar jest komplementarny i stanowi uzupełnienie obszarów „Budownictwo i gospodarstwa domowe” oraz „Transport”.</w:t>
      </w:r>
    </w:p>
    <w:p w14:paraId="7B48F2EC" w14:textId="77777777" w:rsidR="008C248F" w:rsidRPr="00686369" w:rsidRDefault="008C248F" w:rsidP="008C248F">
      <w:pPr>
        <w:pStyle w:val="Tekst"/>
      </w:pPr>
      <w:r w:rsidRPr="00686369">
        <w:t xml:space="preserve">W perspektywie średnioterminowej zakłada się tworzenie nowych i rewitalizację istniejących terenów zieleni miejskiej z uwzględnieniem rozbudowy infrastruktury – przekształcanie terenów zielonych z uwzględnieniem dróg dla pieszych i rowerów. Zakłada się również wzrost liczby drzew na terenie gminy. </w:t>
      </w:r>
    </w:p>
    <w:p w14:paraId="389C36A1" w14:textId="77777777" w:rsidR="008C248F" w:rsidRPr="00686369" w:rsidRDefault="008C248F" w:rsidP="008C248F">
      <w:pPr>
        <w:pStyle w:val="Tekst"/>
      </w:pPr>
      <w:r w:rsidRPr="00686369">
        <w:t>Rezultatami działań będą m.in.:</w:t>
      </w:r>
    </w:p>
    <w:p w14:paraId="5BE891BB" w14:textId="77777777" w:rsidR="008C248F" w:rsidRPr="00686369" w:rsidRDefault="008C248F" w:rsidP="002C0BA8">
      <w:pPr>
        <w:pStyle w:val="WykropP1"/>
        <w:numPr>
          <w:ilvl w:val="0"/>
          <w:numId w:val="70"/>
        </w:numPr>
      </w:pPr>
      <w:r w:rsidRPr="00686369">
        <w:t>ograniczenie emisji gazów cieplarnianych do atmosfery;</w:t>
      </w:r>
    </w:p>
    <w:p w14:paraId="042BAB92" w14:textId="77777777" w:rsidR="008C248F" w:rsidRPr="00686369" w:rsidRDefault="008C248F" w:rsidP="002C0BA8">
      <w:pPr>
        <w:pStyle w:val="WykropP1"/>
        <w:numPr>
          <w:ilvl w:val="0"/>
          <w:numId w:val="70"/>
        </w:numPr>
      </w:pPr>
      <w:r w:rsidRPr="00686369">
        <w:t>promocja pilotażowych rozwiązań w zakresie ograniczania emisji gazów cieplarnianych;</w:t>
      </w:r>
    </w:p>
    <w:p w14:paraId="1A61C474" w14:textId="77777777" w:rsidR="008C248F" w:rsidRPr="00686369" w:rsidRDefault="008C248F" w:rsidP="002C0BA8">
      <w:pPr>
        <w:pStyle w:val="WykropP1"/>
        <w:numPr>
          <w:ilvl w:val="0"/>
          <w:numId w:val="70"/>
        </w:numPr>
      </w:pPr>
      <w:r w:rsidRPr="00686369">
        <w:t>promowanie strategii i rozwiązań niskoemisyjnych;</w:t>
      </w:r>
    </w:p>
    <w:p w14:paraId="33BA4366" w14:textId="77777777" w:rsidR="008C248F" w:rsidRPr="00686369" w:rsidRDefault="008C248F" w:rsidP="002C0BA8">
      <w:pPr>
        <w:pStyle w:val="WykropP1"/>
        <w:numPr>
          <w:ilvl w:val="0"/>
          <w:numId w:val="70"/>
        </w:numPr>
      </w:pPr>
      <w:r w:rsidRPr="00686369">
        <w:t>poprawa jakości powietrza.</w:t>
      </w:r>
    </w:p>
    <w:p w14:paraId="0BB86ECF" w14:textId="77777777" w:rsidR="008C248F" w:rsidRPr="00686369" w:rsidRDefault="008C248F" w:rsidP="008C248F">
      <w:pPr>
        <w:pStyle w:val="Nagwew"/>
      </w:pPr>
      <w:r w:rsidRPr="00686369">
        <w:t>Katalog przykładowych działań</w:t>
      </w:r>
    </w:p>
    <w:p w14:paraId="65D01ADB" w14:textId="77777777" w:rsidR="008C248F" w:rsidRPr="00686369" w:rsidRDefault="008C248F" w:rsidP="008C248F">
      <w:pPr>
        <w:pStyle w:val="WypP1"/>
        <w:numPr>
          <w:ilvl w:val="0"/>
          <w:numId w:val="7"/>
        </w:numPr>
      </w:pPr>
      <w:r w:rsidRPr="00686369">
        <w:t>Rewitalizacja istniejących terenów zieleni – parków, zieleńców itp., z uwzględnieniem infrastruktury dla komunikacji pieszej i rowerowej oraz infrastruktury sportowej.</w:t>
      </w:r>
    </w:p>
    <w:p w14:paraId="7BA3270F" w14:textId="77777777" w:rsidR="008C248F" w:rsidRPr="00686369" w:rsidRDefault="008C248F" w:rsidP="008C248F">
      <w:pPr>
        <w:pStyle w:val="WypP1"/>
        <w:numPr>
          <w:ilvl w:val="0"/>
          <w:numId w:val="7"/>
        </w:numPr>
      </w:pPr>
      <w:r w:rsidRPr="00686369">
        <w:t>Tworzenie nowych obszarów zieleni miejskiej i łączenie istniejących obszarów (zielone aleje).</w:t>
      </w:r>
    </w:p>
    <w:p w14:paraId="3D1E730B" w14:textId="77777777" w:rsidR="008C248F" w:rsidRPr="00686369" w:rsidRDefault="008C248F" w:rsidP="008C248F">
      <w:pPr>
        <w:pStyle w:val="WypP1"/>
        <w:numPr>
          <w:ilvl w:val="0"/>
          <w:numId w:val="7"/>
        </w:numPr>
      </w:pPr>
      <w:r w:rsidRPr="00686369">
        <w:t>Nasadzenia nowych drzew na terenie gminy.</w:t>
      </w:r>
    </w:p>
    <w:p w14:paraId="54304BEE" w14:textId="77777777" w:rsidR="008C248F" w:rsidRPr="00686369" w:rsidRDefault="008C248F" w:rsidP="008C248F">
      <w:pPr>
        <w:pStyle w:val="WypP1"/>
        <w:numPr>
          <w:ilvl w:val="0"/>
          <w:numId w:val="7"/>
        </w:numPr>
      </w:pPr>
      <w:r w:rsidRPr="00686369">
        <w:t>Realizację zielonych dachów i zielonych ścian – w ramach modernizacji i budowy nowych budynków (użyteczności publicznej i innych budynków).</w:t>
      </w:r>
    </w:p>
    <w:p w14:paraId="5BDDC89E" w14:textId="77777777" w:rsidR="008C248F" w:rsidRPr="00686369" w:rsidRDefault="008C248F" w:rsidP="008C248F">
      <w:pPr>
        <w:pStyle w:val="WypP1"/>
        <w:numPr>
          <w:ilvl w:val="0"/>
          <w:numId w:val="7"/>
        </w:numPr>
        <w:jc w:val="left"/>
      </w:pPr>
      <w:r w:rsidRPr="00686369">
        <w:t>Przekształcanie terenów rolniczych w tereny zieleni miejskiej.</w:t>
      </w:r>
    </w:p>
    <w:p w14:paraId="66664976" w14:textId="77777777" w:rsidR="008C248F" w:rsidRPr="00686369" w:rsidRDefault="008C248F" w:rsidP="008C248F">
      <w:pPr>
        <w:pStyle w:val="WypP1"/>
        <w:numPr>
          <w:ilvl w:val="0"/>
          <w:numId w:val="7"/>
        </w:numPr>
      </w:pPr>
      <w:r w:rsidRPr="00686369">
        <w:t>Wyposażenie obszarów chronionych.</w:t>
      </w:r>
    </w:p>
    <w:p w14:paraId="7D1D1B91" w14:textId="77777777" w:rsidR="008C248F" w:rsidRPr="00686369" w:rsidRDefault="008C248F" w:rsidP="008C248F">
      <w:pPr>
        <w:pStyle w:val="WypP1"/>
        <w:numPr>
          <w:ilvl w:val="0"/>
          <w:numId w:val="7"/>
        </w:numPr>
      </w:pPr>
      <w:r w:rsidRPr="00686369">
        <w:t>Ochrona zagrożonych gatunków i siedlisk przyrodniczych.</w:t>
      </w:r>
    </w:p>
    <w:p w14:paraId="60B77280" w14:textId="77777777" w:rsidR="008C248F" w:rsidRPr="00686369" w:rsidRDefault="008C248F" w:rsidP="008C248F">
      <w:pPr>
        <w:pStyle w:val="WypP1"/>
        <w:numPr>
          <w:ilvl w:val="0"/>
          <w:numId w:val="7"/>
        </w:numPr>
      </w:pPr>
      <w:r w:rsidRPr="00686369">
        <w:t>Kampanie informacyjno-edukacyjne związane z ochroną środowiska.</w:t>
      </w:r>
    </w:p>
    <w:p w14:paraId="78B076D5" w14:textId="77777777" w:rsidR="008C248F" w:rsidRPr="00686369" w:rsidRDefault="008C248F" w:rsidP="008C248F">
      <w:pPr>
        <w:pStyle w:val="WypP1"/>
        <w:numPr>
          <w:ilvl w:val="0"/>
          <w:numId w:val="7"/>
        </w:numPr>
      </w:pPr>
      <w:r w:rsidRPr="00686369">
        <w:t xml:space="preserve">Opracowywanie i wdrażanie strategii oraz narzędzi zrównoważonego zarządzania obszarami chronionymi lub szczególnie cennymi pod względem ekologicznym (np. bioróżnorodność, krajobrazy, ekosystemy etc.). </w:t>
      </w:r>
    </w:p>
    <w:p w14:paraId="24CBBD85" w14:textId="77777777" w:rsidR="008C248F" w:rsidRPr="00686369" w:rsidRDefault="008C248F" w:rsidP="008C248F">
      <w:pPr>
        <w:pStyle w:val="WypP1"/>
        <w:numPr>
          <w:ilvl w:val="0"/>
          <w:numId w:val="7"/>
        </w:numPr>
      </w:pPr>
      <w:r w:rsidRPr="00686369">
        <w:t xml:space="preserve">Opracowywanie i testowanie innowacyjnych technologii oraz narzędzi ułatwiających wdrożenie zarządzania środowiskowego (np. technologie rekultywacji, narzędzie monitorowania etc.). </w:t>
      </w:r>
    </w:p>
    <w:p w14:paraId="37325FC6" w14:textId="52A51156" w:rsidR="00055F51" w:rsidRPr="00686369" w:rsidRDefault="008C248F" w:rsidP="008C248F">
      <w:pPr>
        <w:pStyle w:val="WypP1"/>
        <w:numPr>
          <w:ilvl w:val="0"/>
          <w:numId w:val="7"/>
        </w:numPr>
      </w:pPr>
      <w:r w:rsidRPr="00686369">
        <w:t>Wdrażanie innych rozwiązań w zakresie terenów zielonych przyczyniających się do zwiększenia zdolności pochłaniania oraz ograniczenia emisji.</w:t>
      </w:r>
    </w:p>
    <w:p w14:paraId="2196E703" w14:textId="77777777" w:rsidR="00055F51" w:rsidRPr="00686369" w:rsidRDefault="00055F51">
      <w:pPr>
        <w:spacing w:after="0" w:line="240" w:lineRule="auto"/>
        <w:jc w:val="left"/>
        <w:rPr>
          <w:rFonts w:eastAsia="Arial" w:cs="Arial"/>
          <w:szCs w:val="24"/>
          <w:lang w:eastAsia="pl-PL"/>
        </w:rPr>
      </w:pPr>
      <w:r w:rsidRPr="00686369">
        <w:br w:type="page"/>
      </w:r>
    </w:p>
    <w:p w14:paraId="2290FB35" w14:textId="77777777" w:rsidR="008C248F" w:rsidRPr="00686369" w:rsidRDefault="008C248F" w:rsidP="008C248F">
      <w:pPr>
        <w:pStyle w:val="Nagwew"/>
      </w:pPr>
      <w:r w:rsidRPr="00686369">
        <w:lastRenderedPageBreak/>
        <w:t>Spójność z przykładowymi programami wsparcia</w:t>
      </w:r>
    </w:p>
    <w:tbl>
      <w:tblPr>
        <w:tblStyle w:val="Tabela-Siatka"/>
        <w:tblW w:w="0" w:type="auto"/>
        <w:tblLook w:val="04A0" w:firstRow="1" w:lastRow="0" w:firstColumn="1" w:lastColumn="0" w:noHBand="0" w:noVBand="1"/>
      </w:tblPr>
      <w:tblGrid>
        <w:gridCol w:w="1335"/>
        <w:gridCol w:w="7953"/>
      </w:tblGrid>
      <w:tr w:rsidR="008566E3" w:rsidRPr="003C082C" w14:paraId="587D5CC8" w14:textId="77777777" w:rsidTr="00D94A56">
        <w:trPr>
          <w:trHeight w:val="397"/>
        </w:trPr>
        <w:tc>
          <w:tcPr>
            <w:tcW w:w="0" w:type="auto"/>
            <w:shd w:val="clear" w:color="auto" w:fill="92D050"/>
            <w:vAlign w:val="center"/>
          </w:tcPr>
          <w:p w14:paraId="6D054170" w14:textId="77777777" w:rsidR="008566E3" w:rsidRPr="003C082C" w:rsidRDefault="008566E3" w:rsidP="00D94A56">
            <w:pPr>
              <w:pStyle w:val="Tabstyl"/>
              <w:rPr>
                <w:b/>
              </w:rPr>
            </w:pPr>
            <w:r w:rsidRPr="003C082C">
              <w:rPr>
                <w:b/>
              </w:rPr>
              <w:t>Program wsparcia</w:t>
            </w:r>
          </w:p>
        </w:tc>
        <w:tc>
          <w:tcPr>
            <w:tcW w:w="0" w:type="auto"/>
            <w:shd w:val="clear" w:color="auto" w:fill="92D050"/>
            <w:vAlign w:val="center"/>
          </w:tcPr>
          <w:p w14:paraId="7DAC5D1F" w14:textId="77777777" w:rsidR="008566E3" w:rsidRPr="003C082C" w:rsidRDefault="008566E3" w:rsidP="00D94A56">
            <w:pPr>
              <w:pStyle w:val="Tabstyl"/>
              <w:rPr>
                <w:b/>
              </w:rPr>
            </w:pPr>
            <w:r w:rsidRPr="003C082C">
              <w:rPr>
                <w:b/>
              </w:rPr>
              <w:t>Priorytet inwestycyjny</w:t>
            </w:r>
          </w:p>
        </w:tc>
      </w:tr>
      <w:tr w:rsidR="008566E3" w:rsidRPr="003C082C" w14:paraId="12EED5F7" w14:textId="77777777" w:rsidTr="00D94A56">
        <w:trPr>
          <w:trHeight w:val="397"/>
        </w:trPr>
        <w:tc>
          <w:tcPr>
            <w:tcW w:w="0" w:type="auto"/>
            <w:vMerge w:val="restart"/>
            <w:vAlign w:val="center"/>
          </w:tcPr>
          <w:p w14:paraId="5C5D3B7F" w14:textId="77777777" w:rsidR="008566E3" w:rsidRPr="003C082C" w:rsidRDefault="008566E3" w:rsidP="00D94A56">
            <w:pPr>
              <w:pStyle w:val="Tabstyl"/>
            </w:pPr>
            <w:r w:rsidRPr="003C082C">
              <w:t>PO IiŚ 2014-2020</w:t>
            </w:r>
          </w:p>
        </w:tc>
        <w:tc>
          <w:tcPr>
            <w:tcW w:w="0" w:type="auto"/>
            <w:tcBorders>
              <w:bottom w:val="single" w:sz="4" w:space="0" w:color="auto"/>
            </w:tcBorders>
            <w:vAlign w:val="center"/>
          </w:tcPr>
          <w:p w14:paraId="7FC064FA" w14:textId="77777777" w:rsidR="008566E3" w:rsidRPr="003C082C" w:rsidRDefault="008566E3" w:rsidP="00D94A56">
            <w:pPr>
              <w:pStyle w:val="Tabstyl"/>
            </w:pPr>
            <w:r w:rsidRPr="003C082C">
              <w:t>PI 6.III. ochrona i przywrócenie różnorodności biologicznej, ochrona i rekultywacja gleby oraz wspieranie usług ekosystemowych, także poprzez program „Natura 2000” i zieloną infrastrukturę.</w:t>
            </w:r>
          </w:p>
        </w:tc>
      </w:tr>
      <w:tr w:rsidR="008566E3" w:rsidRPr="003C082C" w14:paraId="31320A37" w14:textId="77777777" w:rsidTr="00D94A56">
        <w:trPr>
          <w:trHeight w:val="397"/>
        </w:trPr>
        <w:tc>
          <w:tcPr>
            <w:tcW w:w="0" w:type="auto"/>
            <w:vMerge/>
            <w:vAlign w:val="center"/>
          </w:tcPr>
          <w:p w14:paraId="6F93240B" w14:textId="77777777" w:rsidR="008566E3" w:rsidRPr="003C082C" w:rsidRDefault="008566E3" w:rsidP="00D94A56">
            <w:pPr>
              <w:pStyle w:val="Tabstyl"/>
            </w:pPr>
          </w:p>
        </w:tc>
        <w:tc>
          <w:tcPr>
            <w:tcW w:w="0" w:type="auto"/>
            <w:tcBorders>
              <w:top w:val="single" w:sz="4" w:space="0" w:color="auto"/>
            </w:tcBorders>
            <w:vAlign w:val="center"/>
          </w:tcPr>
          <w:p w14:paraId="7ADAA67D" w14:textId="77777777" w:rsidR="008566E3" w:rsidRPr="003C082C" w:rsidRDefault="008566E3" w:rsidP="00D94A56">
            <w:pPr>
              <w:pStyle w:val="Tabstyl"/>
            </w:pPr>
            <w:r w:rsidRPr="003C082C">
              <w:t>PI 6.IV. Podejmowanie przedsięwzięć mających na celu poprawę stanu jakości środowiska miejskiego, rewitalizację miast, rekultywację i dekontaminację terenów poprzemysłowych (w tym terenów powojskowych), zmniejszenie zanieczyszczenia powietrza i propagowanie działań służących zmniejszeniu hałasu.</w:t>
            </w:r>
          </w:p>
        </w:tc>
      </w:tr>
      <w:tr w:rsidR="008566E3" w:rsidRPr="003C082C" w14:paraId="34B9FF2E" w14:textId="77777777" w:rsidTr="00D94A56">
        <w:trPr>
          <w:trHeight w:val="397"/>
        </w:trPr>
        <w:tc>
          <w:tcPr>
            <w:tcW w:w="0" w:type="auto"/>
            <w:vAlign w:val="center"/>
          </w:tcPr>
          <w:p w14:paraId="67BE9CBF" w14:textId="77777777" w:rsidR="008566E3" w:rsidRPr="003C082C" w:rsidRDefault="008566E3" w:rsidP="00D94A56">
            <w:pPr>
              <w:pStyle w:val="Tabstyl"/>
            </w:pPr>
            <w:r w:rsidRPr="003C082C">
              <w:t>RPO WD 2014-2020</w:t>
            </w:r>
          </w:p>
        </w:tc>
        <w:tc>
          <w:tcPr>
            <w:tcW w:w="0" w:type="auto"/>
            <w:vAlign w:val="center"/>
          </w:tcPr>
          <w:p w14:paraId="16903124" w14:textId="77777777" w:rsidR="008566E3" w:rsidRPr="003C082C" w:rsidRDefault="008566E3" w:rsidP="00D94A56">
            <w:pPr>
              <w:pStyle w:val="Tabstyl"/>
            </w:pPr>
            <w:r w:rsidRPr="003C082C">
              <w:t>PI 4.4. Ochrona i udostepnienie zasobów przyrodniczych.</w:t>
            </w:r>
          </w:p>
        </w:tc>
      </w:tr>
      <w:tr w:rsidR="008566E3" w:rsidRPr="003C082C" w14:paraId="5D22CCB8" w14:textId="77777777" w:rsidTr="00D94A56">
        <w:trPr>
          <w:trHeight w:val="397"/>
        </w:trPr>
        <w:tc>
          <w:tcPr>
            <w:tcW w:w="0" w:type="auto"/>
            <w:vMerge w:val="restart"/>
            <w:vAlign w:val="center"/>
          </w:tcPr>
          <w:p w14:paraId="5E7F5E07" w14:textId="77777777" w:rsidR="008566E3" w:rsidRPr="003C082C" w:rsidRDefault="008566E3" w:rsidP="00D94A56">
            <w:pPr>
              <w:pStyle w:val="Tabstyl"/>
            </w:pPr>
            <w:r w:rsidRPr="003C082C">
              <w:t>INTERREG EUROPE</w:t>
            </w:r>
          </w:p>
        </w:tc>
        <w:tc>
          <w:tcPr>
            <w:tcW w:w="0" w:type="auto"/>
            <w:tcBorders>
              <w:bottom w:val="single" w:sz="4" w:space="0" w:color="auto"/>
            </w:tcBorders>
            <w:vAlign w:val="center"/>
          </w:tcPr>
          <w:p w14:paraId="574715F9" w14:textId="77777777" w:rsidR="008566E3" w:rsidRPr="003C082C" w:rsidRDefault="008566E3" w:rsidP="00D94A56">
            <w:pPr>
              <w:pStyle w:val="Tabstyl"/>
            </w:pPr>
            <w:r w:rsidRPr="003C082C">
              <w:t>PI 6c: Zachowanie, ochrona, promowanie i r</w:t>
            </w:r>
            <w:r>
              <w:t>ozwój dziedzictwa naturalnego i </w:t>
            </w:r>
            <w:r w:rsidRPr="003C082C">
              <w:t>kulturowego</w:t>
            </w:r>
            <w:r>
              <w:t>.</w:t>
            </w:r>
          </w:p>
        </w:tc>
      </w:tr>
      <w:tr w:rsidR="008566E3" w:rsidRPr="003C082C" w14:paraId="34FC87F0" w14:textId="77777777" w:rsidTr="00D94A56">
        <w:trPr>
          <w:trHeight w:val="397"/>
        </w:trPr>
        <w:tc>
          <w:tcPr>
            <w:tcW w:w="0" w:type="auto"/>
            <w:vMerge/>
            <w:vAlign w:val="center"/>
          </w:tcPr>
          <w:p w14:paraId="1B1491D4" w14:textId="77777777" w:rsidR="008566E3" w:rsidRPr="003C082C" w:rsidRDefault="008566E3" w:rsidP="00D94A56">
            <w:pPr>
              <w:pStyle w:val="Tabstyl"/>
            </w:pPr>
          </w:p>
        </w:tc>
        <w:tc>
          <w:tcPr>
            <w:tcW w:w="0" w:type="auto"/>
            <w:tcBorders>
              <w:top w:val="single" w:sz="4" w:space="0" w:color="auto"/>
            </w:tcBorders>
            <w:vAlign w:val="center"/>
          </w:tcPr>
          <w:p w14:paraId="7F2B2377" w14:textId="77777777" w:rsidR="008566E3" w:rsidRPr="003C082C" w:rsidDel="004C6FA8" w:rsidRDefault="008566E3" w:rsidP="00D94A56">
            <w:pPr>
              <w:pStyle w:val="Tabstyl"/>
            </w:pPr>
            <w:r w:rsidRPr="003C082C">
              <w:t>PI 6e: Podejmowanie przedsięwzięć mających na celu poprawę stanu jakości środowiska miejskiego, rewitalizację miast, rekultywację i dekontaminację terenów poprzemysłowych(w tym terenów powojskowych),zmniejszenie zanieczyszczenia powietrza i propagowanie działań służących zmniejszeniu hałasu.</w:t>
            </w:r>
          </w:p>
        </w:tc>
      </w:tr>
      <w:tr w:rsidR="008566E3" w:rsidRPr="003C082C" w14:paraId="48B34F7E" w14:textId="77777777" w:rsidTr="00D94A56">
        <w:trPr>
          <w:trHeight w:val="397"/>
        </w:trPr>
        <w:tc>
          <w:tcPr>
            <w:tcW w:w="0" w:type="auto"/>
            <w:vAlign w:val="center"/>
          </w:tcPr>
          <w:p w14:paraId="56F7D7D4" w14:textId="77777777" w:rsidR="008566E3" w:rsidRPr="003C082C" w:rsidRDefault="008566E3" w:rsidP="00D94A56">
            <w:pPr>
              <w:pStyle w:val="Tabstyl"/>
            </w:pPr>
            <w:r w:rsidRPr="003C082C">
              <w:t>LIFE 2014-2020</w:t>
            </w:r>
          </w:p>
        </w:tc>
        <w:tc>
          <w:tcPr>
            <w:tcW w:w="0" w:type="auto"/>
            <w:vAlign w:val="center"/>
          </w:tcPr>
          <w:p w14:paraId="7D1FD174" w14:textId="77777777" w:rsidR="008566E3" w:rsidRPr="003C082C" w:rsidRDefault="008566E3" w:rsidP="00D94A56">
            <w:pPr>
              <w:pStyle w:val="Tabstyl"/>
            </w:pPr>
            <w:r w:rsidRPr="003C082C">
              <w:t>Obszar priorytetowy „Ochrona środowiska i efektywne gospodarowanie zasobami”.</w:t>
            </w:r>
          </w:p>
        </w:tc>
      </w:tr>
    </w:tbl>
    <w:p w14:paraId="62E32551" w14:textId="69E26470" w:rsidR="009316C7" w:rsidRPr="00686369" w:rsidRDefault="009316C7" w:rsidP="009316C7">
      <w:pPr>
        <w:pStyle w:val="Tekst"/>
        <w:jc w:val="center"/>
        <w:rPr>
          <w:b/>
          <w:color w:val="FF0000"/>
          <w:sz w:val="24"/>
        </w:rPr>
      </w:pPr>
      <w:r w:rsidRPr="00686369">
        <w:rPr>
          <w:b/>
          <w:color w:val="FF0000"/>
          <w:sz w:val="24"/>
        </w:rPr>
        <w:br w:type="page"/>
      </w:r>
    </w:p>
    <w:p w14:paraId="1A661E83" w14:textId="3F1B91C8" w:rsidR="008C248F" w:rsidRPr="00C564F7" w:rsidRDefault="009316C7" w:rsidP="009316C7">
      <w:pPr>
        <w:pStyle w:val="Tekst"/>
        <w:jc w:val="center"/>
        <w:rPr>
          <w:b/>
          <w:color w:val="FF0000"/>
        </w:rPr>
      </w:pPr>
      <w:r w:rsidRPr="00C564F7">
        <w:rPr>
          <w:b/>
          <w:color w:val="FF0000"/>
        </w:rPr>
        <w:lastRenderedPageBreak/>
        <w:t>ZAPLANOWANE ZADANIA GMINNE</w:t>
      </w:r>
    </w:p>
    <w:p w14:paraId="5AAD4DB9" w14:textId="77777777" w:rsidR="008C248F" w:rsidRPr="00686369" w:rsidRDefault="008C248F" w:rsidP="000829EA">
      <w:pPr>
        <w:pStyle w:val="zadanie"/>
      </w:pPr>
      <w:bookmarkStart w:id="515" w:name="_Toc424859656"/>
      <w:bookmarkStart w:id="516" w:name="_Toc424859761"/>
      <w:r w:rsidRPr="00686369">
        <w:t>Zagospodarowanie terenu parku w Pełczycach</w:t>
      </w:r>
      <w:bookmarkEnd w:id="515"/>
      <w:bookmarkEnd w:id="516"/>
    </w:p>
    <w:p w14:paraId="458B8CA5" w14:textId="77777777" w:rsidR="008C248F" w:rsidRPr="00686369" w:rsidRDefault="008C248F" w:rsidP="008C248F">
      <w:pPr>
        <w:pStyle w:val="Tekst"/>
      </w:pPr>
      <w:r w:rsidRPr="00686369">
        <w:t xml:space="preserve">Przedmiotem inwestycji jest rewitalizacja terenów parku, które obecnie nie są wykorzystywane do celów rekreacyjnych, Przewiduje się rewaloryzację terenów zielonych, nasadzenia drzew, budowę placu zabaw, wytyczenie boisk do piłki nożnej i siatkówki, a także wykonanie nawierzchni utwardzonych na zrewitalizowanym terenie. </w:t>
      </w:r>
    </w:p>
    <w:p w14:paraId="159F7900" w14:textId="77777777" w:rsidR="008C248F" w:rsidRPr="00686369" w:rsidRDefault="008C248F" w:rsidP="008C248F">
      <w:pPr>
        <w:pStyle w:val="Tekst"/>
      </w:pPr>
      <w:r w:rsidRPr="00686369">
        <w:t>Realizacja projektu przyczyni się do:</w:t>
      </w:r>
    </w:p>
    <w:p w14:paraId="21F1AD6C" w14:textId="77777777" w:rsidR="008C248F" w:rsidRPr="00686369" w:rsidRDefault="008C248F" w:rsidP="008C248F">
      <w:pPr>
        <w:pStyle w:val="WykropP1"/>
      </w:pPr>
      <w:r w:rsidRPr="00686369">
        <w:t>wzmocnienia integracji społeczności lokalnej;</w:t>
      </w:r>
    </w:p>
    <w:p w14:paraId="4F96D975" w14:textId="77777777" w:rsidR="008C248F" w:rsidRPr="00686369" w:rsidRDefault="008C248F" w:rsidP="008C248F">
      <w:pPr>
        <w:pStyle w:val="WykropP1"/>
      </w:pPr>
      <w:r w:rsidRPr="00686369">
        <w:t>wzrostu aktywności zawodowej i społecznej mieszkańców;</w:t>
      </w:r>
    </w:p>
    <w:p w14:paraId="69213372" w14:textId="77777777" w:rsidR="008C248F" w:rsidRPr="00686369" w:rsidRDefault="008C248F" w:rsidP="008C248F">
      <w:pPr>
        <w:pStyle w:val="WykropP1"/>
      </w:pPr>
      <w:r w:rsidRPr="00686369">
        <w:t>poprawy bezpieczeństwa mieszkańców;</w:t>
      </w:r>
    </w:p>
    <w:p w14:paraId="39BF835E" w14:textId="77777777" w:rsidR="008C248F" w:rsidRPr="00686369" w:rsidRDefault="008C248F" w:rsidP="008C248F">
      <w:pPr>
        <w:pStyle w:val="WykropP1"/>
      </w:pPr>
      <w:r w:rsidRPr="00686369">
        <w:t>zwiększenia oferty turystyczno-rekreacyjnej gminy.</w:t>
      </w:r>
    </w:p>
    <w:p w14:paraId="69935E43" w14:textId="77777777" w:rsidR="00C935E4" w:rsidRPr="00686369" w:rsidRDefault="00C935E4" w:rsidP="00C935E4">
      <w:pPr>
        <w:pStyle w:val="Tekst"/>
      </w:pPr>
      <w:r w:rsidRPr="00686369">
        <w:t xml:space="preserve">Koszty zadania oszacowano na podstawie kosztorysów, dostępnych cenników i najlepszej wiedzy beneficjenta wynikającej z dotychczas realizowanych tego typu przedsięwzięć. </w:t>
      </w:r>
    </w:p>
    <w:p w14:paraId="55940F20" w14:textId="77777777" w:rsidR="00C935E4" w:rsidRPr="00686369" w:rsidRDefault="00C935E4" w:rsidP="00C935E4">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9F7A1D" w:rsidRPr="00686369" w14:paraId="144E6B8C" w14:textId="77777777" w:rsidTr="00367F1B">
        <w:trPr>
          <w:jc w:val="center"/>
        </w:trPr>
        <w:tc>
          <w:tcPr>
            <w:tcW w:w="5000" w:type="pct"/>
            <w:shd w:val="clear" w:color="auto" w:fill="92D050"/>
            <w:vAlign w:val="center"/>
          </w:tcPr>
          <w:p w14:paraId="037400C6" w14:textId="77777777" w:rsidR="009F7A1D" w:rsidRPr="00686369" w:rsidRDefault="009F7A1D" w:rsidP="009F7A1D">
            <w:pPr>
              <w:jc w:val="center"/>
              <w:rPr>
                <w:rFonts w:cs="Arial"/>
                <w:b/>
              </w:rPr>
            </w:pPr>
            <w:r w:rsidRPr="00686369">
              <w:rPr>
                <w:b/>
              </w:rPr>
              <w:t>Szczegółowe wskaźniki monitorowania</w:t>
            </w:r>
          </w:p>
        </w:tc>
      </w:tr>
      <w:tr w:rsidR="009F7A1D" w:rsidRPr="00686369" w14:paraId="22F43FD2" w14:textId="77777777" w:rsidTr="00367F1B">
        <w:trPr>
          <w:jc w:val="center"/>
        </w:trPr>
        <w:tc>
          <w:tcPr>
            <w:tcW w:w="5000" w:type="pct"/>
            <w:shd w:val="clear" w:color="auto" w:fill="auto"/>
            <w:vAlign w:val="center"/>
          </w:tcPr>
          <w:p w14:paraId="1F809581" w14:textId="3A1F5A1D" w:rsidR="009F7A1D" w:rsidRPr="00686369" w:rsidRDefault="009F7A1D" w:rsidP="00367F1B">
            <w:pPr>
              <w:jc w:val="center"/>
            </w:pPr>
            <w:r w:rsidRPr="00686369">
              <w:t>Powierzchnia nowych nasadzeń drzew [ha]</w:t>
            </w:r>
          </w:p>
        </w:tc>
      </w:tr>
    </w:tbl>
    <w:p w14:paraId="6AE3D6A5" w14:textId="77777777" w:rsidR="00C935E4" w:rsidRPr="00686369" w:rsidRDefault="00C935E4" w:rsidP="00C935E4">
      <w:pPr>
        <w:pStyle w:val="WykropP1"/>
        <w:numPr>
          <w:ilvl w:val="0"/>
          <w:numId w:val="0"/>
        </w:numPr>
        <w:ind w:left="720" w:hanging="360"/>
      </w:pPr>
    </w:p>
    <w:p w14:paraId="031F76A8" w14:textId="77777777" w:rsidR="008C248F" w:rsidRPr="00C564F7"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C564F7">
        <w:rPr>
          <w:b/>
          <w:szCs w:val="20"/>
          <w:bdr w:val="none" w:sz="0" w:space="0" w:color="auto" w:frame="1"/>
        </w:rPr>
        <w:t>Projekt: Zagospodarowanie terenu parku w Pełczycach</w:t>
      </w:r>
    </w:p>
    <w:p w14:paraId="6917C5C6" w14:textId="77777777" w:rsidR="008C248F" w:rsidRPr="00C564F7"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500B265B" w14:textId="77777777" w:rsidR="008C248F" w:rsidRPr="00C564F7"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C564F7">
        <w:rPr>
          <w:b/>
          <w:szCs w:val="20"/>
          <w:bdr w:val="none" w:sz="0" w:space="0" w:color="auto" w:frame="1"/>
        </w:rPr>
        <w:t xml:space="preserve">Kategorie działań: </w:t>
      </w:r>
      <w:r w:rsidRPr="00C564F7">
        <w:rPr>
          <w:szCs w:val="20"/>
          <w:bdr w:val="none" w:sz="0" w:space="0" w:color="auto" w:frame="1"/>
        </w:rPr>
        <w:t>rewitalizacja</w:t>
      </w:r>
    </w:p>
    <w:p w14:paraId="56CB5157" w14:textId="77777777" w:rsidR="008C248F" w:rsidRPr="00C564F7"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C564F7">
        <w:rPr>
          <w:b/>
          <w:szCs w:val="20"/>
          <w:bdr w:val="none" w:sz="0" w:space="0" w:color="auto" w:frame="1"/>
        </w:rPr>
        <w:t>Obszar działań:</w:t>
      </w:r>
      <w:r w:rsidRPr="00C564F7">
        <w:rPr>
          <w:szCs w:val="20"/>
          <w:bdr w:val="none" w:sz="0" w:space="0" w:color="auto" w:frame="1"/>
        </w:rPr>
        <w:t xml:space="preserve"> gmina Kobierzyce</w:t>
      </w:r>
    </w:p>
    <w:p w14:paraId="50FC601B" w14:textId="77777777" w:rsidR="008C248F" w:rsidRPr="00C564F7"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C564F7">
        <w:rPr>
          <w:b/>
          <w:szCs w:val="20"/>
        </w:rPr>
        <w:t>Szacowany koszt i s</w:t>
      </w:r>
      <w:r w:rsidRPr="00C564F7">
        <w:rPr>
          <w:b/>
          <w:szCs w:val="20"/>
          <w:bdr w:val="none" w:sz="0" w:space="0" w:color="auto" w:frame="1"/>
        </w:rPr>
        <w:t xml:space="preserve">posób finansowania: </w:t>
      </w:r>
      <w:r w:rsidRPr="00C564F7">
        <w:t xml:space="preserve">727 944,42 PLN </w:t>
      </w:r>
    </w:p>
    <w:p w14:paraId="7CFFBC0E" w14:textId="77777777" w:rsidR="008C248F" w:rsidRPr="00C564F7"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C564F7">
        <w:rPr>
          <w:szCs w:val="20"/>
        </w:rPr>
        <w:t xml:space="preserve">Środki zewnętrzne </w:t>
      </w:r>
    </w:p>
    <w:p w14:paraId="79DE5387" w14:textId="77777777" w:rsidR="008C248F" w:rsidRPr="00C564F7"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C564F7">
        <w:rPr>
          <w:szCs w:val="20"/>
        </w:rPr>
        <w:t xml:space="preserve">Środki własne </w:t>
      </w:r>
    </w:p>
    <w:p w14:paraId="6137585A" w14:textId="77777777" w:rsidR="008C248F" w:rsidRPr="00C564F7"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C564F7">
        <w:rPr>
          <w:b/>
          <w:szCs w:val="20"/>
          <w:bdr w:val="none" w:sz="0" w:space="0" w:color="auto" w:frame="1"/>
        </w:rPr>
        <w:t xml:space="preserve">Lata wdrażania działania: </w:t>
      </w:r>
      <w:r w:rsidRPr="00C564F7">
        <w:rPr>
          <w:szCs w:val="20"/>
          <w:bdr w:val="none" w:sz="0" w:space="0" w:color="auto" w:frame="1"/>
        </w:rPr>
        <w:t>2014-2015</w:t>
      </w:r>
    </w:p>
    <w:p w14:paraId="23456DB5" w14:textId="77777777" w:rsidR="008C248F" w:rsidRPr="00C564F7"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C564F7">
        <w:rPr>
          <w:b/>
          <w:szCs w:val="20"/>
          <w:bdr w:val="none" w:sz="0" w:space="0" w:color="auto" w:frame="1"/>
        </w:rPr>
        <w:t xml:space="preserve">Podmiot realizujący zadanie: </w:t>
      </w:r>
      <w:r w:rsidRPr="00C564F7">
        <w:rPr>
          <w:szCs w:val="20"/>
          <w:bdr w:val="none" w:sz="0" w:space="0" w:color="auto" w:frame="1"/>
        </w:rPr>
        <w:t>gmina Kobierzyce</w:t>
      </w:r>
    </w:p>
    <w:p w14:paraId="398E79A4" w14:textId="5DAB9F2E" w:rsidR="008C248F" w:rsidRPr="00C564F7"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C564F7">
        <w:rPr>
          <w:b/>
          <w:szCs w:val="20"/>
          <w:bdr w:val="none" w:sz="0" w:space="0" w:color="auto" w:frame="1"/>
        </w:rPr>
        <w:t>Ograniczenie</w:t>
      </w:r>
      <w:r w:rsidRPr="00C564F7">
        <w:rPr>
          <w:szCs w:val="20"/>
          <w:bdr w:val="none" w:sz="0" w:space="0" w:color="auto" w:frame="1"/>
        </w:rPr>
        <w:t xml:space="preserve"> </w:t>
      </w:r>
      <w:r w:rsidRPr="00C564F7">
        <w:rPr>
          <w:b/>
          <w:szCs w:val="20"/>
          <w:bdr w:val="none" w:sz="0" w:space="0" w:color="auto" w:frame="1"/>
        </w:rPr>
        <w:t xml:space="preserve">zużycia energii (MWh/r): </w:t>
      </w:r>
      <w:r w:rsidR="00482379" w:rsidRPr="00C564F7">
        <w:rPr>
          <w:b/>
          <w:szCs w:val="20"/>
          <w:bdr w:val="none" w:sz="0" w:space="0" w:color="auto" w:frame="1"/>
        </w:rPr>
        <w:t>-</w:t>
      </w:r>
    </w:p>
    <w:p w14:paraId="29DD6DF5" w14:textId="77777777" w:rsidR="008C248F" w:rsidRPr="00C564F7"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C564F7">
        <w:rPr>
          <w:b/>
          <w:szCs w:val="20"/>
        </w:rPr>
        <w:t>Ograniczenie emisji gazów cieplarnianych (Mg CO</w:t>
      </w:r>
      <w:r w:rsidRPr="00C564F7">
        <w:rPr>
          <w:b/>
          <w:szCs w:val="20"/>
          <w:vertAlign w:val="subscript"/>
        </w:rPr>
        <w:t>2</w:t>
      </w:r>
      <w:r w:rsidRPr="00C564F7">
        <w:rPr>
          <w:b/>
          <w:szCs w:val="20"/>
        </w:rPr>
        <w:t>e/rok): 15</w:t>
      </w:r>
    </w:p>
    <w:p w14:paraId="0A21A8D3" w14:textId="77777777" w:rsidR="009316C7" w:rsidRPr="00686369" w:rsidRDefault="009316C7" w:rsidP="008C248F">
      <w:pPr>
        <w:pStyle w:val="Tekst"/>
        <w:rPr>
          <w:b/>
          <w:bCs/>
        </w:rPr>
      </w:pPr>
      <w:r w:rsidRPr="00686369">
        <w:rPr>
          <w:b/>
          <w:bCs/>
        </w:rPr>
        <w:br w:type="page"/>
      </w:r>
    </w:p>
    <w:p w14:paraId="2ED020A1" w14:textId="3D58C9AD" w:rsidR="008C248F" w:rsidRPr="00C564F7" w:rsidRDefault="00E87741" w:rsidP="00E87741">
      <w:pPr>
        <w:pStyle w:val="Tekst"/>
        <w:jc w:val="center"/>
        <w:rPr>
          <w:b/>
          <w:color w:val="FF0000"/>
        </w:rPr>
      </w:pPr>
      <w:r w:rsidRPr="00C564F7">
        <w:rPr>
          <w:b/>
          <w:bCs/>
          <w:color w:val="FF0000"/>
        </w:rPr>
        <w:lastRenderedPageBreak/>
        <w:t>ZAPLANOWANE ZADANIA INTERESARIUSZY ZEWNĘTRZNYCH</w:t>
      </w:r>
    </w:p>
    <w:p w14:paraId="0180850D" w14:textId="11E7C4C2" w:rsidR="00E87741" w:rsidRPr="00686369" w:rsidRDefault="008C248F" w:rsidP="008C248F">
      <w:pPr>
        <w:pStyle w:val="Tekst"/>
        <w:rPr>
          <w:lang w:val="pl"/>
        </w:rPr>
      </w:pPr>
      <w:r w:rsidRPr="00686369">
        <w:rPr>
          <w:lang w:val="pl"/>
        </w:rPr>
        <w:t>Obecnie, na terenie gminy, nie ma zaplanowanych, konkretnych działań w tym obszarze. Interesariusze zewnętrzni zostali poinformowani o opracowaniu Planu Gospodarki Niskoemisyjnej i są w trakcie analizy swoich potrzeb i planów inwestycyjnych.</w:t>
      </w:r>
      <w:r w:rsidR="009F7A1D" w:rsidRPr="00686369">
        <w:rPr>
          <w:lang w:val="pl"/>
        </w:rPr>
        <w:t xml:space="preserve"> Z</w:t>
      </w:r>
      <w:r w:rsidRPr="00686369">
        <w:rPr>
          <w:lang w:val="pl"/>
        </w:rPr>
        <w:t> uwagi na to, iż jest to proces ciągły, zadania sukcesywnie będą dopisywane do dokumentu. Kierunki w jakich gmina może w przyszłości planować zadania do realizacji, zostały określone w podrozdziale "Długoterminowa strategia, cele i zobowiązania" oraz w Katalogu działań dla powyższego obszaru, opisanego w podrozdziale "Krótkoterminowe i średnioterminowe działania oraz zadania do roku 2020". W </w:t>
      </w:r>
      <w:r w:rsidR="009F7A1D" w:rsidRPr="00686369">
        <w:rPr>
          <w:lang w:val="pl"/>
        </w:rPr>
        <w:t>przypadku</w:t>
      </w:r>
      <w:r w:rsidRPr="00686369">
        <w:rPr>
          <w:lang w:val="pl"/>
        </w:rPr>
        <w:t xml:space="preserve"> zgłoszenia w przyszłości przez interesariuszy sprecyzowanych zadań, zostaną one ujęte w Bazie emisji – aplikacji on-line pozwalającej na dodawanie nowych zadań oraz generowanie raportów.</w:t>
      </w:r>
      <w:r w:rsidR="00E87741" w:rsidRPr="00686369">
        <w:rPr>
          <w:lang w:val="pl"/>
        </w:rPr>
        <w:br w:type="page"/>
      </w:r>
    </w:p>
    <w:p w14:paraId="3A7CFEEB" w14:textId="77777777" w:rsidR="008C248F" w:rsidRPr="00686369" w:rsidRDefault="008C248F" w:rsidP="008738CD">
      <w:pPr>
        <w:pStyle w:val="Nagwek4"/>
      </w:pPr>
      <w:bookmarkStart w:id="517" w:name="_Toc423438295"/>
      <w:bookmarkStart w:id="518" w:name="_Toc424859657"/>
      <w:bookmarkStart w:id="519" w:name="_Toc424859762"/>
      <w:bookmarkStart w:id="520" w:name="_Toc424861738"/>
      <w:bookmarkStart w:id="521" w:name="_Toc424861815"/>
      <w:bookmarkStart w:id="522" w:name="_Toc425926193"/>
      <w:bookmarkStart w:id="523" w:name="_Toc429136834"/>
      <w:r w:rsidRPr="00686369">
        <w:lastRenderedPageBreak/>
        <w:t>Przemysł</w:t>
      </w:r>
      <w:bookmarkEnd w:id="517"/>
      <w:bookmarkEnd w:id="518"/>
      <w:bookmarkEnd w:id="519"/>
      <w:bookmarkEnd w:id="520"/>
      <w:bookmarkEnd w:id="521"/>
      <w:bookmarkEnd w:id="522"/>
      <w:bookmarkEnd w:id="523"/>
    </w:p>
    <w:p w14:paraId="684C43E1" w14:textId="77777777" w:rsidR="008C248F" w:rsidRPr="00686369" w:rsidRDefault="008C248F" w:rsidP="008C248F">
      <w:pPr>
        <w:pStyle w:val="Nagwew"/>
      </w:pPr>
      <w:r w:rsidRPr="00686369">
        <w:t>Strategia</w:t>
      </w:r>
    </w:p>
    <w:p w14:paraId="50D4F11E" w14:textId="77777777" w:rsidR="008C248F" w:rsidRPr="00686369" w:rsidRDefault="008C248F" w:rsidP="008C248F">
      <w:pPr>
        <w:pStyle w:val="Tekst"/>
      </w:pPr>
      <w:r w:rsidRPr="00686369">
        <w:t>Pod nazwą obszar „Przemysł” w gminie, należy rozumieć instalacje przemysłowe, które podlegają raportowaniu w europejskim systemie handlu emisjami EU ETS (do systemu zaliczają się instalacje, które emitują więcej niż 20 000 Mg CO</w:t>
      </w:r>
      <w:r w:rsidRPr="00686369">
        <w:rPr>
          <w:vertAlign w:val="subscript"/>
        </w:rPr>
        <w:t>2</w:t>
      </w:r>
      <w:r w:rsidRPr="00686369">
        <w:t xml:space="preserve">/a). </w:t>
      </w:r>
    </w:p>
    <w:p w14:paraId="1432F8B3" w14:textId="77777777" w:rsidR="008C248F" w:rsidRPr="00686369" w:rsidRDefault="008C248F" w:rsidP="008C248F">
      <w:pPr>
        <w:pStyle w:val="Tekst"/>
      </w:pPr>
      <w:r w:rsidRPr="00686369">
        <w:t xml:space="preserve">W ramach tego obszaru realizowana jest strategia Unii Europejskiej w zakresie ograniczania emisji gazów cieplarnianych i innych zanieczyszczeń, a także efektywnego wykorzystania zasobów. </w:t>
      </w:r>
    </w:p>
    <w:p w14:paraId="027B949E" w14:textId="77777777" w:rsidR="008C248F" w:rsidRPr="00686369" w:rsidRDefault="008C248F" w:rsidP="008C248F">
      <w:pPr>
        <w:pStyle w:val="Tekst"/>
      </w:pPr>
      <w:r w:rsidRPr="00686369">
        <w:t>Rezultatami działań będą m.in.:</w:t>
      </w:r>
    </w:p>
    <w:p w14:paraId="5A011D9B" w14:textId="77777777" w:rsidR="008C248F" w:rsidRPr="00686369" w:rsidRDefault="008C248F" w:rsidP="002C0BA8">
      <w:pPr>
        <w:pStyle w:val="WykropP1"/>
        <w:numPr>
          <w:ilvl w:val="0"/>
          <w:numId w:val="70"/>
        </w:numPr>
      </w:pPr>
      <w:r w:rsidRPr="00686369">
        <w:t>ograniczenie emisji gazów cieplarnianych do atmosfery;</w:t>
      </w:r>
    </w:p>
    <w:p w14:paraId="77D9A397" w14:textId="77777777" w:rsidR="008C248F" w:rsidRPr="00686369" w:rsidRDefault="008C248F" w:rsidP="002C0BA8">
      <w:pPr>
        <w:pStyle w:val="WykropP1"/>
        <w:numPr>
          <w:ilvl w:val="0"/>
          <w:numId w:val="70"/>
        </w:numPr>
      </w:pPr>
      <w:r w:rsidRPr="00686369">
        <w:t>rozwój energooszczędnych technologii i linii produkcyjnych;</w:t>
      </w:r>
    </w:p>
    <w:p w14:paraId="7365D85B" w14:textId="77777777" w:rsidR="008C248F" w:rsidRPr="00686369" w:rsidRDefault="008C248F" w:rsidP="002C0BA8">
      <w:pPr>
        <w:pStyle w:val="WykropP1"/>
        <w:numPr>
          <w:ilvl w:val="0"/>
          <w:numId w:val="70"/>
        </w:numPr>
      </w:pPr>
      <w:r w:rsidRPr="00686369">
        <w:t>promocja pilotażowych rozwiązań w zakresie ograniczania emisji gazów cieplarnianych;</w:t>
      </w:r>
    </w:p>
    <w:p w14:paraId="252A08AE" w14:textId="77777777" w:rsidR="008C248F" w:rsidRPr="00686369" w:rsidRDefault="008C248F" w:rsidP="002C0BA8">
      <w:pPr>
        <w:pStyle w:val="WykropP1"/>
        <w:numPr>
          <w:ilvl w:val="0"/>
          <w:numId w:val="70"/>
        </w:numPr>
      </w:pPr>
      <w:r w:rsidRPr="00686369">
        <w:t>promowanie strategii i rozwiązań niskoemisyjnych;</w:t>
      </w:r>
    </w:p>
    <w:p w14:paraId="589BCB29" w14:textId="77777777" w:rsidR="008C248F" w:rsidRPr="00686369" w:rsidRDefault="008C248F" w:rsidP="002C0BA8">
      <w:pPr>
        <w:pStyle w:val="WykropP1"/>
        <w:numPr>
          <w:ilvl w:val="0"/>
          <w:numId w:val="70"/>
        </w:numPr>
      </w:pPr>
      <w:r w:rsidRPr="00686369">
        <w:t>poprawa jakości powietrza.</w:t>
      </w:r>
    </w:p>
    <w:p w14:paraId="6BCDB677" w14:textId="77777777" w:rsidR="008C248F" w:rsidRPr="00686369" w:rsidRDefault="008C248F" w:rsidP="008C248F">
      <w:pPr>
        <w:pStyle w:val="Nagwew"/>
      </w:pPr>
      <w:r w:rsidRPr="00686369">
        <w:t>Katalog przykładowych działań</w:t>
      </w:r>
    </w:p>
    <w:p w14:paraId="5208322A" w14:textId="2BF30AD7" w:rsidR="008C248F" w:rsidRPr="00686369" w:rsidRDefault="008C248F" w:rsidP="002C0BA8">
      <w:pPr>
        <w:pStyle w:val="WypP1"/>
        <w:numPr>
          <w:ilvl w:val="0"/>
          <w:numId w:val="80"/>
        </w:numPr>
      </w:pPr>
      <w:r w:rsidRPr="00686369">
        <w:t>Realizacja wymogów dyrektyw i polskiego prawa dot</w:t>
      </w:r>
      <w:r w:rsidR="00360D55" w:rsidRPr="00686369">
        <w:t>yczących ograniczania emisji i </w:t>
      </w:r>
      <w:r w:rsidRPr="00686369">
        <w:t>efektywności energetycznej w przemyśle (m.in. dyrektywa w sprawie systemu handlu emisjami, dyrektywa o emisjach przemysłowych, dyrektywa o efektywności energetycznej).</w:t>
      </w:r>
    </w:p>
    <w:p w14:paraId="1F794C7A" w14:textId="77777777" w:rsidR="008C248F" w:rsidRPr="00686369" w:rsidRDefault="008C248F" w:rsidP="002C0BA8">
      <w:pPr>
        <w:pStyle w:val="WypP1"/>
        <w:numPr>
          <w:ilvl w:val="0"/>
          <w:numId w:val="80"/>
        </w:numPr>
      </w:pPr>
      <w:r w:rsidRPr="00686369">
        <w:t>Wdrażanie nowych, innowacyjnych, efektywniejszych energetycznie rozwiązań technologicznych ograniczających emisję z zakładów przemysłowych, w tym wsparcie władz lokalnych dla przedsiębiorców chcących wdrożyć innowacje skutkujące obniżeniem emisji gazów cieplarnianych.</w:t>
      </w:r>
    </w:p>
    <w:p w14:paraId="0B77A849" w14:textId="77777777" w:rsidR="008C248F" w:rsidRPr="00686369" w:rsidRDefault="008C248F" w:rsidP="002C0BA8">
      <w:pPr>
        <w:pStyle w:val="WypP1"/>
        <w:numPr>
          <w:ilvl w:val="0"/>
          <w:numId w:val="80"/>
        </w:numPr>
      </w:pPr>
      <w:r w:rsidRPr="00686369">
        <w:t>Wymiana i modernizacja źródeł ciepła, w tym wsparcie dla OZE.</w:t>
      </w:r>
    </w:p>
    <w:p w14:paraId="087FA255" w14:textId="77777777" w:rsidR="008C248F" w:rsidRPr="00686369" w:rsidRDefault="008C248F" w:rsidP="002C0BA8">
      <w:pPr>
        <w:pStyle w:val="WypP1"/>
        <w:numPr>
          <w:ilvl w:val="0"/>
          <w:numId w:val="80"/>
        </w:numPr>
      </w:pPr>
      <w:r w:rsidRPr="00686369">
        <w:t>Przebudowa linii technologicznych i produkcyjnych na bardziej efektywne energetycznie, w tym stosowanie technologii odzysku energii i wykorzystaniem ciepła odpadowego.</w:t>
      </w:r>
    </w:p>
    <w:p w14:paraId="238357FE" w14:textId="3C991FBA" w:rsidR="008C248F" w:rsidRPr="00686369" w:rsidRDefault="008C248F" w:rsidP="002C0BA8">
      <w:pPr>
        <w:pStyle w:val="WypP1"/>
        <w:numPr>
          <w:ilvl w:val="0"/>
          <w:numId w:val="80"/>
        </w:numPr>
      </w:pPr>
      <w:r w:rsidRPr="00686369">
        <w:t>Rozwój technologii nisko- i zero-emisyjnych, w</w:t>
      </w:r>
      <w:r w:rsidR="00360D55" w:rsidRPr="00686369">
        <w:t> tym instalacji pilotażowych i </w:t>
      </w:r>
      <w:r w:rsidRPr="00686369">
        <w:t>demonstracyjnych.</w:t>
      </w:r>
    </w:p>
    <w:p w14:paraId="00D37F33" w14:textId="77777777" w:rsidR="008C248F" w:rsidRPr="00686369" w:rsidRDefault="008C248F" w:rsidP="002C0BA8">
      <w:pPr>
        <w:pStyle w:val="WypP1"/>
        <w:numPr>
          <w:ilvl w:val="0"/>
          <w:numId w:val="80"/>
        </w:numPr>
      </w:pPr>
      <w:r w:rsidRPr="00686369">
        <w:t xml:space="preserve">Wdrażanie nowych rozwiązań logistycznych i organizacyjnych ograniczających emisję </w:t>
      </w:r>
      <w:r w:rsidRPr="00686369">
        <w:br/>
        <w:t>z zakładów przemysłowych. Zapewnienie odpowiednich warunków oraz wsparcie przy wdrażaniu ww. rozwiązań.</w:t>
      </w:r>
    </w:p>
    <w:p w14:paraId="4CC3656C" w14:textId="77777777" w:rsidR="008C248F" w:rsidRPr="00686369" w:rsidRDefault="008C248F" w:rsidP="002C0BA8">
      <w:pPr>
        <w:pStyle w:val="WypP1"/>
        <w:numPr>
          <w:ilvl w:val="0"/>
          <w:numId w:val="80"/>
        </w:numPr>
      </w:pPr>
      <w:r w:rsidRPr="00686369">
        <w:t>Wdrażanie rozwiązań ograniczających emisję w zakresie budownictwa przemysłowego. Energetyczna modernizacja budynków przedsiębiorstwa.</w:t>
      </w:r>
    </w:p>
    <w:p w14:paraId="7F16CC47" w14:textId="77777777" w:rsidR="008C248F" w:rsidRPr="00686369" w:rsidRDefault="008C248F" w:rsidP="002C0BA8">
      <w:pPr>
        <w:pStyle w:val="WypP1"/>
        <w:numPr>
          <w:ilvl w:val="0"/>
          <w:numId w:val="80"/>
        </w:numPr>
      </w:pPr>
      <w:r w:rsidRPr="00686369">
        <w:t>Wprowadzenie systemów zarządzania energią w przedsiębiorstwach, szczególnie podczas procesu produkcyjnego.</w:t>
      </w:r>
    </w:p>
    <w:p w14:paraId="28A7C89D" w14:textId="77777777" w:rsidR="008C248F" w:rsidRPr="00686369" w:rsidRDefault="008C248F" w:rsidP="002C0BA8">
      <w:pPr>
        <w:pStyle w:val="WypP1"/>
        <w:numPr>
          <w:ilvl w:val="0"/>
          <w:numId w:val="80"/>
        </w:numPr>
      </w:pPr>
      <w:r w:rsidRPr="00686369">
        <w:t>Opracowywanie oraz wdrażanie strategii i projektów w celu rekultywacji i rewitalizacji terenów poprzemysłowych.</w:t>
      </w:r>
    </w:p>
    <w:p w14:paraId="47C7FC96" w14:textId="77777777" w:rsidR="008C248F" w:rsidRPr="00686369" w:rsidRDefault="008C248F" w:rsidP="002C0BA8">
      <w:pPr>
        <w:pStyle w:val="WypP1"/>
        <w:numPr>
          <w:ilvl w:val="0"/>
          <w:numId w:val="80"/>
        </w:numPr>
      </w:pPr>
      <w:r w:rsidRPr="00686369">
        <w:t>Opracowywanie i testowanie rozwiązań mających na celu zwiększenie skuteczności zarządzania zasobami naturalnymi w instytucjach publicznych i przedsiębiorstwach (np. ograniczenie zużycia zasobów naturalnych, systemy o cyklu zamkniętym).</w:t>
      </w:r>
    </w:p>
    <w:p w14:paraId="5E31E041" w14:textId="77777777" w:rsidR="008C248F" w:rsidRPr="00686369" w:rsidRDefault="008C248F" w:rsidP="002C0BA8">
      <w:pPr>
        <w:pStyle w:val="WypP1"/>
        <w:numPr>
          <w:ilvl w:val="0"/>
          <w:numId w:val="80"/>
        </w:numPr>
      </w:pPr>
      <w:r w:rsidRPr="00686369">
        <w:t>Wdrażanie innych rozwiązań służących ograniczeniu emisji w przemyśle.</w:t>
      </w:r>
    </w:p>
    <w:p w14:paraId="79789F2E" w14:textId="77777777" w:rsidR="00E87741" w:rsidRPr="00686369" w:rsidRDefault="00E87741" w:rsidP="00E87741">
      <w:pPr>
        <w:spacing w:after="0" w:line="240" w:lineRule="auto"/>
      </w:pPr>
    </w:p>
    <w:p w14:paraId="37C106B9" w14:textId="010500D9" w:rsidR="008C248F" w:rsidRPr="00686369" w:rsidRDefault="008C248F" w:rsidP="00E87741">
      <w:pPr>
        <w:spacing w:after="0" w:line="240" w:lineRule="auto"/>
        <w:rPr>
          <w:b/>
        </w:rPr>
      </w:pPr>
      <w:r w:rsidRPr="00686369">
        <w:rPr>
          <w:b/>
        </w:rPr>
        <w:lastRenderedPageBreak/>
        <w:t>Spójność z przykładowymi programami wsparcia</w:t>
      </w:r>
    </w:p>
    <w:p w14:paraId="722E9B34" w14:textId="77777777" w:rsidR="00E87741" w:rsidRPr="00686369" w:rsidRDefault="00E87741" w:rsidP="00E87741">
      <w:pPr>
        <w:spacing w:after="0" w:line="240" w:lineRule="auto"/>
        <w:rPr>
          <w:rFonts w:eastAsia="Arial"/>
          <w:b/>
          <w:lang w:eastAsia="pl-PL"/>
        </w:rPr>
      </w:pPr>
    </w:p>
    <w:tbl>
      <w:tblPr>
        <w:tblStyle w:val="Tabela-Siatka"/>
        <w:tblW w:w="0" w:type="auto"/>
        <w:tblLook w:val="04A0" w:firstRow="1" w:lastRow="0" w:firstColumn="1" w:lastColumn="0" w:noHBand="0" w:noVBand="1"/>
      </w:tblPr>
      <w:tblGrid>
        <w:gridCol w:w="1352"/>
        <w:gridCol w:w="7936"/>
      </w:tblGrid>
      <w:tr w:rsidR="008566E3" w:rsidRPr="00445E17" w14:paraId="328669C9" w14:textId="77777777" w:rsidTr="00D94A56">
        <w:trPr>
          <w:trHeight w:val="397"/>
        </w:trPr>
        <w:tc>
          <w:tcPr>
            <w:tcW w:w="0" w:type="auto"/>
            <w:shd w:val="clear" w:color="auto" w:fill="92D050"/>
            <w:vAlign w:val="center"/>
          </w:tcPr>
          <w:p w14:paraId="381B06AD" w14:textId="77777777" w:rsidR="008566E3" w:rsidRPr="00445E17" w:rsidRDefault="008566E3" w:rsidP="00D94A56">
            <w:pPr>
              <w:pStyle w:val="Tabstyl"/>
              <w:rPr>
                <w:b/>
                <w:szCs w:val="18"/>
              </w:rPr>
            </w:pPr>
            <w:r w:rsidRPr="00445E17">
              <w:rPr>
                <w:b/>
                <w:szCs w:val="18"/>
              </w:rPr>
              <w:t>Program wsparcia</w:t>
            </w:r>
          </w:p>
        </w:tc>
        <w:tc>
          <w:tcPr>
            <w:tcW w:w="0" w:type="auto"/>
            <w:shd w:val="clear" w:color="auto" w:fill="92D050"/>
            <w:vAlign w:val="center"/>
          </w:tcPr>
          <w:p w14:paraId="7FDBE8FF" w14:textId="77777777" w:rsidR="008566E3" w:rsidRPr="00445E17" w:rsidRDefault="008566E3" w:rsidP="00D94A56">
            <w:pPr>
              <w:pStyle w:val="Tabstyl"/>
              <w:rPr>
                <w:b/>
                <w:szCs w:val="18"/>
              </w:rPr>
            </w:pPr>
            <w:r w:rsidRPr="00445E17">
              <w:rPr>
                <w:b/>
                <w:szCs w:val="18"/>
              </w:rPr>
              <w:t>Priorytet inwestycyjny</w:t>
            </w:r>
          </w:p>
        </w:tc>
      </w:tr>
      <w:tr w:rsidR="008566E3" w:rsidRPr="00445E17" w14:paraId="42E3789A" w14:textId="77777777" w:rsidTr="00D94A56">
        <w:trPr>
          <w:trHeight w:val="397"/>
        </w:trPr>
        <w:tc>
          <w:tcPr>
            <w:tcW w:w="0" w:type="auto"/>
            <w:vMerge w:val="restart"/>
            <w:shd w:val="clear" w:color="auto" w:fill="auto"/>
            <w:vAlign w:val="center"/>
          </w:tcPr>
          <w:p w14:paraId="69951444" w14:textId="77777777" w:rsidR="008566E3" w:rsidRPr="00445E17" w:rsidRDefault="008566E3" w:rsidP="00D94A56">
            <w:pPr>
              <w:pStyle w:val="Tabstyl"/>
              <w:rPr>
                <w:szCs w:val="18"/>
              </w:rPr>
            </w:pPr>
            <w:r w:rsidRPr="00445E17">
              <w:rPr>
                <w:szCs w:val="18"/>
              </w:rPr>
              <w:t>PO IiŚ 2014-2020</w:t>
            </w:r>
          </w:p>
        </w:tc>
        <w:tc>
          <w:tcPr>
            <w:tcW w:w="0" w:type="auto"/>
            <w:shd w:val="clear" w:color="auto" w:fill="auto"/>
            <w:vAlign w:val="center"/>
          </w:tcPr>
          <w:p w14:paraId="17376326" w14:textId="77777777" w:rsidR="008566E3" w:rsidRPr="00445E17" w:rsidRDefault="008566E3" w:rsidP="00D94A56">
            <w:pPr>
              <w:pStyle w:val="Tabstyl"/>
              <w:rPr>
                <w:szCs w:val="18"/>
              </w:rPr>
            </w:pPr>
            <w:r w:rsidRPr="00445E17">
              <w:rPr>
                <w:szCs w:val="18"/>
              </w:rPr>
              <w:t>PI 4.I. Wspieranie wytwarzania i dystrybucji energii pochodzącej ze źródeł odnawialnych.</w:t>
            </w:r>
          </w:p>
        </w:tc>
      </w:tr>
      <w:tr w:rsidR="008566E3" w:rsidRPr="00445E17" w14:paraId="12BCB5A8" w14:textId="77777777" w:rsidTr="00D94A56">
        <w:trPr>
          <w:trHeight w:val="397"/>
        </w:trPr>
        <w:tc>
          <w:tcPr>
            <w:tcW w:w="0" w:type="auto"/>
            <w:vMerge/>
            <w:shd w:val="clear" w:color="auto" w:fill="auto"/>
            <w:vAlign w:val="center"/>
          </w:tcPr>
          <w:p w14:paraId="2B9696F2" w14:textId="77777777" w:rsidR="008566E3" w:rsidRPr="00445E17" w:rsidRDefault="008566E3" w:rsidP="00D94A56">
            <w:pPr>
              <w:pStyle w:val="Tabstyl"/>
              <w:rPr>
                <w:szCs w:val="18"/>
              </w:rPr>
            </w:pPr>
          </w:p>
        </w:tc>
        <w:tc>
          <w:tcPr>
            <w:tcW w:w="0" w:type="auto"/>
            <w:vAlign w:val="center"/>
          </w:tcPr>
          <w:p w14:paraId="4B298413" w14:textId="77777777" w:rsidR="008566E3" w:rsidRPr="00445E17" w:rsidRDefault="008566E3" w:rsidP="00D94A56">
            <w:pPr>
              <w:pStyle w:val="Tabstyl"/>
              <w:rPr>
                <w:szCs w:val="18"/>
              </w:rPr>
            </w:pPr>
            <w:r w:rsidRPr="00445E17">
              <w:rPr>
                <w:szCs w:val="18"/>
              </w:rPr>
              <w:t>PI 4.II. Promowanie efektywności energetycznej i korzystania z odnawialnych źródeł energii w przedsiębiorstwach.</w:t>
            </w:r>
          </w:p>
        </w:tc>
      </w:tr>
      <w:tr w:rsidR="008566E3" w:rsidRPr="00445E17" w14:paraId="7D0D45A8" w14:textId="77777777" w:rsidTr="00D94A56">
        <w:trPr>
          <w:trHeight w:val="397"/>
        </w:trPr>
        <w:tc>
          <w:tcPr>
            <w:tcW w:w="0" w:type="auto"/>
            <w:vMerge w:val="restart"/>
            <w:shd w:val="clear" w:color="auto" w:fill="auto"/>
            <w:vAlign w:val="center"/>
          </w:tcPr>
          <w:p w14:paraId="6C919EF5" w14:textId="77777777" w:rsidR="008566E3" w:rsidRPr="00445E17" w:rsidRDefault="008566E3" w:rsidP="00D94A56">
            <w:pPr>
              <w:pStyle w:val="Tabstyl"/>
              <w:rPr>
                <w:szCs w:val="18"/>
              </w:rPr>
            </w:pPr>
            <w:r w:rsidRPr="00445E17">
              <w:rPr>
                <w:szCs w:val="18"/>
              </w:rPr>
              <w:t>RPO WD 2014-2020</w:t>
            </w:r>
          </w:p>
        </w:tc>
        <w:tc>
          <w:tcPr>
            <w:tcW w:w="0" w:type="auto"/>
            <w:vAlign w:val="center"/>
          </w:tcPr>
          <w:p w14:paraId="298C0E4C" w14:textId="77777777" w:rsidR="008566E3" w:rsidRPr="00445E17" w:rsidRDefault="008566E3" w:rsidP="00D94A56">
            <w:pPr>
              <w:pStyle w:val="Tabstyl"/>
              <w:rPr>
                <w:szCs w:val="18"/>
              </w:rPr>
            </w:pPr>
            <w:r w:rsidRPr="00445E17">
              <w:rPr>
                <w:szCs w:val="18"/>
              </w:rPr>
              <w:t>PI 1.2 Innowacyjne przedsiębiorstwa</w:t>
            </w:r>
            <w:r>
              <w:rPr>
                <w:szCs w:val="18"/>
              </w:rPr>
              <w:t>.</w:t>
            </w:r>
          </w:p>
        </w:tc>
      </w:tr>
      <w:tr w:rsidR="008566E3" w:rsidRPr="00445E17" w14:paraId="7D96CF47" w14:textId="77777777" w:rsidTr="00D94A56">
        <w:trPr>
          <w:trHeight w:val="397"/>
        </w:trPr>
        <w:tc>
          <w:tcPr>
            <w:tcW w:w="0" w:type="auto"/>
            <w:vMerge/>
            <w:vAlign w:val="center"/>
          </w:tcPr>
          <w:p w14:paraId="01364C40" w14:textId="77777777" w:rsidR="008566E3" w:rsidRPr="00445E17" w:rsidRDefault="008566E3" w:rsidP="00D94A56">
            <w:pPr>
              <w:pStyle w:val="Tabstyl"/>
              <w:rPr>
                <w:szCs w:val="18"/>
              </w:rPr>
            </w:pPr>
          </w:p>
        </w:tc>
        <w:tc>
          <w:tcPr>
            <w:tcW w:w="0" w:type="auto"/>
            <w:vAlign w:val="center"/>
          </w:tcPr>
          <w:p w14:paraId="1B17DD70" w14:textId="77777777" w:rsidR="008566E3" w:rsidRPr="00445E17" w:rsidRDefault="008566E3" w:rsidP="00D94A56">
            <w:pPr>
              <w:pStyle w:val="Tabstyl"/>
              <w:rPr>
                <w:szCs w:val="18"/>
              </w:rPr>
            </w:pPr>
            <w:r w:rsidRPr="00445E17">
              <w:rPr>
                <w:szCs w:val="18"/>
              </w:rPr>
              <w:t>PI 1.5 Rozwój produktów i usług w MŚP</w:t>
            </w:r>
            <w:r>
              <w:rPr>
                <w:szCs w:val="18"/>
              </w:rPr>
              <w:t>.</w:t>
            </w:r>
          </w:p>
        </w:tc>
      </w:tr>
      <w:tr w:rsidR="008566E3" w:rsidRPr="00445E17" w14:paraId="6A40FED1" w14:textId="77777777" w:rsidTr="00D94A56">
        <w:trPr>
          <w:trHeight w:val="397"/>
        </w:trPr>
        <w:tc>
          <w:tcPr>
            <w:tcW w:w="0" w:type="auto"/>
            <w:vMerge/>
            <w:vAlign w:val="center"/>
          </w:tcPr>
          <w:p w14:paraId="1D9AC7F9" w14:textId="77777777" w:rsidR="008566E3" w:rsidRPr="00445E17" w:rsidRDefault="008566E3" w:rsidP="00D94A56">
            <w:pPr>
              <w:pStyle w:val="Tabstyl"/>
              <w:rPr>
                <w:szCs w:val="18"/>
              </w:rPr>
            </w:pPr>
          </w:p>
        </w:tc>
        <w:tc>
          <w:tcPr>
            <w:tcW w:w="0" w:type="auto"/>
            <w:vAlign w:val="center"/>
          </w:tcPr>
          <w:p w14:paraId="55F6705A" w14:textId="77777777" w:rsidR="008566E3" w:rsidRPr="00445E17" w:rsidRDefault="008566E3" w:rsidP="00D94A56">
            <w:pPr>
              <w:pStyle w:val="Tabstyl"/>
              <w:rPr>
                <w:szCs w:val="18"/>
              </w:rPr>
            </w:pPr>
            <w:r w:rsidRPr="00445E17">
              <w:rPr>
                <w:szCs w:val="18"/>
              </w:rPr>
              <w:t>PI 3.2. Efektywność energetyczna w MŚP.</w:t>
            </w:r>
          </w:p>
        </w:tc>
      </w:tr>
      <w:tr w:rsidR="008566E3" w:rsidRPr="00445E17" w14:paraId="31C41F64" w14:textId="77777777" w:rsidTr="00D94A56">
        <w:trPr>
          <w:trHeight w:val="397"/>
        </w:trPr>
        <w:tc>
          <w:tcPr>
            <w:tcW w:w="0" w:type="auto"/>
            <w:tcBorders>
              <w:top w:val="nil"/>
            </w:tcBorders>
            <w:vAlign w:val="center"/>
          </w:tcPr>
          <w:p w14:paraId="5A7C74C3" w14:textId="77777777" w:rsidR="008566E3" w:rsidRPr="00445E17" w:rsidRDefault="008566E3" w:rsidP="00D94A56">
            <w:pPr>
              <w:pStyle w:val="Tabstyl"/>
              <w:rPr>
                <w:szCs w:val="18"/>
              </w:rPr>
            </w:pPr>
            <w:r w:rsidRPr="00445E17">
              <w:rPr>
                <w:szCs w:val="18"/>
              </w:rPr>
              <w:t>INTERREG EUROPE</w:t>
            </w:r>
          </w:p>
        </w:tc>
        <w:tc>
          <w:tcPr>
            <w:tcW w:w="0" w:type="auto"/>
            <w:vAlign w:val="center"/>
          </w:tcPr>
          <w:p w14:paraId="739838B3" w14:textId="77777777" w:rsidR="008566E3" w:rsidRPr="00445E17" w:rsidRDefault="008566E3" w:rsidP="00D94A56">
            <w:pPr>
              <w:pStyle w:val="Tabstyl"/>
              <w:rPr>
                <w:szCs w:val="18"/>
              </w:rPr>
            </w:pPr>
            <w:r w:rsidRPr="00445E17">
              <w:rPr>
                <w:szCs w:val="18"/>
              </w:rPr>
              <w:t>PI 6e: Podejmowanie przedsięwzięć mających na celu poprawę stanu jakości środowiska miejskiego, rewitalizację miast, rekultywację i dekontaminację terenów poprzemysłowych (w tym terenów powojskowych), zmniejszenie zanieczyszczenia powietrza i propagowanie działań służących zmniejszeniu hałasu.</w:t>
            </w:r>
          </w:p>
        </w:tc>
      </w:tr>
    </w:tbl>
    <w:p w14:paraId="1C18753F" w14:textId="77777777" w:rsidR="00E87741" w:rsidRPr="00686369" w:rsidRDefault="00E87741" w:rsidP="008C248F">
      <w:pPr>
        <w:pStyle w:val="Tekst"/>
        <w:rPr>
          <w:b/>
          <w:bCs/>
        </w:rPr>
      </w:pPr>
      <w:r w:rsidRPr="00686369">
        <w:rPr>
          <w:b/>
          <w:bCs/>
        </w:rPr>
        <w:br w:type="page"/>
      </w:r>
    </w:p>
    <w:p w14:paraId="52C39B8D" w14:textId="17A99072" w:rsidR="008C248F" w:rsidRPr="0072437D" w:rsidRDefault="00E87741" w:rsidP="00E87741">
      <w:pPr>
        <w:pStyle w:val="Tekst"/>
        <w:jc w:val="center"/>
        <w:rPr>
          <w:b/>
          <w:color w:val="FF0000"/>
        </w:rPr>
      </w:pPr>
      <w:r w:rsidRPr="0072437D">
        <w:rPr>
          <w:b/>
          <w:bCs/>
          <w:color w:val="FF0000"/>
        </w:rPr>
        <w:lastRenderedPageBreak/>
        <w:t>ZAPLANOWANE ZADANIA GMINNE</w:t>
      </w:r>
    </w:p>
    <w:p w14:paraId="353359F3" w14:textId="469D00AA" w:rsidR="00055F51" w:rsidRPr="00686369" w:rsidRDefault="008C248F" w:rsidP="0072437D">
      <w:pPr>
        <w:pStyle w:val="Tekst"/>
        <w:rPr>
          <w:lang w:val="pl"/>
        </w:rPr>
      </w:pPr>
      <w:r w:rsidRPr="00686369">
        <w:rPr>
          <w:lang w:val="pl"/>
        </w:rPr>
        <w:t>Obecnie, na terenie gminy, nie ma zaplanowanych, konkretnych działań</w:t>
      </w:r>
      <w:r w:rsidR="00FF19ED">
        <w:rPr>
          <w:lang w:val="pl"/>
        </w:rPr>
        <w:t>,</w:t>
      </w:r>
      <w:r w:rsidRPr="00686369">
        <w:rPr>
          <w:lang w:val="pl"/>
        </w:rPr>
        <w:t xml:space="preserve"> w tym obszarze. Interesariusze zewnętrzni zostali poinformowani o opracowaniu Planu Gospodarki Niskoemisyjnej i są w trakcie analizy swoich potrzeb i planów inwestycyjnych.</w:t>
      </w:r>
      <w:r w:rsidR="009F7A1D" w:rsidRPr="00686369">
        <w:rPr>
          <w:lang w:val="pl"/>
        </w:rPr>
        <w:t xml:space="preserve"> Z</w:t>
      </w:r>
      <w:r w:rsidRPr="00686369">
        <w:rPr>
          <w:lang w:val="pl"/>
        </w:rPr>
        <w:t> uwagi na to, iż jest to proces ciągły, zadania sukcesywnie będą dopisywane do dokumentu. Kierunki w jakich gmina może w przyszłości planować zadania do realizacji, zostały określone w podrozdziale "Długoterminowa strategia, cele i zobowiązania" oraz w Katalogu działań dla powyższego obszaru, opisanego w podrozdziale "Krótkoterminowe i średnioterminowe działania oraz zadania do roku 2020". W </w:t>
      </w:r>
      <w:r w:rsidR="009F7A1D" w:rsidRPr="00686369">
        <w:rPr>
          <w:lang w:val="pl"/>
        </w:rPr>
        <w:t>przypadku</w:t>
      </w:r>
      <w:r w:rsidRPr="00686369">
        <w:rPr>
          <w:lang w:val="pl"/>
        </w:rPr>
        <w:t xml:space="preserve"> zgłoszenia w przyszłości przez interesariuszy sprecyzowanych zadań, zostaną one ujęte w Bazie emisji – aplikacji on-line pozwalającej na dodawanie nowych zadań oraz generowanie raportów.</w:t>
      </w:r>
    </w:p>
    <w:p w14:paraId="0E0E7E12" w14:textId="1B5AE77D" w:rsidR="008C248F" w:rsidRPr="0072437D" w:rsidRDefault="00E87741" w:rsidP="00E87741">
      <w:pPr>
        <w:pStyle w:val="Tekst"/>
        <w:jc w:val="center"/>
        <w:rPr>
          <w:b/>
          <w:color w:val="FF0000"/>
        </w:rPr>
      </w:pPr>
      <w:r w:rsidRPr="0072437D">
        <w:rPr>
          <w:b/>
          <w:bCs/>
          <w:color w:val="FF0000"/>
        </w:rPr>
        <w:t>ZAPLANOWANE ZADANIA INTERESARIUSZY ZEWNĘTRZNYCH</w:t>
      </w:r>
    </w:p>
    <w:p w14:paraId="5D073441" w14:textId="1E06271C" w:rsidR="00E87741" w:rsidRPr="00686369" w:rsidRDefault="008C248F" w:rsidP="0072437D">
      <w:pPr>
        <w:pStyle w:val="Tekst"/>
        <w:rPr>
          <w:lang w:val="pl"/>
        </w:rPr>
      </w:pPr>
      <w:r w:rsidRPr="00686369">
        <w:rPr>
          <w:lang w:val="pl"/>
        </w:rPr>
        <w:t>Obecnie, na terenie gminy, nie ma zaplanowanych, konkretnych działań w tym obszarze. Interesariusze zewnętrzni zostali poinformowani o opracowaniu Planu Gospodarki Niskoemisyjnej i są w trakcie analizy swoich potrzeb i planów inwestycyjnych.</w:t>
      </w:r>
      <w:r w:rsidR="009F7A1D" w:rsidRPr="00686369">
        <w:rPr>
          <w:lang w:val="pl"/>
        </w:rPr>
        <w:t xml:space="preserve"> Z</w:t>
      </w:r>
      <w:r w:rsidRPr="00686369">
        <w:rPr>
          <w:lang w:val="pl"/>
        </w:rPr>
        <w:t> uwagi na to, iż jest to proces ciągły, zadania sukcesywnie będą dopisywane do dokumentu. Kierunki w jakich gmina może w przyszłości planować zadania do realizacji, zostały określone w podrozdziale "Długoterminowa strategia, cele i zobowiązania" oraz w Katalogu działań dla powyższego obszaru, opisanego w podrozdziale "Krótkoterminowe i średnioterminowe działania oraz zadania do roku 2020". W </w:t>
      </w:r>
      <w:r w:rsidR="009F7A1D" w:rsidRPr="00686369">
        <w:rPr>
          <w:lang w:val="pl"/>
        </w:rPr>
        <w:t>przypadku</w:t>
      </w:r>
      <w:r w:rsidRPr="00686369">
        <w:rPr>
          <w:lang w:val="pl"/>
        </w:rPr>
        <w:t xml:space="preserve"> zgłoszenia w przyszłości przez interesariuszy sprecyzowanych zadań, zostaną one ujęte w Bazie emisji – aplikacji on-line pozwalającej na dodawanie nowych zadań oraz generowanie raportów.</w:t>
      </w:r>
      <w:r w:rsidR="00E87741" w:rsidRPr="00686369">
        <w:rPr>
          <w:lang w:val="pl"/>
        </w:rPr>
        <w:br w:type="page"/>
      </w:r>
    </w:p>
    <w:p w14:paraId="786C98E5" w14:textId="77777777" w:rsidR="008C248F" w:rsidRPr="00686369" w:rsidRDefault="008C248F" w:rsidP="008738CD">
      <w:pPr>
        <w:pStyle w:val="Nagwek4"/>
      </w:pPr>
      <w:bookmarkStart w:id="524" w:name="_Toc423438296"/>
      <w:bookmarkStart w:id="525" w:name="_Toc424859658"/>
      <w:bookmarkStart w:id="526" w:name="_Toc424859763"/>
      <w:bookmarkStart w:id="527" w:name="_Toc424861739"/>
      <w:bookmarkStart w:id="528" w:name="_Toc424861816"/>
      <w:bookmarkStart w:id="529" w:name="_Toc425926194"/>
      <w:bookmarkStart w:id="530" w:name="_Toc429136835"/>
      <w:r w:rsidRPr="00686369">
        <w:lastRenderedPageBreak/>
        <w:t>Handel i usługi</w:t>
      </w:r>
      <w:bookmarkEnd w:id="524"/>
      <w:bookmarkEnd w:id="525"/>
      <w:bookmarkEnd w:id="526"/>
      <w:bookmarkEnd w:id="527"/>
      <w:bookmarkEnd w:id="528"/>
      <w:bookmarkEnd w:id="529"/>
      <w:bookmarkEnd w:id="530"/>
    </w:p>
    <w:p w14:paraId="79328FFC" w14:textId="77777777" w:rsidR="008C248F" w:rsidRPr="00686369" w:rsidRDefault="008C248F" w:rsidP="008C248F">
      <w:pPr>
        <w:pStyle w:val="Nagwew"/>
      </w:pPr>
      <w:r w:rsidRPr="00686369">
        <w:t>Strategia</w:t>
      </w:r>
    </w:p>
    <w:p w14:paraId="23CAAE0F" w14:textId="77777777" w:rsidR="008C248F" w:rsidRPr="00686369" w:rsidRDefault="008C248F" w:rsidP="008C248F">
      <w:pPr>
        <w:pStyle w:val="Tekst"/>
      </w:pPr>
      <w:r w:rsidRPr="00686369">
        <w:t xml:space="preserve">Pod nazwą obszar „Handel i usługi” w gminie, należy rozumieć prowadzenie działalności usługowej oraz małych warsztatów, przykładowo: sklepy, centra handlowe, warsztaty samochodowe, kina itd. </w:t>
      </w:r>
    </w:p>
    <w:p w14:paraId="31844480" w14:textId="77777777" w:rsidR="008C248F" w:rsidRPr="00686369" w:rsidRDefault="008C248F" w:rsidP="008C248F">
      <w:pPr>
        <w:pStyle w:val="Tekst"/>
      </w:pPr>
      <w:r w:rsidRPr="00686369">
        <w:t xml:space="preserve">W perspektywie średnioterminowej zakłada się zwiększenie efektywności energetycznej świadczonych usług oraz poprawę gospodarki energią w obiektach handlowych i usługowych na terenie gminy. </w:t>
      </w:r>
    </w:p>
    <w:p w14:paraId="3A44AE2E" w14:textId="77777777" w:rsidR="008C248F" w:rsidRPr="00686369" w:rsidRDefault="008C248F" w:rsidP="008C248F">
      <w:pPr>
        <w:pStyle w:val="Tekst"/>
      </w:pPr>
      <w:r w:rsidRPr="00686369">
        <w:t>Rezultatami działań będą m.in.:</w:t>
      </w:r>
    </w:p>
    <w:p w14:paraId="77DADFB8" w14:textId="77777777" w:rsidR="008C248F" w:rsidRPr="00686369" w:rsidRDefault="008C248F" w:rsidP="00055F51">
      <w:pPr>
        <w:pStyle w:val="WykropP1"/>
        <w:numPr>
          <w:ilvl w:val="0"/>
          <w:numId w:val="70"/>
        </w:numPr>
      </w:pPr>
      <w:r w:rsidRPr="00686369">
        <w:t>ograniczenie emisji gazów cieplarnianych do atmosfery;</w:t>
      </w:r>
    </w:p>
    <w:p w14:paraId="22C57AD9" w14:textId="77777777" w:rsidR="008C248F" w:rsidRPr="00686369" w:rsidRDefault="008C248F" w:rsidP="00055F51">
      <w:pPr>
        <w:pStyle w:val="WykropP1"/>
      </w:pPr>
      <w:r w:rsidRPr="00686369">
        <w:t>rozwój energooszczędnych technologii i linii produkcyjnych;</w:t>
      </w:r>
    </w:p>
    <w:p w14:paraId="0D06AAFB" w14:textId="77777777" w:rsidR="008C248F" w:rsidRPr="00686369" w:rsidRDefault="008C248F" w:rsidP="00055F51">
      <w:pPr>
        <w:pStyle w:val="WykropP1"/>
      </w:pPr>
      <w:r w:rsidRPr="00686369">
        <w:t>promocja pilotażowych rozwiązań w zakresie ograniczania emisji gazów cieplarnianych;</w:t>
      </w:r>
    </w:p>
    <w:p w14:paraId="53DA11FC" w14:textId="77777777" w:rsidR="008C248F" w:rsidRPr="00686369" w:rsidRDefault="008C248F" w:rsidP="00055F51">
      <w:pPr>
        <w:pStyle w:val="WykropP1"/>
      </w:pPr>
      <w:r w:rsidRPr="00686369">
        <w:t>promowanie strategii i rozwiązań niskoemisyjnych;</w:t>
      </w:r>
    </w:p>
    <w:p w14:paraId="6FF0D03A" w14:textId="77777777" w:rsidR="008C248F" w:rsidRPr="00686369" w:rsidRDefault="008C248F" w:rsidP="00055F51">
      <w:pPr>
        <w:pStyle w:val="WykropP1"/>
      </w:pPr>
      <w:r w:rsidRPr="00686369">
        <w:t>poprawa jakości powietrza.</w:t>
      </w:r>
    </w:p>
    <w:p w14:paraId="04713F8E" w14:textId="77777777" w:rsidR="008C248F" w:rsidRPr="00686369" w:rsidRDefault="008C248F" w:rsidP="008C248F">
      <w:pPr>
        <w:pStyle w:val="Nagwew"/>
      </w:pPr>
      <w:r w:rsidRPr="00686369">
        <w:t>Katalog przykładowych działań</w:t>
      </w:r>
    </w:p>
    <w:p w14:paraId="18D7F75A" w14:textId="44AA416F" w:rsidR="008C248F" w:rsidRPr="00686369" w:rsidRDefault="008C248F" w:rsidP="002C0BA8">
      <w:pPr>
        <w:pStyle w:val="Tekst"/>
        <w:numPr>
          <w:ilvl w:val="0"/>
          <w:numId w:val="72"/>
        </w:numPr>
        <w:contextualSpacing/>
      </w:pPr>
      <w:r w:rsidRPr="00686369">
        <w:t>Realizacja wymogów dyrektyw i polskiego prawa dot</w:t>
      </w:r>
      <w:r w:rsidR="00360D55" w:rsidRPr="00686369">
        <w:t>yczących ograniczania emisji i </w:t>
      </w:r>
      <w:r w:rsidRPr="00686369">
        <w:t>efektywności energetycznej w przemyśle (m.in. dyrektywa w sprawie systemu handlu emisjami, dyrektywa o emisjach przemysłowych, dyrektywa o efektywności energetycznej).</w:t>
      </w:r>
    </w:p>
    <w:p w14:paraId="3038FD4E" w14:textId="77777777" w:rsidR="008C248F" w:rsidRPr="00686369" w:rsidRDefault="008C248F" w:rsidP="002C0BA8">
      <w:pPr>
        <w:pStyle w:val="Tekst"/>
        <w:numPr>
          <w:ilvl w:val="0"/>
          <w:numId w:val="72"/>
        </w:numPr>
        <w:ind w:left="714" w:hanging="357"/>
        <w:contextualSpacing/>
      </w:pPr>
      <w:r w:rsidRPr="00686369">
        <w:t>Wdrażanie nowych, innowacyjnych, efektywniejszych energetycznie rozwiązań technologicznych ograniczających emisję z działalności handlowej i usługowej, w tym wsparcie władz lokalnych dla przedsiębiorców chcących wdrożyć innowacje skutkujące obniżeniem emisji gazów cieplarnianych.</w:t>
      </w:r>
    </w:p>
    <w:p w14:paraId="155A695D" w14:textId="77777777" w:rsidR="008C248F" w:rsidRPr="00686369" w:rsidRDefault="008C248F" w:rsidP="002C0BA8">
      <w:pPr>
        <w:pStyle w:val="Tekst"/>
        <w:numPr>
          <w:ilvl w:val="0"/>
          <w:numId w:val="72"/>
        </w:numPr>
        <w:contextualSpacing/>
      </w:pPr>
      <w:r w:rsidRPr="00686369">
        <w:t>Wymiana i modernizacja źródeł ciepła, w tym wsparcie dla OZE.</w:t>
      </w:r>
    </w:p>
    <w:p w14:paraId="4888C7F6" w14:textId="77777777" w:rsidR="008C248F" w:rsidRPr="00686369" w:rsidRDefault="008C248F" w:rsidP="002C0BA8">
      <w:pPr>
        <w:pStyle w:val="Tekst"/>
        <w:numPr>
          <w:ilvl w:val="0"/>
          <w:numId w:val="72"/>
        </w:numPr>
        <w:contextualSpacing/>
      </w:pPr>
      <w:r w:rsidRPr="00686369">
        <w:t>Przebudowa linii technologicznych i produkcyjnych na bardziej efektywne energetycznie, w tym stosowanie technologii odzysku energii i wykorzystaniem ciepła odpadowego.</w:t>
      </w:r>
    </w:p>
    <w:p w14:paraId="426C0487" w14:textId="0D90F8AD" w:rsidR="008C248F" w:rsidRPr="00686369" w:rsidRDefault="008C248F" w:rsidP="002C0BA8">
      <w:pPr>
        <w:pStyle w:val="Tekst"/>
        <w:numPr>
          <w:ilvl w:val="0"/>
          <w:numId w:val="72"/>
        </w:numPr>
        <w:contextualSpacing/>
      </w:pPr>
      <w:r w:rsidRPr="00686369">
        <w:t>Rozwój technologii nisko- i zero-emisyjnych, w</w:t>
      </w:r>
      <w:r w:rsidR="00360D55" w:rsidRPr="00686369">
        <w:t> tym instalacji pilotażowych i </w:t>
      </w:r>
      <w:r w:rsidRPr="00686369">
        <w:t>demonstracyjnych.</w:t>
      </w:r>
    </w:p>
    <w:p w14:paraId="44F698EB" w14:textId="77777777" w:rsidR="008C248F" w:rsidRPr="00686369" w:rsidRDefault="008C248F" w:rsidP="002C0BA8">
      <w:pPr>
        <w:pStyle w:val="Tekst"/>
        <w:numPr>
          <w:ilvl w:val="0"/>
          <w:numId w:val="72"/>
        </w:numPr>
        <w:ind w:left="714" w:hanging="357"/>
        <w:contextualSpacing/>
      </w:pPr>
      <w:r w:rsidRPr="00686369">
        <w:t>Wdrażanie nowych rozwiązań logistycznych i organizacyjnych ograniczających emisję z działalności handlowej i usługowej. Zapewnienie odpowiednich warunków oraz wsparcie przy wdrażaniu ww. rozwiązań.</w:t>
      </w:r>
    </w:p>
    <w:p w14:paraId="43553C19" w14:textId="77777777" w:rsidR="008C248F" w:rsidRPr="00686369" w:rsidRDefault="008C248F" w:rsidP="002C0BA8">
      <w:pPr>
        <w:pStyle w:val="Tekst"/>
        <w:numPr>
          <w:ilvl w:val="0"/>
          <w:numId w:val="72"/>
        </w:numPr>
        <w:ind w:left="714" w:hanging="357"/>
        <w:contextualSpacing/>
      </w:pPr>
      <w:r w:rsidRPr="00686369">
        <w:t>Wdrażanie rozwiązań ograniczających emisję w zakresie budownictwa handlowo-usługowego. Energetyczna modernizacja budynków przedsiębiorstwa.</w:t>
      </w:r>
    </w:p>
    <w:p w14:paraId="37EF64EC" w14:textId="77777777" w:rsidR="008C248F" w:rsidRPr="00686369" w:rsidRDefault="008C248F" w:rsidP="002C0BA8">
      <w:pPr>
        <w:pStyle w:val="Tekst"/>
        <w:numPr>
          <w:ilvl w:val="0"/>
          <w:numId w:val="72"/>
        </w:numPr>
        <w:contextualSpacing/>
      </w:pPr>
      <w:r w:rsidRPr="00686369">
        <w:t>Wprowadzenie systemów zarządzania energią przedsiębiorstwach i podmiotach handlowych.</w:t>
      </w:r>
    </w:p>
    <w:p w14:paraId="75FF8367" w14:textId="12CC9DF7" w:rsidR="00765DED" w:rsidRPr="00686369" w:rsidRDefault="008C248F" w:rsidP="002C0BA8">
      <w:pPr>
        <w:pStyle w:val="Tekst"/>
        <w:numPr>
          <w:ilvl w:val="0"/>
          <w:numId w:val="72"/>
        </w:numPr>
        <w:contextualSpacing/>
      </w:pPr>
      <w:r w:rsidRPr="00686369">
        <w:t>Wdrażanie innych rozwiązań służących ograniczeniu emisji w handlu i usługach.</w:t>
      </w:r>
    </w:p>
    <w:p w14:paraId="6046AFA1" w14:textId="4D43B7BD" w:rsidR="008C248F" w:rsidRPr="00686369" w:rsidRDefault="00765DED" w:rsidP="00765DED">
      <w:pPr>
        <w:spacing w:after="0" w:line="240" w:lineRule="auto"/>
        <w:jc w:val="left"/>
        <w:rPr>
          <w:rFonts w:eastAsia="Arial" w:cs="Arial"/>
          <w:lang w:eastAsia="pl-PL"/>
        </w:rPr>
      </w:pPr>
      <w:r w:rsidRPr="00686369">
        <w:br w:type="page"/>
      </w:r>
    </w:p>
    <w:p w14:paraId="6661062B" w14:textId="77777777" w:rsidR="008C248F" w:rsidRPr="00686369" w:rsidRDefault="008C248F" w:rsidP="008C248F">
      <w:pPr>
        <w:pStyle w:val="Nagwew"/>
      </w:pPr>
      <w:r w:rsidRPr="00686369">
        <w:lastRenderedPageBreak/>
        <w:t>Spójność z programami wsparcia</w:t>
      </w:r>
    </w:p>
    <w:tbl>
      <w:tblPr>
        <w:tblStyle w:val="Tabela-Siatka"/>
        <w:tblW w:w="0" w:type="auto"/>
        <w:tblLook w:val="04A0" w:firstRow="1" w:lastRow="0" w:firstColumn="1" w:lastColumn="0" w:noHBand="0" w:noVBand="1"/>
      </w:tblPr>
      <w:tblGrid>
        <w:gridCol w:w="1357"/>
        <w:gridCol w:w="7931"/>
      </w:tblGrid>
      <w:tr w:rsidR="008566E3" w:rsidRPr="004176EB" w14:paraId="0B5F6991" w14:textId="77777777" w:rsidTr="00D94A56">
        <w:trPr>
          <w:trHeight w:val="397"/>
        </w:trPr>
        <w:tc>
          <w:tcPr>
            <w:tcW w:w="0" w:type="auto"/>
            <w:shd w:val="clear" w:color="auto" w:fill="92D050"/>
            <w:vAlign w:val="center"/>
          </w:tcPr>
          <w:p w14:paraId="50906B2C" w14:textId="77777777" w:rsidR="008566E3" w:rsidRPr="004176EB" w:rsidRDefault="008566E3" w:rsidP="00D94A56">
            <w:pPr>
              <w:pStyle w:val="Tabstyl"/>
              <w:keepNext/>
              <w:rPr>
                <w:b/>
              </w:rPr>
            </w:pPr>
            <w:r w:rsidRPr="004176EB">
              <w:rPr>
                <w:b/>
              </w:rPr>
              <w:t>Program wsparcia</w:t>
            </w:r>
          </w:p>
        </w:tc>
        <w:tc>
          <w:tcPr>
            <w:tcW w:w="0" w:type="auto"/>
            <w:shd w:val="clear" w:color="auto" w:fill="92D050"/>
            <w:vAlign w:val="center"/>
          </w:tcPr>
          <w:p w14:paraId="4F6C5E03" w14:textId="77777777" w:rsidR="008566E3" w:rsidRPr="004176EB" w:rsidRDefault="008566E3" w:rsidP="00D94A56">
            <w:pPr>
              <w:pStyle w:val="Tabstyl"/>
              <w:keepNext/>
              <w:rPr>
                <w:b/>
              </w:rPr>
            </w:pPr>
            <w:r w:rsidRPr="004176EB">
              <w:rPr>
                <w:b/>
              </w:rPr>
              <w:t>Priorytet inwestycyjny</w:t>
            </w:r>
          </w:p>
        </w:tc>
      </w:tr>
      <w:tr w:rsidR="008566E3" w:rsidRPr="004176EB" w14:paraId="66BB40E7" w14:textId="77777777" w:rsidTr="00D94A56">
        <w:trPr>
          <w:trHeight w:val="397"/>
        </w:trPr>
        <w:tc>
          <w:tcPr>
            <w:tcW w:w="0" w:type="auto"/>
            <w:vMerge w:val="restart"/>
            <w:shd w:val="clear" w:color="auto" w:fill="auto"/>
            <w:vAlign w:val="center"/>
          </w:tcPr>
          <w:p w14:paraId="6661964C" w14:textId="77777777" w:rsidR="008566E3" w:rsidRPr="004176EB" w:rsidRDefault="008566E3" w:rsidP="00D94A56">
            <w:pPr>
              <w:pStyle w:val="Tabstyl"/>
              <w:keepNext/>
            </w:pPr>
            <w:r w:rsidRPr="004176EB">
              <w:t>PO IiŚ 2014-2020</w:t>
            </w:r>
          </w:p>
        </w:tc>
        <w:tc>
          <w:tcPr>
            <w:tcW w:w="0" w:type="auto"/>
            <w:shd w:val="clear" w:color="auto" w:fill="auto"/>
            <w:vAlign w:val="center"/>
          </w:tcPr>
          <w:p w14:paraId="48CFCB68" w14:textId="77777777" w:rsidR="008566E3" w:rsidRPr="004176EB" w:rsidRDefault="008566E3" w:rsidP="00D94A56">
            <w:pPr>
              <w:pStyle w:val="Tabstyl"/>
              <w:keepNext/>
            </w:pPr>
            <w:r w:rsidRPr="004176EB">
              <w:t>PI 4.I. Wspieranie wytwarzania i dystrybucji energii pochodzącej ze źródeł odnawialnych.</w:t>
            </w:r>
          </w:p>
        </w:tc>
      </w:tr>
      <w:tr w:rsidR="008566E3" w:rsidRPr="004176EB" w14:paraId="1A0ACE2F" w14:textId="77777777" w:rsidTr="00D94A56">
        <w:trPr>
          <w:trHeight w:val="397"/>
        </w:trPr>
        <w:tc>
          <w:tcPr>
            <w:tcW w:w="0" w:type="auto"/>
            <w:vMerge/>
            <w:shd w:val="clear" w:color="auto" w:fill="auto"/>
            <w:vAlign w:val="center"/>
          </w:tcPr>
          <w:p w14:paraId="38B5BBE1" w14:textId="77777777" w:rsidR="008566E3" w:rsidRPr="004176EB" w:rsidRDefault="008566E3" w:rsidP="00D94A56">
            <w:pPr>
              <w:pStyle w:val="Tabstyl"/>
              <w:keepNext/>
            </w:pPr>
          </w:p>
        </w:tc>
        <w:tc>
          <w:tcPr>
            <w:tcW w:w="0" w:type="auto"/>
            <w:vAlign w:val="center"/>
          </w:tcPr>
          <w:p w14:paraId="2EF57809" w14:textId="77777777" w:rsidR="008566E3" w:rsidRPr="004176EB" w:rsidRDefault="008566E3" w:rsidP="00D94A56">
            <w:pPr>
              <w:pStyle w:val="Tabstyl"/>
              <w:keepNext/>
            </w:pPr>
            <w:r w:rsidRPr="004176EB">
              <w:t>PI 4.II. Promowanie efektywności energetycznej i korzystania z odnawialnych źródeł energii w przedsiębiorstwach.</w:t>
            </w:r>
          </w:p>
        </w:tc>
      </w:tr>
      <w:tr w:rsidR="008566E3" w:rsidRPr="004176EB" w14:paraId="065DEB77" w14:textId="77777777" w:rsidTr="00D94A56">
        <w:trPr>
          <w:trHeight w:val="397"/>
        </w:trPr>
        <w:tc>
          <w:tcPr>
            <w:tcW w:w="0" w:type="auto"/>
            <w:vMerge w:val="restart"/>
            <w:shd w:val="clear" w:color="auto" w:fill="auto"/>
            <w:vAlign w:val="center"/>
          </w:tcPr>
          <w:p w14:paraId="2B949D8B" w14:textId="77777777" w:rsidR="008566E3" w:rsidRPr="004176EB" w:rsidRDefault="008566E3" w:rsidP="00D94A56">
            <w:pPr>
              <w:pStyle w:val="Tabstyl"/>
              <w:keepNext/>
            </w:pPr>
            <w:r w:rsidRPr="004176EB">
              <w:t>RPO WD 2014-2020</w:t>
            </w:r>
          </w:p>
        </w:tc>
        <w:tc>
          <w:tcPr>
            <w:tcW w:w="0" w:type="auto"/>
            <w:vAlign w:val="center"/>
          </w:tcPr>
          <w:p w14:paraId="7F6CA75F" w14:textId="77777777" w:rsidR="008566E3" w:rsidRPr="004176EB" w:rsidRDefault="008566E3" w:rsidP="00D94A56">
            <w:pPr>
              <w:pStyle w:val="Tabstyl"/>
              <w:keepNext/>
            </w:pPr>
            <w:r w:rsidRPr="004176EB">
              <w:t>PI 1.2 Innowacyjne przedsiębiorstwa</w:t>
            </w:r>
            <w:r>
              <w:t>.</w:t>
            </w:r>
          </w:p>
        </w:tc>
      </w:tr>
      <w:tr w:rsidR="008566E3" w:rsidRPr="004176EB" w14:paraId="760CCE33" w14:textId="77777777" w:rsidTr="00D94A56">
        <w:trPr>
          <w:trHeight w:val="397"/>
        </w:trPr>
        <w:tc>
          <w:tcPr>
            <w:tcW w:w="0" w:type="auto"/>
            <w:vMerge/>
            <w:shd w:val="clear" w:color="auto" w:fill="auto"/>
            <w:vAlign w:val="center"/>
          </w:tcPr>
          <w:p w14:paraId="5C1EE2C2" w14:textId="77777777" w:rsidR="008566E3" w:rsidRPr="004176EB" w:rsidRDefault="008566E3" w:rsidP="00D94A56">
            <w:pPr>
              <w:pStyle w:val="Tabstyl"/>
              <w:keepNext/>
            </w:pPr>
          </w:p>
        </w:tc>
        <w:tc>
          <w:tcPr>
            <w:tcW w:w="0" w:type="auto"/>
            <w:vAlign w:val="center"/>
          </w:tcPr>
          <w:p w14:paraId="27EE24F7" w14:textId="77777777" w:rsidR="008566E3" w:rsidRPr="004176EB" w:rsidRDefault="008566E3" w:rsidP="00D94A56">
            <w:pPr>
              <w:pStyle w:val="Tabstyl"/>
              <w:keepNext/>
            </w:pPr>
            <w:r w:rsidRPr="004176EB">
              <w:t>PI 1.5 Rozwój produktów i usług w MŚP</w:t>
            </w:r>
            <w:r>
              <w:t>.</w:t>
            </w:r>
          </w:p>
        </w:tc>
      </w:tr>
      <w:tr w:rsidR="008566E3" w:rsidRPr="004176EB" w14:paraId="1FCFE37D" w14:textId="77777777" w:rsidTr="00D94A56">
        <w:trPr>
          <w:trHeight w:val="397"/>
        </w:trPr>
        <w:tc>
          <w:tcPr>
            <w:tcW w:w="0" w:type="auto"/>
            <w:vMerge/>
            <w:vAlign w:val="center"/>
          </w:tcPr>
          <w:p w14:paraId="644F7CC0" w14:textId="77777777" w:rsidR="008566E3" w:rsidRPr="004176EB" w:rsidRDefault="008566E3" w:rsidP="00D94A56">
            <w:pPr>
              <w:pStyle w:val="Tabstyl"/>
              <w:keepNext/>
            </w:pPr>
          </w:p>
        </w:tc>
        <w:tc>
          <w:tcPr>
            <w:tcW w:w="0" w:type="auto"/>
            <w:vAlign w:val="center"/>
          </w:tcPr>
          <w:p w14:paraId="5871C643" w14:textId="77777777" w:rsidR="008566E3" w:rsidRPr="004176EB" w:rsidRDefault="008566E3" w:rsidP="00D94A56">
            <w:pPr>
              <w:pStyle w:val="Tabstyl"/>
              <w:keepNext/>
            </w:pPr>
            <w:r w:rsidRPr="004176EB">
              <w:t>PI 3.2. Efektywność energetyczna w MŚP</w:t>
            </w:r>
            <w:r>
              <w:t>.</w:t>
            </w:r>
          </w:p>
        </w:tc>
      </w:tr>
      <w:tr w:rsidR="008566E3" w:rsidRPr="004176EB" w14:paraId="5E71BE90" w14:textId="77777777" w:rsidTr="00D94A56">
        <w:trPr>
          <w:trHeight w:val="397"/>
        </w:trPr>
        <w:tc>
          <w:tcPr>
            <w:tcW w:w="0" w:type="auto"/>
            <w:vMerge w:val="restart"/>
            <w:vAlign w:val="center"/>
          </w:tcPr>
          <w:p w14:paraId="05570283" w14:textId="77777777" w:rsidR="008566E3" w:rsidRPr="004176EB" w:rsidRDefault="008566E3" w:rsidP="00D94A56">
            <w:pPr>
              <w:pStyle w:val="Tabstyl"/>
              <w:keepNext/>
            </w:pPr>
            <w:r w:rsidRPr="004176EB">
              <w:t>INTERREG EUROPE</w:t>
            </w:r>
          </w:p>
          <w:p w14:paraId="760815BB" w14:textId="77777777" w:rsidR="008566E3" w:rsidRPr="004176EB" w:rsidRDefault="008566E3" w:rsidP="00D94A56">
            <w:pPr>
              <w:pStyle w:val="Tabstyl"/>
              <w:keepNext/>
            </w:pPr>
          </w:p>
        </w:tc>
        <w:tc>
          <w:tcPr>
            <w:tcW w:w="0" w:type="auto"/>
            <w:vAlign w:val="center"/>
          </w:tcPr>
          <w:p w14:paraId="2F36A557" w14:textId="77777777" w:rsidR="008566E3" w:rsidRPr="004176EB" w:rsidRDefault="008566E3" w:rsidP="00D94A56">
            <w:pPr>
              <w:pStyle w:val="Tabstyl"/>
              <w:keepNext/>
            </w:pPr>
            <w:r w:rsidRPr="004176EB">
              <w:t>PI 6c: Zachowanie, ochrona, promowanie i r</w:t>
            </w:r>
            <w:r>
              <w:t>ozwój dziedzictwa naturalnego i </w:t>
            </w:r>
            <w:r w:rsidRPr="004176EB">
              <w:t>kulturowego</w:t>
            </w:r>
            <w:r>
              <w:t>.</w:t>
            </w:r>
          </w:p>
        </w:tc>
      </w:tr>
      <w:tr w:rsidR="008566E3" w:rsidRPr="004176EB" w14:paraId="4B49F69E" w14:textId="77777777" w:rsidTr="00D94A56">
        <w:trPr>
          <w:trHeight w:val="397"/>
        </w:trPr>
        <w:tc>
          <w:tcPr>
            <w:tcW w:w="0" w:type="auto"/>
            <w:vMerge/>
            <w:vAlign w:val="center"/>
          </w:tcPr>
          <w:p w14:paraId="4CA890D9" w14:textId="77777777" w:rsidR="008566E3" w:rsidRPr="004176EB" w:rsidRDefault="008566E3" w:rsidP="00D94A56">
            <w:pPr>
              <w:pStyle w:val="Tabstyl"/>
            </w:pPr>
          </w:p>
        </w:tc>
        <w:tc>
          <w:tcPr>
            <w:tcW w:w="0" w:type="auto"/>
            <w:vAlign w:val="center"/>
          </w:tcPr>
          <w:p w14:paraId="79C9BC4E" w14:textId="77777777" w:rsidR="008566E3" w:rsidRPr="004176EB" w:rsidRDefault="008566E3" w:rsidP="00D94A56">
            <w:pPr>
              <w:pStyle w:val="Tabstyl"/>
            </w:pPr>
            <w:r w:rsidRPr="004176EB">
              <w:t>PI 6e: Podejmowanie przedsięwzięć mających na celu poprawę stanu jakości środowiska miejskiego, rewitalizację miast, rekultywację i dekontaminację terenów</w:t>
            </w:r>
            <w:r>
              <w:t>.</w:t>
            </w:r>
            <w:r w:rsidRPr="004176EB">
              <w:t xml:space="preserve"> poprzemysłowych(w tym terenów powojskowych), zmniejszenie zanieczyszczenia powietrza i propagowanie działań służących zmniejszeniu hałasu.</w:t>
            </w:r>
          </w:p>
        </w:tc>
      </w:tr>
    </w:tbl>
    <w:p w14:paraId="64EA0CE6" w14:textId="77777777" w:rsidR="00E87741" w:rsidRPr="00686369" w:rsidRDefault="00E87741" w:rsidP="008C248F">
      <w:pPr>
        <w:pStyle w:val="Tekst"/>
        <w:rPr>
          <w:b/>
          <w:bCs/>
        </w:rPr>
      </w:pPr>
      <w:r w:rsidRPr="00686369">
        <w:rPr>
          <w:b/>
          <w:bCs/>
        </w:rPr>
        <w:br w:type="page"/>
      </w:r>
    </w:p>
    <w:p w14:paraId="27FF40AC" w14:textId="7BCC404C" w:rsidR="008C248F" w:rsidRPr="0072437D" w:rsidRDefault="00E87741" w:rsidP="00E87741">
      <w:pPr>
        <w:pStyle w:val="Tekst"/>
        <w:jc w:val="center"/>
        <w:rPr>
          <w:b/>
          <w:color w:val="FF0000"/>
        </w:rPr>
      </w:pPr>
      <w:r w:rsidRPr="0072437D">
        <w:rPr>
          <w:b/>
          <w:bCs/>
          <w:color w:val="FF0000"/>
        </w:rPr>
        <w:lastRenderedPageBreak/>
        <w:t>ZAPLANOWANE ZADANIA GMINNE</w:t>
      </w:r>
    </w:p>
    <w:p w14:paraId="0660C281" w14:textId="5BC90A3C" w:rsidR="00055F51" w:rsidRPr="00686369" w:rsidRDefault="008C248F" w:rsidP="0072437D">
      <w:pPr>
        <w:pStyle w:val="Tekst"/>
        <w:rPr>
          <w:lang w:val="pl"/>
        </w:rPr>
      </w:pPr>
      <w:r w:rsidRPr="00686369">
        <w:rPr>
          <w:lang w:val="pl"/>
        </w:rPr>
        <w:t>Obecnie, na terenie gminy, nie ma zaplanowanych, konkretnych działań</w:t>
      </w:r>
      <w:r w:rsidR="00FF19ED">
        <w:rPr>
          <w:lang w:val="pl"/>
        </w:rPr>
        <w:t>,</w:t>
      </w:r>
      <w:r w:rsidRPr="00686369">
        <w:rPr>
          <w:lang w:val="pl"/>
        </w:rPr>
        <w:t xml:space="preserve"> w tym obszarze. Interesariusze zewnętrzni zostali poinformowani o opracowaniu Planu Gospodarki Niskoemisyjnej i są w trakcie analizy swoich potrzeb i planów inwestycyjnych.</w:t>
      </w:r>
      <w:r w:rsidR="009F7A1D" w:rsidRPr="00686369">
        <w:rPr>
          <w:lang w:val="pl"/>
        </w:rPr>
        <w:t xml:space="preserve"> Z</w:t>
      </w:r>
      <w:r w:rsidRPr="00686369">
        <w:rPr>
          <w:lang w:val="pl"/>
        </w:rPr>
        <w:t> uwagi na to, iż jest to proces ciągły, zadania sukcesywnie będą dopisywane do dokumentu. Kierunki w jakich gmina może w przyszłości planować zadania do realizacji, zostały określone w podrozdziale "Długoterminowa strategia, cele i zobowiązania" oraz w Katalogu działań dla powyższego obszaru, opisanego w podrozdziale "Krótkoterminowe i średnioterminowe działania oraz zadania do roku 2020". W </w:t>
      </w:r>
      <w:r w:rsidR="009F7A1D" w:rsidRPr="00686369">
        <w:rPr>
          <w:lang w:val="pl"/>
        </w:rPr>
        <w:t>przypadku</w:t>
      </w:r>
      <w:r w:rsidRPr="00686369">
        <w:rPr>
          <w:lang w:val="pl"/>
        </w:rPr>
        <w:t xml:space="preserve"> zgłoszenia w przyszłości przez interesariuszy sprecyzowanych zadań, zostaną one ujęte w Bazie emisji – aplikacji on-line pozwalającej na dodawanie nowych zadań oraz generowanie raportów.</w:t>
      </w:r>
    </w:p>
    <w:p w14:paraId="4912954C" w14:textId="54F2F9CE" w:rsidR="008C248F" w:rsidRPr="0072437D" w:rsidRDefault="00E87741" w:rsidP="00E87741">
      <w:pPr>
        <w:pStyle w:val="Tekst"/>
        <w:jc w:val="center"/>
        <w:rPr>
          <w:b/>
          <w:color w:val="FF0000"/>
        </w:rPr>
      </w:pPr>
      <w:r w:rsidRPr="0072437D">
        <w:rPr>
          <w:b/>
          <w:bCs/>
          <w:color w:val="FF0000"/>
        </w:rPr>
        <w:t>ZAPLANOWANE ZADANIA INTERESARIUSZY ZEWNĘTRZNYCH</w:t>
      </w:r>
    </w:p>
    <w:p w14:paraId="68F6548E" w14:textId="4A9A9703" w:rsidR="00E87741" w:rsidRPr="00686369" w:rsidRDefault="008C248F" w:rsidP="0072437D">
      <w:pPr>
        <w:pStyle w:val="Tekst"/>
        <w:rPr>
          <w:lang w:val="pl"/>
        </w:rPr>
      </w:pPr>
      <w:r w:rsidRPr="00686369">
        <w:rPr>
          <w:lang w:val="pl"/>
        </w:rPr>
        <w:t>Obecnie, na terenie gminy, nie ma zaplanowanych, konkretnych działań</w:t>
      </w:r>
      <w:r w:rsidR="00FF19ED">
        <w:rPr>
          <w:lang w:val="pl"/>
        </w:rPr>
        <w:t>,</w:t>
      </w:r>
      <w:r w:rsidRPr="00686369">
        <w:rPr>
          <w:lang w:val="pl"/>
        </w:rPr>
        <w:t xml:space="preserve"> w tym obszarze. Interesariusze zewnętrzni zostali poinformowani o opracowaniu Planu Gospodarki Niskoemisyjnej i są w trakcie analizy swoich potrzeb i planów inwestycyjnych.</w:t>
      </w:r>
      <w:r w:rsidR="009F7A1D" w:rsidRPr="00686369">
        <w:rPr>
          <w:lang w:val="pl"/>
        </w:rPr>
        <w:t xml:space="preserve"> Z</w:t>
      </w:r>
      <w:r w:rsidRPr="00686369">
        <w:rPr>
          <w:lang w:val="pl"/>
        </w:rPr>
        <w:t> uwagi na to, iż jest to proces ciągły, zadania sukcesywnie będą dopisywane do dokumentu. Kierunki w jakich gmina może w przyszłości planować zadania do realizacji, zostały określone w podrozdziale "Długoterminowa strategia, cele i zobowiązania" oraz w Katalogu działań dla powyższego obszaru, opisanego w podrozdziale "Krótkoterminowe i średnioterminowe działania oraz zadania do roku 2020". W </w:t>
      </w:r>
      <w:r w:rsidR="009F7A1D" w:rsidRPr="00686369">
        <w:rPr>
          <w:lang w:val="pl"/>
        </w:rPr>
        <w:t>przypadku</w:t>
      </w:r>
      <w:r w:rsidRPr="00686369">
        <w:rPr>
          <w:lang w:val="pl"/>
        </w:rPr>
        <w:t xml:space="preserve"> zgłoszenia w przyszłości przez interesariuszy sprecyzowanych zadań, zostaną one ujęte w Bazie emisji – aplikacji on-line pozwalającej na dodawanie nowych zadań oraz generowanie raportów.</w:t>
      </w:r>
      <w:r w:rsidR="00E87741" w:rsidRPr="00686369">
        <w:rPr>
          <w:lang w:val="pl"/>
        </w:rPr>
        <w:br w:type="page"/>
      </w:r>
    </w:p>
    <w:p w14:paraId="4D16C485" w14:textId="77777777" w:rsidR="008C248F" w:rsidRPr="00686369" w:rsidRDefault="008C248F" w:rsidP="008738CD">
      <w:pPr>
        <w:pStyle w:val="Nagwek4"/>
      </w:pPr>
      <w:bookmarkStart w:id="531" w:name="_Toc423438297"/>
      <w:bookmarkStart w:id="532" w:name="_Toc424859659"/>
      <w:bookmarkStart w:id="533" w:name="_Toc424859764"/>
      <w:bookmarkStart w:id="534" w:name="_Toc424861740"/>
      <w:bookmarkStart w:id="535" w:name="_Toc424861817"/>
      <w:bookmarkStart w:id="536" w:name="_Toc425926195"/>
      <w:bookmarkStart w:id="537" w:name="_Toc429136836"/>
      <w:r w:rsidRPr="00686369">
        <w:lastRenderedPageBreak/>
        <w:t>Gospodarka odpadami</w:t>
      </w:r>
      <w:bookmarkEnd w:id="531"/>
      <w:bookmarkEnd w:id="532"/>
      <w:bookmarkEnd w:id="533"/>
      <w:bookmarkEnd w:id="534"/>
      <w:bookmarkEnd w:id="535"/>
      <w:bookmarkEnd w:id="536"/>
      <w:bookmarkEnd w:id="537"/>
    </w:p>
    <w:p w14:paraId="7D7E0299" w14:textId="77777777" w:rsidR="008C248F" w:rsidRPr="00686369" w:rsidRDefault="008C248F" w:rsidP="008C248F">
      <w:pPr>
        <w:pStyle w:val="Nagwew"/>
      </w:pPr>
      <w:r w:rsidRPr="00686369">
        <w:t>Strategia</w:t>
      </w:r>
    </w:p>
    <w:p w14:paraId="66369114" w14:textId="77777777" w:rsidR="008C248F" w:rsidRPr="00686369" w:rsidRDefault="008C248F" w:rsidP="008C248F">
      <w:pPr>
        <w:pStyle w:val="Tekst"/>
      </w:pPr>
      <w:r w:rsidRPr="00686369">
        <w:t>Pod nazwą obszar „Gospodarka odpadami” w gminie, należy rozumieć instalacje do gromadzenia, przetwarzania i wykorzystania (w tym energetycznego) odpadów oraz osadów ściekowych. W obszarze uwzględnia się także infrastrukturę służącą do odprowadzania i oczyszczania ścieków komunalnych.</w:t>
      </w:r>
    </w:p>
    <w:p w14:paraId="5668A2E0" w14:textId="77777777" w:rsidR="008C248F" w:rsidRPr="00686369" w:rsidRDefault="008C248F" w:rsidP="008C248F">
      <w:pPr>
        <w:pStyle w:val="Tekst"/>
      </w:pPr>
      <w:r w:rsidRPr="00686369">
        <w:t>W perspektywie średnioterminowej zakłada się realizację działań na rzecz zwiększenia odzysku odpadów i ponownego wykorzystania materiałów – zmniejszenia ilości składowanych odpadów. Ważne są również działania służące ograniczeniu ilości wytwarzanych odpadów. Ponadto, zakłada się wzrost wykorzystania osadów ściekowych w celach energetycznych.</w:t>
      </w:r>
    </w:p>
    <w:p w14:paraId="073D59D3" w14:textId="77777777" w:rsidR="008C248F" w:rsidRPr="00686369" w:rsidRDefault="008C248F" w:rsidP="008C248F">
      <w:pPr>
        <w:pStyle w:val="Tekst"/>
      </w:pPr>
      <w:r w:rsidRPr="00686369">
        <w:t>Rezultatami działań będą m.in.:</w:t>
      </w:r>
    </w:p>
    <w:p w14:paraId="57AB9D16" w14:textId="77777777" w:rsidR="008C248F" w:rsidRPr="00686369" w:rsidRDefault="008C248F" w:rsidP="002C0BA8">
      <w:pPr>
        <w:pStyle w:val="WykropP1"/>
        <w:numPr>
          <w:ilvl w:val="0"/>
          <w:numId w:val="70"/>
        </w:numPr>
      </w:pPr>
      <w:r w:rsidRPr="00686369">
        <w:t>ograniczenie emisji gazów cieplarnianych do atmosfery;</w:t>
      </w:r>
    </w:p>
    <w:p w14:paraId="6DB63FFD" w14:textId="77777777" w:rsidR="008C248F" w:rsidRPr="00686369" w:rsidRDefault="008C248F" w:rsidP="002C0BA8">
      <w:pPr>
        <w:pStyle w:val="WykropP1"/>
        <w:numPr>
          <w:ilvl w:val="0"/>
          <w:numId w:val="70"/>
        </w:numPr>
      </w:pPr>
      <w:r w:rsidRPr="00686369">
        <w:t>zwiększenie udziału OZE w bilansie energetycznym gminy;</w:t>
      </w:r>
    </w:p>
    <w:p w14:paraId="03C1B570" w14:textId="77777777" w:rsidR="008C248F" w:rsidRPr="00686369" w:rsidRDefault="008C248F" w:rsidP="002C0BA8">
      <w:pPr>
        <w:pStyle w:val="WykropP1"/>
        <w:numPr>
          <w:ilvl w:val="0"/>
          <w:numId w:val="70"/>
        </w:numPr>
      </w:pPr>
      <w:r w:rsidRPr="00686369">
        <w:t>rozwój energooszczędnych technologii w obszarze gospodarki odpadami i osadami ściekowymi;</w:t>
      </w:r>
    </w:p>
    <w:p w14:paraId="395A4C26" w14:textId="77777777" w:rsidR="008C248F" w:rsidRPr="00686369" w:rsidRDefault="008C248F" w:rsidP="002C0BA8">
      <w:pPr>
        <w:pStyle w:val="WykropP1"/>
        <w:numPr>
          <w:ilvl w:val="0"/>
          <w:numId w:val="70"/>
        </w:numPr>
      </w:pPr>
      <w:r w:rsidRPr="00686369">
        <w:t>poprawa gospodarki odpadami i osadami ściekowymi na terenie gminy;</w:t>
      </w:r>
    </w:p>
    <w:p w14:paraId="58282C10" w14:textId="77777777" w:rsidR="008C248F" w:rsidRPr="00686369" w:rsidRDefault="008C248F" w:rsidP="002C0BA8">
      <w:pPr>
        <w:pStyle w:val="WykropP1"/>
        <w:numPr>
          <w:ilvl w:val="0"/>
          <w:numId w:val="70"/>
        </w:numPr>
      </w:pPr>
      <w:r w:rsidRPr="00686369">
        <w:t>poprawa współczynnika skanalizowania gminy;</w:t>
      </w:r>
    </w:p>
    <w:p w14:paraId="182F4EFC" w14:textId="77777777" w:rsidR="008C248F" w:rsidRPr="00686369" w:rsidRDefault="008C248F" w:rsidP="002C0BA8">
      <w:pPr>
        <w:pStyle w:val="WykropP1"/>
        <w:numPr>
          <w:ilvl w:val="0"/>
          <w:numId w:val="70"/>
        </w:numPr>
      </w:pPr>
      <w:r w:rsidRPr="00686369">
        <w:t>promocja pilotażowych rozwiązań w zakresie ograniczania emisji gazów cieplarnianych;</w:t>
      </w:r>
    </w:p>
    <w:p w14:paraId="69F5E5F9" w14:textId="77777777" w:rsidR="008C248F" w:rsidRPr="00686369" w:rsidRDefault="008C248F" w:rsidP="002C0BA8">
      <w:pPr>
        <w:pStyle w:val="WykropP1"/>
        <w:numPr>
          <w:ilvl w:val="0"/>
          <w:numId w:val="70"/>
        </w:numPr>
      </w:pPr>
      <w:r w:rsidRPr="00686369">
        <w:t>promowanie strategii i rozwiązań niskoemisyjnych;</w:t>
      </w:r>
    </w:p>
    <w:p w14:paraId="198465CA" w14:textId="77777777" w:rsidR="008C248F" w:rsidRPr="00686369" w:rsidRDefault="008C248F" w:rsidP="002C0BA8">
      <w:pPr>
        <w:pStyle w:val="WykropP1"/>
        <w:numPr>
          <w:ilvl w:val="0"/>
          <w:numId w:val="70"/>
        </w:numPr>
      </w:pPr>
      <w:r w:rsidRPr="00686369">
        <w:t>poprawa jakości powietrza i środowiska;</w:t>
      </w:r>
    </w:p>
    <w:p w14:paraId="0741B22E" w14:textId="77777777" w:rsidR="008C248F" w:rsidRPr="00686369" w:rsidRDefault="008C248F" w:rsidP="002C0BA8">
      <w:pPr>
        <w:pStyle w:val="WykropP1"/>
        <w:numPr>
          <w:ilvl w:val="0"/>
          <w:numId w:val="70"/>
        </w:numPr>
      </w:pPr>
      <w:r w:rsidRPr="00686369">
        <w:t>poprawa jakości życia mieszkańców.</w:t>
      </w:r>
    </w:p>
    <w:p w14:paraId="7E5D403C" w14:textId="77777777" w:rsidR="008C248F" w:rsidRPr="00686369" w:rsidRDefault="008C248F" w:rsidP="008C248F">
      <w:pPr>
        <w:pStyle w:val="Nagwew"/>
      </w:pPr>
      <w:r w:rsidRPr="00686369">
        <w:t>Katalog przykładowych działań</w:t>
      </w:r>
    </w:p>
    <w:p w14:paraId="05943368" w14:textId="77777777" w:rsidR="008C248F" w:rsidRPr="00686369" w:rsidRDefault="008C248F" w:rsidP="002C0BA8">
      <w:pPr>
        <w:pStyle w:val="WypP1"/>
        <w:numPr>
          <w:ilvl w:val="0"/>
          <w:numId w:val="81"/>
        </w:numPr>
        <w:jc w:val="left"/>
      </w:pPr>
      <w:r w:rsidRPr="00686369">
        <w:t>Wdrażanie technologii ograniczających powstawanie odpadów w procesie produkcji.</w:t>
      </w:r>
    </w:p>
    <w:p w14:paraId="2184E145" w14:textId="77777777" w:rsidR="008C248F" w:rsidRPr="00686369" w:rsidRDefault="008C248F" w:rsidP="002C0BA8">
      <w:pPr>
        <w:pStyle w:val="WypP1"/>
        <w:numPr>
          <w:ilvl w:val="0"/>
          <w:numId w:val="81"/>
        </w:numPr>
        <w:jc w:val="left"/>
      </w:pPr>
      <w:r w:rsidRPr="00686369">
        <w:t>Ponowne wykorzystanie odpadów nadających się do odzysku, w tym wykorzystanie energetyczne – budowa i rozbudowa instalacji do przetwarzania i zagospodarowania odpadów.</w:t>
      </w:r>
    </w:p>
    <w:p w14:paraId="01C2C84C" w14:textId="77777777" w:rsidR="008C248F" w:rsidRPr="00686369" w:rsidRDefault="008C248F" w:rsidP="002C0BA8">
      <w:pPr>
        <w:pStyle w:val="WypP1"/>
        <w:numPr>
          <w:ilvl w:val="0"/>
          <w:numId w:val="81"/>
        </w:numPr>
        <w:jc w:val="left"/>
      </w:pPr>
      <w:r w:rsidRPr="00686369">
        <w:t>Ograniczenie emisji w procesie przetwarzania i zagospodarowania odpadów poprzez wdrażanie rozwiązań technologicznych i organizacyjnych (w tym m.in. zagospodarowanie biogazu).</w:t>
      </w:r>
    </w:p>
    <w:p w14:paraId="288AAFE0" w14:textId="77777777" w:rsidR="008C248F" w:rsidRPr="00686369" w:rsidRDefault="008C248F" w:rsidP="002C0BA8">
      <w:pPr>
        <w:pStyle w:val="WypP1"/>
        <w:numPr>
          <w:ilvl w:val="0"/>
          <w:numId w:val="81"/>
        </w:numPr>
        <w:jc w:val="left"/>
      </w:pPr>
      <w:r w:rsidRPr="00686369">
        <w:t>Ograniczenie emisji w procesie transportu odpadów – wdrażanie systemów organizacyjnych i niskoemisyjnych pojazdów.</w:t>
      </w:r>
    </w:p>
    <w:p w14:paraId="6B89FAEB" w14:textId="77777777" w:rsidR="008C248F" w:rsidRPr="00686369" w:rsidRDefault="008C248F" w:rsidP="002C0BA8">
      <w:pPr>
        <w:pStyle w:val="WypP1"/>
        <w:numPr>
          <w:ilvl w:val="0"/>
          <w:numId w:val="81"/>
        </w:numPr>
        <w:jc w:val="left"/>
      </w:pPr>
      <w:r w:rsidRPr="00686369">
        <w:t>Likwidacja dzikich wysypisk, usuwanie odpadów niebezpiecznych.</w:t>
      </w:r>
    </w:p>
    <w:p w14:paraId="276BF259" w14:textId="77777777" w:rsidR="008C248F" w:rsidRPr="00686369" w:rsidRDefault="008C248F" w:rsidP="002C0BA8">
      <w:pPr>
        <w:pStyle w:val="WypP1"/>
        <w:numPr>
          <w:ilvl w:val="0"/>
          <w:numId w:val="81"/>
        </w:numPr>
        <w:jc w:val="left"/>
      </w:pPr>
      <w:r w:rsidRPr="00686369">
        <w:t>Inwestycje w instalacje do produkcji paliw alternatywnych oraz do wykorzystania biogazu.</w:t>
      </w:r>
    </w:p>
    <w:p w14:paraId="733D063D" w14:textId="77777777" w:rsidR="008C248F" w:rsidRPr="00686369" w:rsidRDefault="008C248F" w:rsidP="002C0BA8">
      <w:pPr>
        <w:pStyle w:val="WypP1"/>
        <w:numPr>
          <w:ilvl w:val="0"/>
          <w:numId w:val="81"/>
        </w:numPr>
        <w:jc w:val="left"/>
      </w:pPr>
      <w:r w:rsidRPr="00686369">
        <w:t>Inwestycje w infrastrukturę w zakresie systemów selektywnego zbierania odpadów.</w:t>
      </w:r>
    </w:p>
    <w:p w14:paraId="07253E10" w14:textId="77777777" w:rsidR="008C248F" w:rsidRPr="00686369" w:rsidRDefault="008C248F" w:rsidP="002C0BA8">
      <w:pPr>
        <w:pStyle w:val="WypP1"/>
        <w:numPr>
          <w:ilvl w:val="0"/>
          <w:numId w:val="81"/>
        </w:numPr>
        <w:jc w:val="left"/>
      </w:pPr>
      <w:r w:rsidRPr="00686369">
        <w:t>Inwestycje w instalacje do recyklingu i odzysku poszczególnych frakcji materiałowych odpadów.</w:t>
      </w:r>
    </w:p>
    <w:p w14:paraId="3ACA8E81" w14:textId="77777777" w:rsidR="008C248F" w:rsidRPr="00686369" w:rsidRDefault="008C248F" w:rsidP="002C0BA8">
      <w:pPr>
        <w:pStyle w:val="WypP1"/>
        <w:numPr>
          <w:ilvl w:val="0"/>
          <w:numId w:val="81"/>
        </w:numPr>
        <w:jc w:val="left"/>
      </w:pPr>
      <w:r w:rsidRPr="00686369">
        <w:t>Inwestycje w instalacje do mechanicznego i biologicznego przetwarzania odpadów.</w:t>
      </w:r>
    </w:p>
    <w:p w14:paraId="07C9C887" w14:textId="77777777" w:rsidR="008C248F" w:rsidRPr="00686369" w:rsidRDefault="008C248F" w:rsidP="002C0BA8">
      <w:pPr>
        <w:pStyle w:val="WypP1"/>
        <w:numPr>
          <w:ilvl w:val="0"/>
          <w:numId w:val="81"/>
        </w:numPr>
        <w:jc w:val="left"/>
      </w:pPr>
      <w:r w:rsidRPr="00686369">
        <w:t>Instalacje do termicznego przekształcania odpadów komunalnych wraz z odzyskiem energii.</w:t>
      </w:r>
    </w:p>
    <w:p w14:paraId="631E9877" w14:textId="77777777" w:rsidR="008C248F" w:rsidRPr="00686369" w:rsidRDefault="008C248F" w:rsidP="002C0BA8">
      <w:pPr>
        <w:pStyle w:val="WypP1"/>
        <w:numPr>
          <w:ilvl w:val="0"/>
          <w:numId w:val="81"/>
        </w:numPr>
        <w:jc w:val="left"/>
      </w:pPr>
      <w:r w:rsidRPr="00686369">
        <w:t>Inwestycje związane z zagospodarowaniem osadów ściekowych.</w:t>
      </w:r>
    </w:p>
    <w:p w14:paraId="27CBFAA1" w14:textId="77777777" w:rsidR="008C248F" w:rsidRPr="00686369" w:rsidRDefault="008C248F" w:rsidP="002C0BA8">
      <w:pPr>
        <w:pStyle w:val="WypP1"/>
        <w:numPr>
          <w:ilvl w:val="0"/>
          <w:numId w:val="81"/>
        </w:numPr>
        <w:jc w:val="left"/>
      </w:pPr>
      <w:r w:rsidRPr="00686369">
        <w:lastRenderedPageBreak/>
        <w:t>Inwestycje w infrastrukturę i modernizację istniejących obiektów gospodarki osadami ściekowymi.</w:t>
      </w:r>
    </w:p>
    <w:p w14:paraId="575AAD75" w14:textId="77777777" w:rsidR="008C248F" w:rsidRPr="00686369" w:rsidRDefault="008C248F" w:rsidP="002C0BA8">
      <w:pPr>
        <w:pStyle w:val="WypP1"/>
        <w:numPr>
          <w:ilvl w:val="0"/>
          <w:numId w:val="81"/>
        </w:numPr>
        <w:jc w:val="left"/>
      </w:pPr>
      <w:r w:rsidRPr="00686369">
        <w:t>Budowa i rozbudowa zbiorczych systemów odprowadzania i oczyszczania ścieków komunalnych.</w:t>
      </w:r>
    </w:p>
    <w:p w14:paraId="4CBD3978" w14:textId="77777777" w:rsidR="008C248F" w:rsidRPr="00686369" w:rsidRDefault="008C248F" w:rsidP="002C0BA8">
      <w:pPr>
        <w:pStyle w:val="WypP1"/>
        <w:numPr>
          <w:ilvl w:val="0"/>
          <w:numId w:val="81"/>
        </w:numPr>
        <w:jc w:val="left"/>
      </w:pPr>
      <w:r w:rsidRPr="00686369">
        <w:t>Projekty z zakresu edukacji promującej właściwą gospodarkę odpadami.</w:t>
      </w:r>
    </w:p>
    <w:p w14:paraId="04FFC5B4" w14:textId="3CD1FEF2" w:rsidR="008C248F" w:rsidRPr="00686369" w:rsidRDefault="008C248F" w:rsidP="008566E3">
      <w:pPr>
        <w:pStyle w:val="WypP1"/>
        <w:numPr>
          <w:ilvl w:val="0"/>
          <w:numId w:val="81"/>
        </w:numPr>
        <w:spacing w:after="240"/>
        <w:jc w:val="left"/>
      </w:pPr>
      <w:r w:rsidRPr="00686369">
        <w:t>Wdrażanie innych rozwiązań służących ograniczeniu ilości powstających odpadów oraz ograniczeniu emisji w obszarze gospodarki odpadami.</w:t>
      </w:r>
    </w:p>
    <w:p w14:paraId="1AFD2152" w14:textId="6B0A69F6" w:rsidR="008C248F" w:rsidRPr="00686369" w:rsidRDefault="008C248F" w:rsidP="008566E3">
      <w:pPr>
        <w:spacing w:line="240" w:lineRule="auto"/>
        <w:rPr>
          <w:rFonts w:eastAsia="Arial"/>
          <w:b/>
          <w:lang w:eastAsia="pl-PL"/>
        </w:rPr>
      </w:pPr>
      <w:r w:rsidRPr="00686369">
        <w:rPr>
          <w:b/>
        </w:rPr>
        <w:t>Spójność z przykładowymi programami wsparcia</w:t>
      </w:r>
    </w:p>
    <w:tbl>
      <w:tblPr>
        <w:tblStyle w:val="Tabela-Siatka"/>
        <w:tblW w:w="0" w:type="auto"/>
        <w:tblLook w:val="04A0" w:firstRow="1" w:lastRow="0" w:firstColumn="1" w:lastColumn="0" w:noHBand="0" w:noVBand="1"/>
      </w:tblPr>
      <w:tblGrid>
        <w:gridCol w:w="1378"/>
        <w:gridCol w:w="7910"/>
      </w:tblGrid>
      <w:tr w:rsidR="008566E3" w:rsidRPr="004176EB" w14:paraId="3FF9C192" w14:textId="77777777" w:rsidTr="00D94A56">
        <w:trPr>
          <w:trHeight w:val="397"/>
        </w:trPr>
        <w:tc>
          <w:tcPr>
            <w:tcW w:w="0" w:type="auto"/>
            <w:shd w:val="clear" w:color="auto" w:fill="92D050"/>
            <w:vAlign w:val="center"/>
          </w:tcPr>
          <w:p w14:paraId="7430B1A3" w14:textId="77777777" w:rsidR="008566E3" w:rsidRPr="004176EB" w:rsidRDefault="008566E3" w:rsidP="00D94A56">
            <w:pPr>
              <w:pStyle w:val="Tabstyl"/>
              <w:rPr>
                <w:b/>
              </w:rPr>
            </w:pPr>
            <w:r w:rsidRPr="004176EB">
              <w:rPr>
                <w:b/>
              </w:rPr>
              <w:t>Program wsparcia</w:t>
            </w:r>
          </w:p>
        </w:tc>
        <w:tc>
          <w:tcPr>
            <w:tcW w:w="0" w:type="auto"/>
            <w:shd w:val="clear" w:color="auto" w:fill="92D050"/>
            <w:vAlign w:val="center"/>
          </w:tcPr>
          <w:p w14:paraId="0B1BAE48" w14:textId="77777777" w:rsidR="008566E3" w:rsidRPr="004176EB" w:rsidRDefault="008566E3" w:rsidP="00D94A56">
            <w:pPr>
              <w:pStyle w:val="Tabstyl"/>
              <w:rPr>
                <w:b/>
              </w:rPr>
            </w:pPr>
            <w:r w:rsidRPr="004176EB">
              <w:rPr>
                <w:b/>
              </w:rPr>
              <w:t>Priorytet inwestycyjny</w:t>
            </w:r>
          </w:p>
        </w:tc>
      </w:tr>
      <w:tr w:rsidR="008566E3" w:rsidRPr="004176EB" w14:paraId="365C938E" w14:textId="77777777" w:rsidTr="00D94A56">
        <w:trPr>
          <w:trHeight w:val="397"/>
        </w:trPr>
        <w:tc>
          <w:tcPr>
            <w:tcW w:w="0" w:type="auto"/>
            <w:vMerge w:val="restart"/>
            <w:vAlign w:val="center"/>
          </w:tcPr>
          <w:p w14:paraId="6B83C777" w14:textId="77777777" w:rsidR="008566E3" w:rsidRPr="004176EB" w:rsidRDefault="008566E3" w:rsidP="00D94A56">
            <w:pPr>
              <w:pStyle w:val="Tabstyl"/>
            </w:pPr>
            <w:r w:rsidRPr="004176EB">
              <w:t>PO IiŚ 2014-2020</w:t>
            </w:r>
          </w:p>
        </w:tc>
        <w:tc>
          <w:tcPr>
            <w:tcW w:w="0" w:type="auto"/>
            <w:tcBorders>
              <w:bottom w:val="single" w:sz="4" w:space="0" w:color="auto"/>
            </w:tcBorders>
            <w:vAlign w:val="center"/>
          </w:tcPr>
          <w:p w14:paraId="398820BC" w14:textId="77777777" w:rsidR="008566E3" w:rsidRPr="004176EB" w:rsidRDefault="008566E3" w:rsidP="00D94A56">
            <w:pPr>
              <w:pStyle w:val="Tabstyl"/>
            </w:pPr>
            <w:r w:rsidRPr="004176EB">
              <w:t>PI 6.I. Inwestowanie w sektor gospodarki odpadami celem wypełnienia zobowiązań określonych w dorobku prawnym Unii w zakresie środowiska oraz zaspokojenia wykraczających poza te zobowiązania potrzeb inwestycyjnych określon</w:t>
            </w:r>
            <w:r>
              <w:t>ych przez państwa członkowskie.</w:t>
            </w:r>
          </w:p>
        </w:tc>
      </w:tr>
      <w:tr w:rsidR="008566E3" w:rsidRPr="004176EB" w14:paraId="28B32000" w14:textId="77777777" w:rsidTr="00D94A56">
        <w:trPr>
          <w:trHeight w:val="397"/>
        </w:trPr>
        <w:tc>
          <w:tcPr>
            <w:tcW w:w="0" w:type="auto"/>
            <w:vMerge/>
            <w:vAlign w:val="center"/>
          </w:tcPr>
          <w:p w14:paraId="18957E76" w14:textId="77777777" w:rsidR="008566E3" w:rsidRPr="004176EB" w:rsidRDefault="008566E3" w:rsidP="00D94A56">
            <w:pPr>
              <w:pStyle w:val="Tabstyl"/>
            </w:pPr>
          </w:p>
        </w:tc>
        <w:tc>
          <w:tcPr>
            <w:tcW w:w="0" w:type="auto"/>
            <w:tcBorders>
              <w:top w:val="single" w:sz="4" w:space="0" w:color="auto"/>
            </w:tcBorders>
            <w:vAlign w:val="center"/>
          </w:tcPr>
          <w:p w14:paraId="3A214078" w14:textId="77777777" w:rsidR="008566E3" w:rsidRPr="004176EB" w:rsidRDefault="008566E3" w:rsidP="00D94A56">
            <w:pPr>
              <w:pStyle w:val="Tabstyl"/>
            </w:pPr>
            <w:r w:rsidRPr="004176EB">
              <w:t>PI 6.II. Inwestowanie w sektor gospodarki wodnej celem wypełnienia zobowiązań określonych w dorobku prawnym Unii w zakresie środowiska oraz zaspokojenia wykraczających poza te zobowiązania potrzeb inwestycyjnych, określonych przez państwa członkowskie.</w:t>
            </w:r>
          </w:p>
        </w:tc>
      </w:tr>
      <w:tr w:rsidR="008566E3" w:rsidRPr="004176EB" w14:paraId="39F08B82" w14:textId="77777777" w:rsidTr="00D94A56">
        <w:trPr>
          <w:trHeight w:val="397"/>
        </w:trPr>
        <w:tc>
          <w:tcPr>
            <w:tcW w:w="0" w:type="auto"/>
            <w:vMerge w:val="restart"/>
            <w:vAlign w:val="center"/>
          </w:tcPr>
          <w:p w14:paraId="7ADF62C2" w14:textId="77777777" w:rsidR="008566E3" w:rsidRPr="004176EB" w:rsidRDefault="008566E3" w:rsidP="00D94A56">
            <w:pPr>
              <w:pStyle w:val="Tabstyl"/>
            </w:pPr>
            <w:r w:rsidRPr="004176EB">
              <w:t>RPO WD 2014-2020</w:t>
            </w:r>
          </w:p>
        </w:tc>
        <w:tc>
          <w:tcPr>
            <w:tcW w:w="0" w:type="auto"/>
            <w:tcBorders>
              <w:bottom w:val="single" w:sz="4" w:space="0" w:color="auto"/>
            </w:tcBorders>
            <w:vAlign w:val="center"/>
          </w:tcPr>
          <w:p w14:paraId="66DCA69C" w14:textId="77777777" w:rsidR="008566E3" w:rsidRPr="004176EB" w:rsidRDefault="008566E3" w:rsidP="00D94A56">
            <w:pPr>
              <w:pStyle w:val="Tabstyl"/>
            </w:pPr>
            <w:r w:rsidRPr="004176EB">
              <w:t>PI 4.1. Gospodarka odpadami.</w:t>
            </w:r>
          </w:p>
        </w:tc>
      </w:tr>
      <w:tr w:rsidR="008566E3" w:rsidRPr="004176EB" w14:paraId="0E6BC646" w14:textId="77777777" w:rsidTr="00D94A56">
        <w:trPr>
          <w:trHeight w:val="397"/>
        </w:trPr>
        <w:tc>
          <w:tcPr>
            <w:tcW w:w="0" w:type="auto"/>
            <w:vMerge/>
            <w:vAlign w:val="center"/>
          </w:tcPr>
          <w:p w14:paraId="5C24D616" w14:textId="77777777" w:rsidR="008566E3" w:rsidRPr="004176EB" w:rsidRDefault="008566E3" w:rsidP="00D94A56">
            <w:pPr>
              <w:pStyle w:val="Tabstyl"/>
            </w:pPr>
          </w:p>
        </w:tc>
        <w:tc>
          <w:tcPr>
            <w:tcW w:w="0" w:type="auto"/>
            <w:tcBorders>
              <w:top w:val="single" w:sz="4" w:space="0" w:color="auto"/>
            </w:tcBorders>
            <w:vAlign w:val="center"/>
          </w:tcPr>
          <w:p w14:paraId="0C35FE5C" w14:textId="77777777" w:rsidR="008566E3" w:rsidRPr="004176EB" w:rsidRDefault="008566E3" w:rsidP="00D94A56">
            <w:pPr>
              <w:pStyle w:val="Tabstyl"/>
            </w:pPr>
            <w:r w:rsidRPr="004176EB">
              <w:t>PI 4.2. Gospodarka wodno-ściekowa.</w:t>
            </w:r>
          </w:p>
        </w:tc>
      </w:tr>
    </w:tbl>
    <w:p w14:paraId="556CC4A8" w14:textId="77777777" w:rsidR="00E87741" w:rsidRPr="00686369" w:rsidRDefault="00E87741" w:rsidP="008C248F">
      <w:pPr>
        <w:pStyle w:val="Nagwew"/>
      </w:pPr>
      <w:r w:rsidRPr="00686369">
        <w:br w:type="page"/>
      </w:r>
    </w:p>
    <w:p w14:paraId="27530CCD" w14:textId="6A21B1B9" w:rsidR="008C248F" w:rsidRPr="0072437D" w:rsidRDefault="00E87741" w:rsidP="00E87741">
      <w:pPr>
        <w:pStyle w:val="Nagwew"/>
        <w:jc w:val="center"/>
        <w:rPr>
          <w:color w:val="FF0000"/>
        </w:rPr>
      </w:pPr>
      <w:r w:rsidRPr="0072437D">
        <w:rPr>
          <w:color w:val="FF0000"/>
        </w:rPr>
        <w:lastRenderedPageBreak/>
        <w:t>ZAPLANOWANE ZADANIA GMINNE</w:t>
      </w:r>
    </w:p>
    <w:p w14:paraId="381EEA0B" w14:textId="77777777" w:rsidR="008C248F" w:rsidRPr="00686369" w:rsidRDefault="008C248F" w:rsidP="000829EA">
      <w:pPr>
        <w:pStyle w:val="zadanie"/>
      </w:pPr>
      <w:bookmarkStart w:id="538" w:name="_Toc424859660"/>
      <w:bookmarkStart w:id="539" w:name="_Toc424859765"/>
      <w:r w:rsidRPr="00686369">
        <w:t>Rozbudowa oczyszczalni ścieków w Kobierzycach</w:t>
      </w:r>
      <w:bookmarkEnd w:id="538"/>
      <w:bookmarkEnd w:id="539"/>
      <w:r w:rsidRPr="00686369">
        <w:t xml:space="preserve"> </w:t>
      </w:r>
    </w:p>
    <w:p w14:paraId="15056C1C" w14:textId="77777777" w:rsidR="008C248F" w:rsidRPr="00686369" w:rsidRDefault="008C248F" w:rsidP="008C248F">
      <w:pPr>
        <w:pStyle w:val="Tekst"/>
      </w:pPr>
      <w:r w:rsidRPr="00686369">
        <w:t>Projekt „Rozbudowa oczyszczalni ścieków w Kobierzycach” jest częścią projektu strategicznego „Racjonalizacja gospodarki wodno-ściekowej na terenie Wrocławskiego Obszaru Funkcjonalnego”.</w:t>
      </w:r>
    </w:p>
    <w:p w14:paraId="0C1125EC"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686369">
        <w:rPr>
          <w:b/>
          <w:szCs w:val="20"/>
          <w:bdr w:val="none" w:sz="0" w:space="0" w:color="auto" w:frame="1"/>
        </w:rPr>
        <w:t xml:space="preserve">Projekt: </w:t>
      </w:r>
      <w:r w:rsidRPr="00686369">
        <w:t>Racjonalizacja gospodarki wodno-ściekowej na terenie Wrocławskiego Obszaru Funkcjonalnego</w:t>
      </w:r>
    </w:p>
    <w:p w14:paraId="08E8879C"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5BA719FA"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rFonts w:ascii="Helvetica" w:hAnsi="Helvetica"/>
          <w:b/>
          <w:szCs w:val="20"/>
        </w:rPr>
      </w:pPr>
      <w:r w:rsidRPr="00686369">
        <w:rPr>
          <w:b/>
          <w:szCs w:val="20"/>
          <w:bdr w:val="none" w:sz="0" w:space="0" w:color="auto" w:frame="1"/>
        </w:rPr>
        <w:t xml:space="preserve">Kategorie działań: </w:t>
      </w:r>
      <w:r w:rsidRPr="00686369">
        <w:rPr>
          <w:szCs w:val="20"/>
          <w:bdr w:val="none" w:sz="0" w:space="0" w:color="auto" w:frame="1"/>
        </w:rPr>
        <w:t>Gospodarka wodno-ściekowa</w:t>
      </w:r>
    </w:p>
    <w:p w14:paraId="349C6F67"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rFonts w:ascii="Helvetica" w:hAnsi="Helvetica"/>
          <w:b/>
          <w:szCs w:val="20"/>
        </w:rPr>
      </w:pPr>
      <w:r w:rsidRPr="00686369">
        <w:rPr>
          <w:b/>
          <w:szCs w:val="20"/>
          <w:bdr w:val="none" w:sz="0" w:space="0" w:color="auto" w:frame="1"/>
        </w:rPr>
        <w:t>Obszar działań:</w:t>
      </w:r>
      <w:r w:rsidRPr="00686369">
        <w:rPr>
          <w:szCs w:val="20"/>
          <w:bdr w:val="none" w:sz="0" w:space="0" w:color="auto" w:frame="1"/>
        </w:rPr>
        <w:t xml:space="preserve"> Gminy Sob</w:t>
      </w:r>
      <w:r w:rsidRPr="00686369">
        <w:rPr>
          <w:rFonts w:hint="eastAsia"/>
          <w:szCs w:val="20"/>
          <w:bdr w:val="none" w:sz="0" w:space="0" w:color="auto" w:frame="1"/>
        </w:rPr>
        <w:t>ó</w:t>
      </w:r>
      <w:r w:rsidRPr="00686369">
        <w:rPr>
          <w:szCs w:val="20"/>
          <w:bdr w:val="none" w:sz="0" w:space="0" w:color="auto" w:frame="1"/>
        </w:rPr>
        <w:t>tka, Żórawina, Kobierzyce, Siechnice i Wisznia Ma</w:t>
      </w:r>
      <w:r w:rsidRPr="00686369">
        <w:rPr>
          <w:rFonts w:hint="eastAsia"/>
          <w:szCs w:val="20"/>
          <w:bdr w:val="none" w:sz="0" w:space="0" w:color="auto" w:frame="1"/>
        </w:rPr>
        <w:t>ł</w:t>
      </w:r>
      <w:r w:rsidRPr="00686369">
        <w:rPr>
          <w:szCs w:val="20"/>
          <w:bdr w:val="none" w:sz="0" w:space="0" w:color="auto" w:frame="1"/>
        </w:rPr>
        <w:t>a</w:t>
      </w:r>
    </w:p>
    <w:p w14:paraId="706A8540"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pPr>
      <w:r w:rsidRPr="00686369">
        <w:rPr>
          <w:rFonts w:ascii="Helvetica" w:hAnsi="Helvetica"/>
          <w:b/>
          <w:szCs w:val="20"/>
        </w:rPr>
        <w:t>Szacowany koszt i s</w:t>
      </w:r>
      <w:r w:rsidRPr="00686369">
        <w:rPr>
          <w:b/>
          <w:szCs w:val="20"/>
          <w:bdr w:val="none" w:sz="0" w:space="0" w:color="auto" w:frame="1"/>
        </w:rPr>
        <w:t xml:space="preserve">posób finansowania: </w:t>
      </w:r>
      <w:r w:rsidRPr="00686369">
        <w:t>49 739 350 PLN (netto),</w:t>
      </w:r>
      <w:r w:rsidRPr="00686369">
        <w:rPr>
          <w:b/>
          <w:szCs w:val="20"/>
          <w:bdr w:val="none" w:sz="0" w:space="0" w:color="auto" w:frame="1"/>
        </w:rPr>
        <w:t xml:space="preserve"> </w:t>
      </w:r>
      <w:r w:rsidRPr="00686369">
        <w:t>61 279 000 PLN (brutto)</w:t>
      </w:r>
    </w:p>
    <w:p w14:paraId="4186E95A"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pPr>
      <w:r w:rsidRPr="00686369">
        <w:t xml:space="preserve">Środki zewnętrzne: </w:t>
      </w:r>
    </w:p>
    <w:p w14:paraId="6FB2FA55"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pPr>
      <w:r w:rsidRPr="00686369">
        <w:t xml:space="preserve">Środki własne: </w:t>
      </w:r>
    </w:p>
    <w:p w14:paraId="403A8A83" w14:textId="77777777" w:rsidR="008C248F" w:rsidRPr="00686369" w:rsidRDefault="008C248F" w:rsidP="008C248F">
      <w:pPr>
        <w:pStyle w:val="Tekst"/>
        <w:pBdr>
          <w:top w:val="single" w:sz="4" w:space="1" w:color="auto"/>
          <w:left w:val="single" w:sz="4" w:space="4" w:color="auto"/>
          <w:bottom w:val="single" w:sz="4" w:space="1" w:color="auto"/>
          <w:right w:val="single" w:sz="4" w:space="4" w:color="auto"/>
        </w:pBdr>
        <w:spacing w:before="0" w:after="0"/>
        <w:rPr>
          <w:rFonts w:ascii="Helvetica" w:hAnsi="Helvetica"/>
          <w:b/>
          <w:szCs w:val="20"/>
        </w:rPr>
      </w:pPr>
      <w:r w:rsidRPr="00686369">
        <w:rPr>
          <w:b/>
          <w:szCs w:val="20"/>
          <w:bdr w:val="none" w:sz="0" w:space="0" w:color="auto" w:frame="1"/>
        </w:rPr>
        <w:t xml:space="preserve">Lata wdrażania działania: </w:t>
      </w:r>
      <w:r w:rsidRPr="00686369">
        <w:rPr>
          <w:szCs w:val="20"/>
          <w:bdr w:val="none" w:sz="0" w:space="0" w:color="auto" w:frame="1"/>
        </w:rPr>
        <w:t>2015-2018</w:t>
      </w:r>
    </w:p>
    <w:p w14:paraId="54C7266C" w14:textId="5C9DE350" w:rsidR="008C248F" w:rsidRPr="00686369" w:rsidRDefault="008C248F" w:rsidP="00DC6B8E">
      <w:pPr>
        <w:pStyle w:val="Tekst"/>
        <w:pBdr>
          <w:top w:val="single" w:sz="4" w:space="1" w:color="auto"/>
          <w:left w:val="single" w:sz="4" w:space="4" w:color="auto"/>
          <w:bottom w:val="single" w:sz="4" w:space="1" w:color="auto"/>
          <w:right w:val="single" w:sz="4" w:space="4" w:color="auto"/>
        </w:pBdr>
        <w:spacing w:before="0" w:after="0"/>
        <w:rPr>
          <w:b/>
          <w:szCs w:val="20"/>
        </w:rPr>
      </w:pPr>
      <w:r w:rsidRPr="00686369">
        <w:rPr>
          <w:b/>
          <w:szCs w:val="20"/>
          <w:bdr w:val="none" w:sz="0" w:space="0" w:color="auto" w:frame="1"/>
        </w:rPr>
        <w:t xml:space="preserve">Podmiot realizujący zadanie: </w:t>
      </w:r>
      <w:r w:rsidRPr="00686369">
        <w:rPr>
          <w:szCs w:val="20"/>
          <w:bdr w:val="none" w:sz="0" w:space="0" w:color="auto" w:frame="1"/>
        </w:rPr>
        <w:t>Gminy Sob</w:t>
      </w:r>
      <w:r w:rsidRPr="00686369">
        <w:rPr>
          <w:rFonts w:hint="eastAsia"/>
          <w:szCs w:val="20"/>
          <w:bdr w:val="none" w:sz="0" w:space="0" w:color="auto" w:frame="1"/>
        </w:rPr>
        <w:t>ó</w:t>
      </w:r>
      <w:r w:rsidRPr="00686369">
        <w:rPr>
          <w:szCs w:val="20"/>
          <w:bdr w:val="none" w:sz="0" w:space="0" w:color="auto" w:frame="1"/>
        </w:rPr>
        <w:t>tka, Żórawina, Kobierzyce, Siechnice i Wisznia Ma</w:t>
      </w:r>
      <w:r w:rsidRPr="00686369">
        <w:rPr>
          <w:rFonts w:hint="eastAsia"/>
          <w:szCs w:val="20"/>
          <w:bdr w:val="none" w:sz="0" w:space="0" w:color="auto" w:frame="1"/>
        </w:rPr>
        <w:t>ł</w:t>
      </w:r>
      <w:r w:rsidRPr="00686369">
        <w:rPr>
          <w:szCs w:val="20"/>
          <w:bdr w:val="none" w:sz="0" w:space="0" w:color="auto" w:frame="1"/>
        </w:rPr>
        <w:t>a</w:t>
      </w:r>
      <w:r w:rsidRPr="00686369">
        <w:rPr>
          <w:b/>
          <w:szCs w:val="20"/>
          <w:bdr w:val="none" w:sz="0" w:space="0" w:color="auto" w:frame="1"/>
        </w:rPr>
        <w:t xml:space="preserve"> </w:t>
      </w:r>
    </w:p>
    <w:p w14:paraId="7719E0BC" w14:textId="77777777" w:rsidR="008C248F" w:rsidRPr="00686369" w:rsidRDefault="008C248F" w:rsidP="008C248F">
      <w:pPr>
        <w:pStyle w:val="Tekst"/>
      </w:pPr>
      <w:r w:rsidRPr="00686369">
        <w:rPr>
          <w:noProof/>
        </w:rPr>
        <w:t>Celem ogólnym jest poprawa gospodarki wodno-ściekowej na terenie Wrocławskiego Obszaru Funkcjonalnego w aglomeracjach do 10 tys. RLM zgodnie z wymaganiami standardów Unii Europejskiej.</w:t>
      </w:r>
    </w:p>
    <w:p w14:paraId="36CF94E4" w14:textId="77777777" w:rsidR="008C248F" w:rsidRPr="00686369" w:rsidRDefault="008C248F" w:rsidP="008C248F">
      <w:pPr>
        <w:pStyle w:val="Tekst"/>
      </w:pPr>
      <w:r w:rsidRPr="00686369">
        <w:t>Celami szczegółowymi są m.in.:</w:t>
      </w:r>
    </w:p>
    <w:p w14:paraId="548FCDC3" w14:textId="77777777" w:rsidR="008C248F" w:rsidRPr="00686369" w:rsidRDefault="008C248F" w:rsidP="008C248F">
      <w:pPr>
        <w:pStyle w:val="WykropP1"/>
        <w:jc w:val="left"/>
      </w:pPr>
      <w:r w:rsidRPr="00686369">
        <w:t>poprawa jakości wód powierzchniowych i zapobieganie odprowadzania zanieczyszczeń do wody i gruntów;</w:t>
      </w:r>
    </w:p>
    <w:p w14:paraId="2BD59100" w14:textId="77777777" w:rsidR="008C248F" w:rsidRPr="00686369" w:rsidRDefault="008C248F" w:rsidP="008C248F">
      <w:pPr>
        <w:pStyle w:val="WykropP1"/>
        <w:jc w:val="left"/>
      </w:pPr>
      <w:r w:rsidRPr="00686369">
        <w:t>wzrost liczby mieszkańców WrOF korzystających z systemu kanalizacji i oczyszczalni ścieków;</w:t>
      </w:r>
    </w:p>
    <w:p w14:paraId="3B287AB4" w14:textId="77777777" w:rsidR="008C248F" w:rsidRPr="00686369" w:rsidRDefault="008C248F" w:rsidP="008C248F">
      <w:pPr>
        <w:pStyle w:val="WykropP1"/>
        <w:jc w:val="left"/>
      </w:pPr>
      <w:r w:rsidRPr="00686369">
        <w:t>zapewnienie zgodnego z prawem zagospodarowania osadów ściekowych;</w:t>
      </w:r>
    </w:p>
    <w:p w14:paraId="1AF80CBB" w14:textId="77777777" w:rsidR="008C248F" w:rsidRPr="00686369" w:rsidRDefault="008C248F" w:rsidP="008C248F">
      <w:pPr>
        <w:pStyle w:val="WykropP1"/>
        <w:jc w:val="left"/>
      </w:pPr>
      <w:r w:rsidRPr="00686369">
        <w:t>zmniejszenie strat wody.</w:t>
      </w:r>
    </w:p>
    <w:p w14:paraId="390D2465" w14:textId="77777777" w:rsidR="008C248F" w:rsidRPr="00686369" w:rsidRDefault="008C248F" w:rsidP="008C248F">
      <w:pPr>
        <w:pStyle w:val="Tekst"/>
        <w:rPr>
          <w:noProof/>
        </w:rPr>
      </w:pPr>
      <w:r w:rsidRPr="00686369">
        <w:rPr>
          <w:noProof/>
        </w:rPr>
        <w:t>Realizacja projektu zwi</w:t>
      </w:r>
      <w:r w:rsidRPr="00686369">
        <w:rPr>
          <w:rFonts w:hint="eastAsia"/>
          <w:noProof/>
        </w:rPr>
        <w:t>ą</w:t>
      </w:r>
      <w:r w:rsidRPr="00686369">
        <w:rPr>
          <w:noProof/>
        </w:rPr>
        <w:t>zana b</w:t>
      </w:r>
      <w:r w:rsidRPr="00686369">
        <w:rPr>
          <w:rFonts w:hint="eastAsia"/>
          <w:noProof/>
        </w:rPr>
        <w:t>ę</w:t>
      </w:r>
      <w:r w:rsidRPr="00686369">
        <w:rPr>
          <w:noProof/>
        </w:rPr>
        <w:t>dzie przede wszystkim z budow</w:t>
      </w:r>
      <w:r w:rsidRPr="00686369">
        <w:rPr>
          <w:rFonts w:hint="eastAsia"/>
          <w:noProof/>
        </w:rPr>
        <w:t>ą</w:t>
      </w:r>
      <w:r w:rsidRPr="00686369">
        <w:rPr>
          <w:noProof/>
        </w:rPr>
        <w:t xml:space="preserve"> lub rozbudow</w:t>
      </w:r>
      <w:r w:rsidRPr="00686369">
        <w:rPr>
          <w:rFonts w:hint="eastAsia"/>
          <w:noProof/>
        </w:rPr>
        <w:t>ą</w:t>
      </w:r>
      <w:r w:rsidRPr="00686369">
        <w:rPr>
          <w:noProof/>
        </w:rPr>
        <w:t xml:space="preserve"> zbiorczych system</w:t>
      </w:r>
      <w:r w:rsidRPr="00686369">
        <w:rPr>
          <w:rFonts w:hint="eastAsia"/>
          <w:noProof/>
        </w:rPr>
        <w:t>ó</w:t>
      </w:r>
      <w:r w:rsidRPr="00686369">
        <w:rPr>
          <w:noProof/>
        </w:rPr>
        <w:t xml:space="preserve">w odprowadzania i oczyszczania </w:t>
      </w:r>
      <w:r w:rsidRPr="00686369">
        <w:rPr>
          <w:rFonts w:hint="eastAsia"/>
          <w:noProof/>
        </w:rPr>
        <w:t>ś</w:t>
      </w:r>
      <w:r w:rsidRPr="00686369">
        <w:rPr>
          <w:noProof/>
        </w:rPr>
        <w:t>ciek</w:t>
      </w:r>
      <w:r w:rsidRPr="00686369">
        <w:rPr>
          <w:rFonts w:hint="eastAsia"/>
          <w:noProof/>
        </w:rPr>
        <w:t>ó</w:t>
      </w:r>
      <w:r w:rsidRPr="00686369">
        <w:rPr>
          <w:noProof/>
        </w:rPr>
        <w:t>w komunalnych (w tym instalacje dot. zagospodarowania osad</w:t>
      </w:r>
      <w:r w:rsidRPr="00686369">
        <w:rPr>
          <w:rFonts w:hint="eastAsia"/>
          <w:noProof/>
        </w:rPr>
        <w:t>ó</w:t>
      </w:r>
      <w:r w:rsidRPr="00686369">
        <w:rPr>
          <w:noProof/>
        </w:rPr>
        <w:t xml:space="preserve">w </w:t>
      </w:r>
      <w:r w:rsidRPr="00686369">
        <w:rPr>
          <w:rFonts w:hint="eastAsia"/>
          <w:noProof/>
        </w:rPr>
        <w:t>ś</w:t>
      </w:r>
      <w:r w:rsidRPr="00686369">
        <w:rPr>
          <w:noProof/>
        </w:rPr>
        <w:t>ciekowych jako element projektu).</w:t>
      </w:r>
    </w:p>
    <w:p w14:paraId="483A14F3" w14:textId="77777777" w:rsidR="008C248F" w:rsidRPr="00686369" w:rsidRDefault="008C248F" w:rsidP="008C248F">
      <w:pPr>
        <w:pStyle w:val="Tekst"/>
      </w:pPr>
      <w:r w:rsidRPr="00686369">
        <w:rPr>
          <w:noProof/>
        </w:rPr>
        <w:t>Na obszarach, gdzie zak</w:t>
      </w:r>
      <w:r w:rsidRPr="00686369">
        <w:rPr>
          <w:rFonts w:hint="eastAsia"/>
          <w:noProof/>
        </w:rPr>
        <w:t>ł</w:t>
      </w:r>
      <w:r w:rsidRPr="00686369">
        <w:rPr>
          <w:noProof/>
        </w:rPr>
        <w:t>adanie sieci kanalizacyjnych nie ma ekonomicznego b</w:t>
      </w:r>
      <w:r w:rsidRPr="00686369">
        <w:rPr>
          <w:rFonts w:hint="eastAsia"/>
          <w:noProof/>
        </w:rPr>
        <w:t>ą</w:t>
      </w:r>
      <w:r w:rsidRPr="00686369">
        <w:rPr>
          <w:noProof/>
        </w:rPr>
        <w:t>d</w:t>
      </w:r>
      <w:r w:rsidRPr="00686369">
        <w:rPr>
          <w:rFonts w:hint="eastAsia"/>
          <w:noProof/>
        </w:rPr>
        <w:t>ź</w:t>
      </w:r>
      <w:r w:rsidRPr="00686369">
        <w:rPr>
          <w:noProof/>
        </w:rPr>
        <w:t xml:space="preserve"> technicznego uzasadnienia, realizowane b</w:t>
      </w:r>
      <w:r w:rsidRPr="00686369">
        <w:rPr>
          <w:rFonts w:hint="eastAsia"/>
          <w:noProof/>
        </w:rPr>
        <w:t>ę</w:t>
      </w:r>
      <w:r w:rsidRPr="00686369">
        <w:rPr>
          <w:noProof/>
        </w:rPr>
        <w:t>d</w:t>
      </w:r>
      <w:r w:rsidRPr="00686369">
        <w:rPr>
          <w:rFonts w:hint="eastAsia"/>
          <w:noProof/>
        </w:rPr>
        <w:t>ą</w:t>
      </w:r>
      <w:r w:rsidRPr="00686369">
        <w:rPr>
          <w:noProof/>
        </w:rPr>
        <w:t xml:space="preserve"> zintegrowane inwestycje dotycz</w:t>
      </w:r>
      <w:r w:rsidRPr="00686369">
        <w:rPr>
          <w:rFonts w:hint="eastAsia"/>
          <w:noProof/>
        </w:rPr>
        <w:t>ą</w:t>
      </w:r>
      <w:r w:rsidRPr="00686369">
        <w:rPr>
          <w:noProof/>
        </w:rPr>
        <w:t xml:space="preserve">ce przydomowych oczyszczalni </w:t>
      </w:r>
      <w:r w:rsidRPr="00686369">
        <w:rPr>
          <w:rFonts w:hint="eastAsia"/>
          <w:noProof/>
        </w:rPr>
        <w:t>ś</w:t>
      </w:r>
      <w:r w:rsidRPr="00686369">
        <w:rPr>
          <w:noProof/>
        </w:rPr>
        <w:t>ciek</w:t>
      </w:r>
      <w:r w:rsidRPr="00686369">
        <w:rPr>
          <w:rFonts w:hint="eastAsia"/>
          <w:noProof/>
        </w:rPr>
        <w:t>ó</w:t>
      </w:r>
      <w:r w:rsidRPr="00686369">
        <w:rPr>
          <w:noProof/>
        </w:rPr>
        <w:t>w. W ramach projektu przewiduje sie tak</w:t>
      </w:r>
      <w:r w:rsidRPr="00686369">
        <w:rPr>
          <w:rFonts w:hint="eastAsia"/>
          <w:noProof/>
        </w:rPr>
        <w:t>ż</w:t>
      </w:r>
      <w:r w:rsidRPr="00686369">
        <w:rPr>
          <w:noProof/>
        </w:rPr>
        <w:t>e budow</w:t>
      </w:r>
      <w:r w:rsidRPr="00686369">
        <w:rPr>
          <w:rFonts w:hint="eastAsia"/>
          <w:noProof/>
        </w:rPr>
        <w:t>ę</w:t>
      </w:r>
      <w:r w:rsidRPr="00686369">
        <w:rPr>
          <w:noProof/>
        </w:rPr>
        <w:t xml:space="preserve"> linii wodoci</w:t>
      </w:r>
      <w:r w:rsidRPr="00686369">
        <w:rPr>
          <w:rFonts w:hint="eastAsia"/>
          <w:noProof/>
        </w:rPr>
        <w:t>ą</w:t>
      </w:r>
      <w:r w:rsidRPr="00686369">
        <w:rPr>
          <w:noProof/>
        </w:rPr>
        <w:t xml:space="preserve">gowych (pod warunkiem zapewnienia odbioru </w:t>
      </w:r>
      <w:r w:rsidRPr="00686369">
        <w:rPr>
          <w:rFonts w:hint="eastAsia"/>
          <w:noProof/>
        </w:rPr>
        <w:t>ś</w:t>
      </w:r>
      <w:r w:rsidRPr="00686369">
        <w:rPr>
          <w:noProof/>
        </w:rPr>
        <w:t>ciek</w:t>
      </w:r>
      <w:r w:rsidRPr="00686369">
        <w:rPr>
          <w:rFonts w:hint="eastAsia"/>
          <w:noProof/>
        </w:rPr>
        <w:t>ó</w:t>
      </w:r>
      <w:r w:rsidRPr="00686369">
        <w:rPr>
          <w:noProof/>
        </w:rPr>
        <w:t>w) i modernizacj</w:t>
      </w:r>
      <w:r w:rsidRPr="00686369">
        <w:rPr>
          <w:rFonts w:hint="eastAsia"/>
          <w:noProof/>
        </w:rPr>
        <w:t>ę</w:t>
      </w:r>
      <w:r w:rsidRPr="00686369">
        <w:rPr>
          <w:noProof/>
        </w:rPr>
        <w:t xml:space="preserve"> linii wodoci</w:t>
      </w:r>
      <w:r w:rsidRPr="00686369">
        <w:rPr>
          <w:rFonts w:hint="eastAsia"/>
          <w:noProof/>
        </w:rPr>
        <w:t>ą</w:t>
      </w:r>
      <w:r w:rsidRPr="00686369">
        <w:rPr>
          <w:noProof/>
        </w:rPr>
        <w:t>gowych (w tym inteligentne systemy zarz</w:t>
      </w:r>
      <w:r w:rsidRPr="00686369">
        <w:rPr>
          <w:rFonts w:hint="eastAsia"/>
          <w:noProof/>
        </w:rPr>
        <w:t>ą</w:t>
      </w:r>
      <w:r w:rsidRPr="00686369">
        <w:rPr>
          <w:noProof/>
        </w:rPr>
        <w:t>dzania sieciami wodoci</w:t>
      </w:r>
      <w:r w:rsidRPr="00686369">
        <w:rPr>
          <w:rFonts w:hint="eastAsia"/>
          <w:noProof/>
        </w:rPr>
        <w:t>ą</w:t>
      </w:r>
      <w:r w:rsidRPr="00686369">
        <w:rPr>
          <w:noProof/>
        </w:rPr>
        <w:t>gowymi, systemy zaopatrzenia w wod</w:t>
      </w:r>
      <w:r w:rsidRPr="00686369">
        <w:rPr>
          <w:rFonts w:hint="eastAsia"/>
          <w:noProof/>
        </w:rPr>
        <w:t>ę</w:t>
      </w:r>
      <w:r w:rsidRPr="00686369">
        <w:rPr>
          <w:noProof/>
        </w:rPr>
        <w:t>, uj</w:t>
      </w:r>
      <w:r w:rsidRPr="00686369">
        <w:rPr>
          <w:rFonts w:hint="eastAsia"/>
          <w:noProof/>
        </w:rPr>
        <w:t>ę</w:t>
      </w:r>
      <w:r w:rsidRPr="00686369">
        <w:rPr>
          <w:noProof/>
        </w:rPr>
        <w:t>cia i stacje uzdatniania wody), zakup urz</w:t>
      </w:r>
      <w:r w:rsidRPr="00686369">
        <w:rPr>
          <w:rFonts w:hint="eastAsia"/>
          <w:noProof/>
        </w:rPr>
        <w:t>ą</w:t>
      </w:r>
      <w:r w:rsidRPr="00686369">
        <w:rPr>
          <w:noProof/>
        </w:rPr>
        <w:t>dze</w:t>
      </w:r>
      <w:r w:rsidRPr="00686369">
        <w:rPr>
          <w:rFonts w:hint="eastAsia"/>
          <w:noProof/>
        </w:rPr>
        <w:t>ń</w:t>
      </w:r>
      <w:r w:rsidRPr="00686369">
        <w:rPr>
          <w:noProof/>
        </w:rPr>
        <w:t xml:space="preserve"> i aparatury.</w:t>
      </w:r>
    </w:p>
    <w:p w14:paraId="77429B72" w14:textId="77777777" w:rsidR="008C248F" w:rsidRPr="00686369" w:rsidRDefault="008C248F" w:rsidP="008C248F">
      <w:pPr>
        <w:pStyle w:val="Tekst"/>
      </w:pPr>
      <w:r w:rsidRPr="00686369">
        <w:t xml:space="preserve">Projekt jest komplementarny w obszarze działań proekologicznych z projektami: </w:t>
      </w:r>
    </w:p>
    <w:p w14:paraId="51525734" w14:textId="77777777" w:rsidR="008C248F" w:rsidRPr="00686369" w:rsidRDefault="008C248F" w:rsidP="008C248F">
      <w:pPr>
        <w:pStyle w:val="WykropP1"/>
        <w:jc w:val="left"/>
      </w:pPr>
      <w:r w:rsidRPr="00686369">
        <w:t>wspieranie działań na rzecz racjonalizacji gospodarki energią w obiektach budownictwa mieszkaniowego i w obiektach użyteczności publicznej na terenie WrOF;</w:t>
      </w:r>
    </w:p>
    <w:p w14:paraId="5EE84A38" w14:textId="77777777" w:rsidR="008C248F" w:rsidRPr="00686369" w:rsidRDefault="008C248F" w:rsidP="008C248F">
      <w:pPr>
        <w:pStyle w:val="WykropP1"/>
        <w:jc w:val="left"/>
      </w:pPr>
      <w:r w:rsidRPr="00686369">
        <w:t>wsparcie infrastruktury transportu niskoemisyjnego na terenie WrOF.</w:t>
      </w:r>
    </w:p>
    <w:p w14:paraId="10742881" w14:textId="77777777" w:rsidR="008C248F" w:rsidRPr="00686369" w:rsidRDefault="008C248F" w:rsidP="008C248F">
      <w:pPr>
        <w:pStyle w:val="Tekst"/>
      </w:pPr>
      <w:r w:rsidRPr="00686369">
        <w:t xml:space="preserve">Zadanie „Rozbudowa oczyszczalni ścieków w Kobierzycach” obejmuje swym zakresem rozbudowę oczyszczalni ścieków w Kobierzycach i przyjęcie do w/w oczyszczalni ścieków </w:t>
      </w:r>
      <w:r w:rsidRPr="00686369">
        <w:lastRenderedPageBreak/>
        <w:t xml:space="preserve">z całego obszaru środkowej i południowej części gminy w tym z planowanej do likwidacji oczyszczalni ścieków w Pustkowie Żurawskim. </w:t>
      </w:r>
    </w:p>
    <w:p w14:paraId="53428E64" w14:textId="77777777" w:rsidR="008C248F" w:rsidRPr="00686369" w:rsidRDefault="008C248F" w:rsidP="008C248F">
      <w:pPr>
        <w:pStyle w:val="Tekst"/>
      </w:pPr>
      <w:r w:rsidRPr="00686369">
        <w:t>Oczyszczalnia w Kobierzycach jest oczyszczalnią mechaniczno-biologiczną. Obecnie wydajności oczyszczalni wynosi 300 m</w:t>
      </w:r>
      <w:r w:rsidRPr="00686369">
        <w:rPr>
          <w:vertAlign w:val="superscript"/>
        </w:rPr>
        <w:t>3</w:t>
      </w:r>
      <w:r w:rsidRPr="00686369">
        <w:t>/d. Wariant rozbudowy oczyszczalni zakłada doprowadzenie do rozbudowanej oczyszczalni do przepustowości około 760 m</w:t>
      </w:r>
      <w:r w:rsidRPr="00686369">
        <w:rPr>
          <w:vertAlign w:val="superscript"/>
        </w:rPr>
        <w:t>3</w:t>
      </w:r>
      <w:r w:rsidRPr="00686369">
        <w:t>/d ścieków bytowo-gospodarczych od mieszkańców. Możliwe jest energetyczne wykorzystanie osadów pościekowych.</w:t>
      </w:r>
    </w:p>
    <w:p w14:paraId="6250AD50" w14:textId="77777777" w:rsidR="009F7A1D" w:rsidRPr="00686369" w:rsidRDefault="009F7A1D" w:rsidP="009F7A1D">
      <w:pPr>
        <w:pStyle w:val="Tekst"/>
      </w:pPr>
      <w:r w:rsidRPr="00686369">
        <w:t>Koszty zadania oszacowano na podstawie kosztorysów, dostępnych cenników i najlepszej wiedzy beneficjenta wynikającej z dotychczas realizowanych tego typu przedsięwzięć.</w:t>
      </w:r>
    </w:p>
    <w:p w14:paraId="4C15C255" w14:textId="77777777" w:rsidR="009F7A1D" w:rsidRPr="00686369" w:rsidRDefault="009F7A1D" w:rsidP="009F7A1D">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9F7A1D" w:rsidRPr="00686369" w14:paraId="28437B7B" w14:textId="77777777" w:rsidTr="00FF19ED">
        <w:trPr>
          <w:jc w:val="center"/>
        </w:trPr>
        <w:tc>
          <w:tcPr>
            <w:tcW w:w="5000" w:type="pct"/>
            <w:shd w:val="clear" w:color="auto" w:fill="92D050"/>
            <w:vAlign w:val="center"/>
          </w:tcPr>
          <w:p w14:paraId="0234378B" w14:textId="77777777" w:rsidR="009F7A1D" w:rsidRPr="00686369" w:rsidRDefault="009F7A1D" w:rsidP="009F7A1D">
            <w:pPr>
              <w:jc w:val="center"/>
              <w:rPr>
                <w:rFonts w:cs="Arial"/>
                <w:b/>
              </w:rPr>
            </w:pPr>
            <w:r w:rsidRPr="00686369">
              <w:rPr>
                <w:b/>
              </w:rPr>
              <w:t>Szczegółowe wskaźniki monitorowania</w:t>
            </w:r>
          </w:p>
        </w:tc>
      </w:tr>
      <w:tr w:rsidR="009F7A1D" w:rsidRPr="00686369" w14:paraId="4BCDF150" w14:textId="77777777" w:rsidTr="00FF19ED">
        <w:trPr>
          <w:jc w:val="center"/>
        </w:trPr>
        <w:tc>
          <w:tcPr>
            <w:tcW w:w="5000" w:type="pct"/>
            <w:shd w:val="clear" w:color="auto" w:fill="auto"/>
            <w:vAlign w:val="center"/>
          </w:tcPr>
          <w:p w14:paraId="3FE4E910" w14:textId="55BE10D8" w:rsidR="009F7A1D" w:rsidRPr="00686369" w:rsidRDefault="009F7A1D" w:rsidP="00FF19ED">
            <w:pPr>
              <w:jc w:val="center"/>
            </w:pPr>
            <w:r w:rsidRPr="00686369">
              <w:t>Moc instalacji do wykorzystania biogazu [kW]</w:t>
            </w:r>
          </w:p>
        </w:tc>
      </w:tr>
    </w:tbl>
    <w:p w14:paraId="3B5D6EA4" w14:textId="77777777" w:rsidR="008C248F" w:rsidRPr="00686369" w:rsidRDefault="008C248F" w:rsidP="008C248F">
      <w:pPr>
        <w:pStyle w:val="WykropP1"/>
        <w:numPr>
          <w:ilvl w:val="0"/>
          <w:numId w:val="0"/>
        </w:numPr>
        <w:ind w:left="720" w:hanging="360"/>
        <w:jc w:val="left"/>
      </w:pPr>
    </w:p>
    <w:p w14:paraId="0A6A5B07" w14:textId="77777777"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72437D">
        <w:rPr>
          <w:b/>
          <w:szCs w:val="20"/>
          <w:bdr w:val="none" w:sz="0" w:space="0" w:color="auto" w:frame="1"/>
        </w:rPr>
        <w:t xml:space="preserve">Projekt: </w:t>
      </w:r>
      <w:r w:rsidRPr="0072437D">
        <w:t xml:space="preserve">Rozbudowa oczyszczalni ścieków w Kobierzycach </w:t>
      </w:r>
    </w:p>
    <w:p w14:paraId="2D32E007" w14:textId="77777777"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13C94722" w14:textId="77777777"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72437D">
        <w:rPr>
          <w:b/>
          <w:szCs w:val="20"/>
          <w:bdr w:val="none" w:sz="0" w:space="0" w:color="auto" w:frame="1"/>
        </w:rPr>
        <w:t xml:space="preserve">Kategorie działań: </w:t>
      </w:r>
      <w:r w:rsidRPr="0072437D">
        <w:rPr>
          <w:szCs w:val="20"/>
          <w:bdr w:val="none" w:sz="0" w:space="0" w:color="auto" w:frame="1"/>
        </w:rPr>
        <w:t>Gospodarka wodno-ściekowa</w:t>
      </w:r>
    </w:p>
    <w:p w14:paraId="2BBAADFB" w14:textId="77777777"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72437D">
        <w:rPr>
          <w:b/>
          <w:szCs w:val="20"/>
          <w:bdr w:val="none" w:sz="0" w:space="0" w:color="auto" w:frame="1"/>
        </w:rPr>
        <w:t>Obszar działań:</w:t>
      </w:r>
      <w:r w:rsidRPr="0072437D">
        <w:rPr>
          <w:szCs w:val="20"/>
          <w:bdr w:val="none" w:sz="0" w:space="0" w:color="auto" w:frame="1"/>
        </w:rPr>
        <w:t xml:space="preserve"> gmina Kobierzyce</w:t>
      </w:r>
    </w:p>
    <w:p w14:paraId="33B14CBA" w14:textId="77777777"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72437D">
        <w:rPr>
          <w:b/>
          <w:szCs w:val="20"/>
        </w:rPr>
        <w:t>Szacowany koszt i s</w:t>
      </w:r>
      <w:r w:rsidRPr="0072437D">
        <w:rPr>
          <w:b/>
          <w:szCs w:val="20"/>
          <w:bdr w:val="none" w:sz="0" w:space="0" w:color="auto" w:frame="1"/>
        </w:rPr>
        <w:t xml:space="preserve">posób finansowania: </w:t>
      </w:r>
      <w:r w:rsidRPr="0072437D">
        <w:rPr>
          <w:color w:val="000000"/>
          <w:szCs w:val="20"/>
        </w:rPr>
        <w:t xml:space="preserve">9 756 097,56 </w:t>
      </w:r>
      <w:r w:rsidRPr="0072437D">
        <w:rPr>
          <w:szCs w:val="20"/>
          <w:bdr w:val="none" w:sz="0" w:space="0" w:color="auto" w:frame="1"/>
        </w:rPr>
        <w:t xml:space="preserve">PLN (netto), </w:t>
      </w:r>
      <w:r w:rsidRPr="0072437D">
        <w:rPr>
          <w:color w:val="000000"/>
          <w:szCs w:val="20"/>
        </w:rPr>
        <w:t>12 000 000,00</w:t>
      </w:r>
      <w:r w:rsidRPr="0072437D">
        <w:rPr>
          <w:szCs w:val="20"/>
          <w:bdr w:val="none" w:sz="0" w:space="0" w:color="auto" w:frame="1"/>
        </w:rPr>
        <w:t xml:space="preserve"> PLN (brutto)</w:t>
      </w:r>
    </w:p>
    <w:p w14:paraId="33D94D8B" w14:textId="77777777"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72437D">
        <w:rPr>
          <w:szCs w:val="20"/>
        </w:rPr>
        <w:t>Środki zewnętrzne:</w:t>
      </w:r>
    </w:p>
    <w:p w14:paraId="32809C66" w14:textId="77777777"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szCs w:val="20"/>
        </w:rPr>
      </w:pPr>
      <w:r w:rsidRPr="0072437D">
        <w:rPr>
          <w:szCs w:val="20"/>
        </w:rPr>
        <w:t>Środki własne:</w:t>
      </w:r>
    </w:p>
    <w:p w14:paraId="0AFCB2CD" w14:textId="77777777"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72437D">
        <w:rPr>
          <w:b/>
          <w:szCs w:val="20"/>
          <w:bdr w:val="none" w:sz="0" w:space="0" w:color="auto" w:frame="1"/>
        </w:rPr>
        <w:t xml:space="preserve">Lata wdrażania działania: </w:t>
      </w:r>
      <w:r w:rsidRPr="0072437D">
        <w:rPr>
          <w:szCs w:val="20"/>
          <w:bdr w:val="none" w:sz="0" w:space="0" w:color="auto" w:frame="1"/>
        </w:rPr>
        <w:t>2015-2018</w:t>
      </w:r>
    </w:p>
    <w:p w14:paraId="1B64095D" w14:textId="77777777"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72437D">
        <w:rPr>
          <w:b/>
          <w:szCs w:val="20"/>
          <w:bdr w:val="none" w:sz="0" w:space="0" w:color="auto" w:frame="1"/>
        </w:rPr>
        <w:t xml:space="preserve">Podmiot realizujący zadanie: </w:t>
      </w:r>
      <w:r w:rsidRPr="0072437D">
        <w:rPr>
          <w:szCs w:val="20"/>
          <w:bdr w:val="none" w:sz="0" w:space="0" w:color="auto" w:frame="1"/>
        </w:rPr>
        <w:t>gmina Kobierzyce</w:t>
      </w:r>
    </w:p>
    <w:p w14:paraId="67C7F2AC" w14:textId="77777777"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72437D">
        <w:rPr>
          <w:b/>
          <w:szCs w:val="20"/>
          <w:bdr w:val="none" w:sz="0" w:space="0" w:color="auto" w:frame="1"/>
        </w:rPr>
        <w:t>Produkcja energii z OZE (MWh/r): 81</w:t>
      </w:r>
    </w:p>
    <w:p w14:paraId="7CB5B208" w14:textId="7DFB396A"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72437D">
        <w:rPr>
          <w:b/>
          <w:szCs w:val="20"/>
          <w:bdr w:val="none" w:sz="0" w:space="0" w:color="auto" w:frame="1"/>
        </w:rPr>
        <w:t>Ograniczenie</w:t>
      </w:r>
      <w:r w:rsidRPr="0072437D">
        <w:rPr>
          <w:szCs w:val="20"/>
          <w:bdr w:val="none" w:sz="0" w:space="0" w:color="auto" w:frame="1"/>
        </w:rPr>
        <w:t xml:space="preserve"> </w:t>
      </w:r>
      <w:r w:rsidRPr="0072437D">
        <w:rPr>
          <w:b/>
          <w:szCs w:val="20"/>
          <w:bdr w:val="none" w:sz="0" w:space="0" w:color="auto" w:frame="1"/>
        </w:rPr>
        <w:t>zużycia energii (MWh/r):</w:t>
      </w:r>
      <w:r w:rsidR="00765DED" w:rsidRPr="0072437D">
        <w:rPr>
          <w:b/>
          <w:szCs w:val="20"/>
          <w:bdr w:val="none" w:sz="0" w:space="0" w:color="auto" w:frame="1"/>
        </w:rPr>
        <w:t xml:space="preserve"> -</w:t>
      </w:r>
    </w:p>
    <w:p w14:paraId="617BDF48" w14:textId="77777777" w:rsidR="008C248F" w:rsidRPr="0072437D"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72437D">
        <w:rPr>
          <w:b/>
          <w:szCs w:val="20"/>
        </w:rPr>
        <w:t>Ograniczenie emisji gazów cieplarnianych (Mg CO</w:t>
      </w:r>
      <w:r w:rsidRPr="0072437D">
        <w:rPr>
          <w:b/>
          <w:szCs w:val="20"/>
          <w:vertAlign w:val="subscript"/>
        </w:rPr>
        <w:t>2</w:t>
      </w:r>
      <w:r w:rsidRPr="0072437D">
        <w:rPr>
          <w:b/>
          <w:szCs w:val="20"/>
        </w:rPr>
        <w:t>e/rok): 51</w:t>
      </w:r>
    </w:p>
    <w:p w14:paraId="6831A917" w14:textId="7ECE6F27" w:rsidR="00E87741" w:rsidRPr="00686369" w:rsidRDefault="00E87741" w:rsidP="008C248F">
      <w:pPr>
        <w:pStyle w:val="Tekst"/>
        <w:rPr>
          <w:b/>
        </w:rPr>
      </w:pPr>
      <w:r w:rsidRPr="00686369">
        <w:rPr>
          <w:b/>
        </w:rPr>
        <w:br w:type="page"/>
      </w:r>
    </w:p>
    <w:p w14:paraId="5430D2B0" w14:textId="48F15A47" w:rsidR="008C248F" w:rsidRPr="0072437D" w:rsidRDefault="00E87741" w:rsidP="00E87741">
      <w:pPr>
        <w:pStyle w:val="Tekst"/>
        <w:jc w:val="center"/>
        <w:rPr>
          <w:color w:val="FF0000"/>
        </w:rPr>
      </w:pPr>
      <w:r w:rsidRPr="0072437D">
        <w:rPr>
          <w:b/>
          <w:bCs/>
          <w:color w:val="FF0000"/>
        </w:rPr>
        <w:lastRenderedPageBreak/>
        <w:t>ZAPLANOWANE ZADANIA INTERESARIUSZY ZEWNĘTRZNYCH</w:t>
      </w:r>
      <w:r w:rsidRPr="0072437D">
        <w:rPr>
          <w:color w:val="FF0000"/>
        </w:rPr>
        <w:t xml:space="preserve"> </w:t>
      </w:r>
    </w:p>
    <w:p w14:paraId="700F8306" w14:textId="27A01832" w:rsidR="00E87741" w:rsidRPr="00686369" w:rsidRDefault="008C248F" w:rsidP="008C248F">
      <w:pPr>
        <w:pStyle w:val="Tekst"/>
        <w:rPr>
          <w:lang w:val="pl"/>
        </w:rPr>
      </w:pPr>
      <w:r w:rsidRPr="00686369">
        <w:rPr>
          <w:lang w:val="pl"/>
        </w:rPr>
        <w:t>Obecnie, na terenie gminy, nie ma zaplanowanych, konkretnych działań</w:t>
      </w:r>
      <w:r w:rsidR="00FF19ED">
        <w:rPr>
          <w:lang w:val="pl"/>
        </w:rPr>
        <w:t>,</w:t>
      </w:r>
      <w:r w:rsidRPr="00686369">
        <w:rPr>
          <w:lang w:val="pl"/>
        </w:rPr>
        <w:t xml:space="preserve"> w tym obszarze. Interesariusze zewnętrzni zostali poinformowani o opracowaniu Planu Gospodarki Niskoemisyjnej i są w trakcie analizy swoich potrzeb i planów inwestycyjnych.</w:t>
      </w:r>
      <w:r w:rsidR="009F7A1D" w:rsidRPr="00686369">
        <w:rPr>
          <w:lang w:val="pl"/>
        </w:rPr>
        <w:t xml:space="preserve"> Z</w:t>
      </w:r>
      <w:r w:rsidRPr="00686369">
        <w:rPr>
          <w:lang w:val="pl"/>
        </w:rPr>
        <w:t> uwagi na to, iż jest to proces ciągły, zadania sukcesywnie będą dopisywane do dokumentu. Kierunki w jakich gmina może w przyszłości planować zadania do realizacji, zostały określone w podrozdziale "Długoterminowa strategia, cele i zobowiązania" oraz w Katalogu działań dla powyższego obszaru, opisanego w podrozdziale "Krótkoterminowe i średnioterminowe działania oraz zadania do roku 2020". W przypadku zgłoszenia w przyszłości przez interesariuszy sprecyzowanych zadań, zostaną one ujęte w Bazie emisji – aplikacji on-line pozwalającej na dodawanie nowych zadań oraz generowanie raportów.</w:t>
      </w:r>
      <w:r w:rsidR="00E87741" w:rsidRPr="00686369">
        <w:rPr>
          <w:lang w:val="pl"/>
        </w:rPr>
        <w:br w:type="page"/>
      </w:r>
    </w:p>
    <w:p w14:paraId="1E227C43" w14:textId="1C24FE1E" w:rsidR="008C248F" w:rsidRPr="00686369" w:rsidRDefault="008C248F" w:rsidP="008738CD">
      <w:pPr>
        <w:pStyle w:val="Nagwek4"/>
      </w:pPr>
      <w:bookmarkStart w:id="540" w:name="_Toc423438298"/>
      <w:bookmarkStart w:id="541" w:name="_Toc424859661"/>
      <w:bookmarkStart w:id="542" w:name="_Toc424859766"/>
      <w:bookmarkStart w:id="543" w:name="_Toc424861741"/>
      <w:bookmarkStart w:id="544" w:name="_Toc424861818"/>
      <w:bookmarkStart w:id="545" w:name="_Toc425926196"/>
      <w:bookmarkStart w:id="546" w:name="_Toc429136837"/>
      <w:r w:rsidRPr="00686369">
        <w:lastRenderedPageBreak/>
        <w:t>Edukacja i dialog społeczny</w:t>
      </w:r>
      <w:bookmarkEnd w:id="540"/>
      <w:bookmarkEnd w:id="541"/>
      <w:bookmarkEnd w:id="542"/>
      <w:bookmarkEnd w:id="543"/>
      <w:bookmarkEnd w:id="544"/>
      <w:bookmarkEnd w:id="545"/>
      <w:bookmarkEnd w:id="546"/>
    </w:p>
    <w:p w14:paraId="2C05CC37" w14:textId="77777777" w:rsidR="008C248F" w:rsidRPr="00686369" w:rsidRDefault="008C248F" w:rsidP="008C248F">
      <w:pPr>
        <w:pStyle w:val="Nagwew"/>
      </w:pPr>
      <w:r w:rsidRPr="00686369">
        <w:t>Strategia</w:t>
      </w:r>
    </w:p>
    <w:p w14:paraId="75782475" w14:textId="77777777" w:rsidR="008C248F" w:rsidRPr="00686369" w:rsidRDefault="008C248F" w:rsidP="008C248F">
      <w:pPr>
        <w:pStyle w:val="Tekst"/>
      </w:pPr>
      <w:r w:rsidRPr="00686369">
        <w:t>Pod nazwą obszar „Edukacja i dialog społeczny” w gminie, należy rozumieć działania edukacyjne tj. kampanie społeczne, działania informacyjne a także partycypację społeczeństwa w decyzjach planistycznych, wyznaczanie kierunków oraz wsparcie dla zrównoważonych programów rozwojowych, w tym B+R, programów edukacyjnych na uczelniach itd.</w:t>
      </w:r>
    </w:p>
    <w:p w14:paraId="1D1B8B7A" w14:textId="5E252792" w:rsidR="008C248F" w:rsidRPr="00686369" w:rsidRDefault="008C248F" w:rsidP="008C248F">
      <w:pPr>
        <w:pStyle w:val="Tekst"/>
      </w:pPr>
      <w:r w:rsidRPr="00686369">
        <w:t xml:space="preserve">W perspektywie średnioterminowej zakłada się realizację działań informacyjnych i edukacyjnych wpływających na zmianę wzorców konsumpcji i użytkowania energii przez mieszkańców </w:t>
      </w:r>
      <w:r w:rsidR="00395277" w:rsidRPr="00686369">
        <w:t>gminy</w:t>
      </w:r>
      <w:r w:rsidRPr="00686369">
        <w:t>, przedsiębiorców i turystów. Realizowane również będzie kształcenie w ośrodkach edukacji w kierunkach zgodnych z gospodarką niskoemisyjną. Prowadzone również będą działania badawczo-rozwojowe.</w:t>
      </w:r>
    </w:p>
    <w:p w14:paraId="44C27B3F" w14:textId="77777777" w:rsidR="008C248F" w:rsidRPr="00686369" w:rsidRDefault="008C248F" w:rsidP="008C248F">
      <w:pPr>
        <w:pStyle w:val="Tekst"/>
      </w:pPr>
      <w:r w:rsidRPr="00686369">
        <w:t>Rezultatami działań będą m.in.:</w:t>
      </w:r>
    </w:p>
    <w:p w14:paraId="73FEF501" w14:textId="77777777" w:rsidR="008C248F" w:rsidRPr="00686369" w:rsidRDefault="008C248F" w:rsidP="002C0BA8">
      <w:pPr>
        <w:pStyle w:val="WykropP1"/>
        <w:numPr>
          <w:ilvl w:val="0"/>
          <w:numId w:val="70"/>
        </w:numPr>
      </w:pPr>
      <w:r w:rsidRPr="00686369">
        <w:t>wzrost świadomości społeczeństwa dot. problemów gospodarowania energią, racjonalnym wykorzystaniem zasobów i zagrożeniami wynikającymi, przykładowo, z zanieczyszczonego powietrza;</w:t>
      </w:r>
    </w:p>
    <w:p w14:paraId="170A0E64" w14:textId="77777777" w:rsidR="008C248F" w:rsidRPr="00686369" w:rsidRDefault="008C248F" w:rsidP="002C0BA8">
      <w:pPr>
        <w:pStyle w:val="WykropP1"/>
        <w:numPr>
          <w:ilvl w:val="0"/>
          <w:numId w:val="70"/>
        </w:numPr>
      </w:pPr>
      <w:r w:rsidRPr="00686369">
        <w:t>rozwój społeczeństwa obywatelskiego, ukierunkowanego na racjonalne wykorzystanie zasobów środowiska;</w:t>
      </w:r>
    </w:p>
    <w:p w14:paraId="77D6E2DF" w14:textId="77777777" w:rsidR="008C248F" w:rsidRPr="00686369" w:rsidRDefault="008C248F" w:rsidP="002C0BA8">
      <w:pPr>
        <w:pStyle w:val="WykropP1"/>
        <w:numPr>
          <w:ilvl w:val="0"/>
          <w:numId w:val="70"/>
        </w:numPr>
      </w:pPr>
      <w:r w:rsidRPr="00686369">
        <w:t>wsparcie dla jednostek badawczych i uczelni, inwestujących w rozwiązania z zakresu gospodarki niskoemisyjnej;</w:t>
      </w:r>
    </w:p>
    <w:p w14:paraId="09CA8F55" w14:textId="77777777" w:rsidR="008C248F" w:rsidRPr="00686369" w:rsidRDefault="008C248F" w:rsidP="002C0BA8">
      <w:pPr>
        <w:pStyle w:val="WykropP1"/>
        <w:numPr>
          <w:ilvl w:val="0"/>
          <w:numId w:val="70"/>
        </w:numPr>
      </w:pPr>
      <w:r w:rsidRPr="00686369">
        <w:t>poprawa jakości życia w mieście, poprzez stosowanie kompleksowych rozwiązań prawnych, planistycznych oraz przestrzennych;</w:t>
      </w:r>
    </w:p>
    <w:p w14:paraId="3AE96F58" w14:textId="77777777" w:rsidR="008C248F" w:rsidRPr="00686369" w:rsidRDefault="008C248F" w:rsidP="002C0BA8">
      <w:pPr>
        <w:pStyle w:val="WykropP1"/>
        <w:numPr>
          <w:ilvl w:val="0"/>
          <w:numId w:val="70"/>
        </w:numPr>
      </w:pPr>
      <w:r w:rsidRPr="00686369">
        <w:t>ograniczenie emisji gazów cieplarnianych do atmosfery;</w:t>
      </w:r>
    </w:p>
    <w:p w14:paraId="2861570A" w14:textId="77777777" w:rsidR="008C248F" w:rsidRPr="00686369" w:rsidRDefault="008C248F" w:rsidP="002C0BA8">
      <w:pPr>
        <w:pStyle w:val="WykropP1"/>
        <w:numPr>
          <w:ilvl w:val="0"/>
          <w:numId w:val="70"/>
        </w:numPr>
      </w:pPr>
      <w:r w:rsidRPr="00686369">
        <w:t>promowanie strategii i rozwiązań niskoemisyjnych;</w:t>
      </w:r>
    </w:p>
    <w:p w14:paraId="3954ECD4" w14:textId="77777777" w:rsidR="008C248F" w:rsidRPr="00686369" w:rsidRDefault="008C248F" w:rsidP="002C0BA8">
      <w:pPr>
        <w:pStyle w:val="WykropP1"/>
        <w:numPr>
          <w:ilvl w:val="0"/>
          <w:numId w:val="70"/>
        </w:numPr>
      </w:pPr>
      <w:r w:rsidRPr="00686369">
        <w:t>poprawa jakości powietrza;</w:t>
      </w:r>
    </w:p>
    <w:p w14:paraId="0A0E64D3" w14:textId="77777777" w:rsidR="008C248F" w:rsidRPr="00686369" w:rsidRDefault="008C248F" w:rsidP="002C0BA8">
      <w:pPr>
        <w:pStyle w:val="WykropP1"/>
        <w:numPr>
          <w:ilvl w:val="0"/>
          <w:numId w:val="70"/>
        </w:numPr>
      </w:pPr>
      <w:r w:rsidRPr="00686369">
        <w:t>zapewnienie środków i warunków w celu skutecznej ochrony przed zmianami klimatu;</w:t>
      </w:r>
    </w:p>
    <w:p w14:paraId="653EA407" w14:textId="77777777" w:rsidR="008C248F" w:rsidRPr="00686369" w:rsidRDefault="008C248F" w:rsidP="002C0BA8">
      <w:pPr>
        <w:pStyle w:val="WykropP1"/>
        <w:numPr>
          <w:ilvl w:val="0"/>
          <w:numId w:val="70"/>
        </w:numPr>
      </w:pPr>
      <w:r w:rsidRPr="00686369">
        <w:t>poprawa jakości życia mieszkańców.</w:t>
      </w:r>
    </w:p>
    <w:p w14:paraId="2F279548" w14:textId="77777777" w:rsidR="008C248F" w:rsidRPr="00686369" w:rsidRDefault="008C248F" w:rsidP="008C248F">
      <w:pPr>
        <w:pStyle w:val="Nagwew"/>
      </w:pPr>
      <w:r w:rsidRPr="00686369">
        <w:t>Katalog działań</w:t>
      </w:r>
    </w:p>
    <w:p w14:paraId="5F0A7C91" w14:textId="77777777" w:rsidR="008C248F" w:rsidRPr="00686369" w:rsidRDefault="008C248F" w:rsidP="002C0BA8">
      <w:pPr>
        <w:pStyle w:val="WypP1"/>
        <w:numPr>
          <w:ilvl w:val="0"/>
          <w:numId w:val="82"/>
        </w:numPr>
      </w:pPr>
      <w:r w:rsidRPr="00686369">
        <w:t>Prowadzenie działań informacyjnych i edukacyjnych skierowanych do wszystkich grup społecznych w zakresie zasad zrównoważonego rozwoju, ograniczania emisji – szkolenia, kampanie informacyjne w różnych formach we wszystkich obszarach wskazanych w PGN (w szczególności działania w zakresie redukcji emisji w budynkach i transporcie);</w:t>
      </w:r>
    </w:p>
    <w:p w14:paraId="3059A84F" w14:textId="77777777" w:rsidR="008C248F" w:rsidRPr="00686369" w:rsidRDefault="008C248F" w:rsidP="002C0BA8">
      <w:pPr>
        <w:pStyle w:val="WypP1"/>
        <w:numPr>
          <w:ilvl w:val="0"/>
          <w:numId w:val="82"/>
        </w:numPr>
      </w:pPr>
      <w:r w:rsidRPr="00686369">
        <w:t xml:space="preserve">Angażowanie społeczeństwa (współpraca z interesariuszami) w procesy planistyczne </w:t>
      </w:r>
      <w:r w:rsidRPr="00686369">
        <w:br/>
        <w:t>i decyzyjne w kontekście niskoemisyjnego rozwoju – organizowanie konsultacji, warsztatów itp.</w:t>
      </w:r>
    </w:p>
    <w:p w14:paraId="4AD0FBB3" w14:textId="0DE37BF4" w:rsidR="00D93610" w:rsidRPr="00686369" w:rsidRDefault="00D93610" w:rsidP="002C0BA8">
      <w:pPr>
        <w:pStyle w:val="WypP1"/>
        <w:numPr>
          <w:ilvl w:val="0"/>
          <w:numId w:val="82"/>
        </w:numPr>
      </w:pPr>
      <w:r w:rsidRPr="00686369">
        <w:t>Realizacja przez zewnętrznych interesariuszy działań edukacyjnych z zakresu gospodarki niskoemisyjnej, jakości powietrza, z</w:t>
      </w:r>
      <w:r w:rsidR="00E001D1" w:rsidRPr="00686369">
        <w:t>mian klimatu, wykorzystania OZE, oszczędności energii i innych.</w:t>
      </w:r>
      <w:r w:rsidR="006B45C7" w:rsidRPr="00686369">
        <w:t xml:space="preserve"> </w:t>
      </w:r>
    </w:p>
    <w:p w14:paraId="7A9AAC2C" w14:textId="77777777" w:rsidR="008C248F" w:rsidRPr="00686369" w:rsidRDefault="008C248F" w:rsidP="002C0BA8">
      <w:pPr>
        <w:pStyle w:val="WypP1"/>
        <w:numPr>
          <w:ilvl w:val="0"/>
          <w:numId w:val="82"/>
        </w:numPr>
      </w:pPr>
      <w:r w:rsidRPr="00686369">
        <w:t>Kształcenie w określonych specjalnościach istotnych z punktu widzenia gospodarki niskoemisyjnej – realizacja programów edukacyjnych przez uczelnie wyższe, szkoły techniczne (np. technologie OZE, niskoemisyjny transport itp.).</w:t>
      </w:r>
    </w:p>
    <w:p w14:paraId="1ACC0D25" w14:textId="77777777" w:rsidR="008C248F" w:rsidRPr="00686369" w:rsidRDefault="008C248F" w:rsidP="002C0BA8">
      <w:pPr>
        <w:pStyle w:val="WypP1"/>
        <w:numPr>
          <w:ilvl w:val="0"/>
          <w:numId w:val="82"/>
        </w:numPr>
      </w:pPr>
      <w:r w:rsidRPr="00686369">
        <w:t>Prowadzenie prac badawczo-rozwojowych w zakresie gospodarki niskoemisyjnej, w tym wsparcie rozwoju infrastruktury B+R.</w:t>
      </w:r>
    </w:p>
    <w:p w14:paraId="21211358" w14:textId="77777777" w:rsidR="008C248F" w:rsidRPr="00686369" w:rsidRDefault="008C248F" w:rsidP="008566E3">
      <w:pPr>
        <w:pStyle w:val="WypP1"/>
        <w:numPr>
          <w:ilvl w:val="0"/>
          <w:numId w:val="82"/>
        </w:numPr>
        <w:spacing w:after="240"/>
      </w:pPr>
      <w:r w:rsidRPr="00686369">
        <w:lastRenderedPageBreak/>
        <w:t>Realizacja innych działań w zakresie edukacji i dialogu społecznego służących ograniczaniu emisji.</w:t>
      </w:r>
    </w:p>
    <w:p w14:paraId="67C0175E" w14:textId="76DC79C5" w:rsidR="008C248F" w:rsidRPr="00686369" w:rsidRDefault="008C248F" w:rsidP="008566E3">
      <w:pPr>
        <w:spacing w:line="240" w:lineRule="auto"/>
        <w:rPr>
          <w:rFonts w:eastAsia="Arial"/>
          <w:b/>
          <w:lang w:eastAsia="pl-PL"/>
        </w:rPr>
      </w:pPr>
      <w:r w:rsidRPr="00686369">
        <w:rPr>
          <w:b/>
        </w:rPr>
        <w:t>Spójność z przykładowymi programami wsparcia</w:t>
      </w:r>
    </w:p>
    <w:tbl>
      <w:tblPr>
        <w:tblStyle w:val="Tabela-Siatka"/>
        <w:tblW w:w="0" w:type="auto"/>
        <w:tblLook w:val="04A0" w:firstRow="1" w:lastRow="0" w:firstColumn="1" w:lastColumn="0" w:noHBand="0" w:noVBand="1"/>
      </w:tblPr>
      <w:tblGrid>
        <w:gridCol w:w="1475"/>
        <w:gridCol w:w="7813"/>
      </w:tblGrid>
      <w:tr w:rsidR="008566E3" w:rsidRPr="004176EB" w14:paraId="5C559E96" w14:textId="77777777" w:rsidTr="00D94A56">
        <w:trPr>
          <w:trHeight w:val="397"/>
        </w:trPr>
        <w:tc>
          <w:tcPr>
            <w:tcW w:w="0" w:type="auto"/>
            <w:shd w:val="clear" w:color="auto" w:fill="92D050"/>
            <w:vAlign w:val="center"/>
          </w:tcPr>
          <w:p w14:paraId="705E8F92" w14:textId="77777777" w:rsidR="008566E3" w:rsidRPr="004176EB" w:rsidRDefault="008566E3" w:rsidP="00D94A56">
            <w:pPr>
              <w:pStyle w:val="Tabstyl"/>
              <w:rPr>
                <w:b/>
              </w:rPr>
            </w:pPr>
            <w:r w:rsidRPr="004176EB">
              <w:rPr>
                <w:b/>
              </w:rPr>
              <w:t>Program wsparcia</w:t>
            </w:r>
          </w:p>
        </w:tc>
        <w:tc>
          <w:tcPr>
            <w:tcW w:w="0" w:type="auto"/>
            <w:shd w:val="clear" w:color="auto" w:fill="92D050"/>
            <w:vAlign w:val="center"/>
          </w:tcPr>
          <w:p w14:paraId="76B6C2A1" w14:textId="77777777" w:rsidR="008566E3" w:rsidRPr="004176EB" w:rsidRDefault="008566E3" w:rsidP="00D94A56">
            <w:pPr>
              <w:pStyle w:val="Tabstyl"/>
              <w:rPr>
                <w:b/>
              </w:rPr>
            </w:pPr>
            <w:r w:rsidRPr="004176EB">
              <w:rPr>
                <w:b/>
              </w:rPr>
              <w:t>Priorytet inwestycyjny</w:t>
            </w:r>
          </w:p>
        </w:tc>
      </w:tr>
      <w:tr w:rsidR="008566E3" w:rsidRPr="004176EB" w14:paraId="6A5D3D7D" w14:textId="77777777" w:rsidTr="00D94A56">
        <w:trPr>
          <w:trHeight w:val="397"/>
        </w:trPr>
        <w:tc>
          <w:tcPr>
            <w:tcW w:w="0" w:type="auto"/>
            <w:vMerge w:val="restart"/>
            <w:vAlign w:val="center"/>
          </w:tcPr>
          <w:p w14:paraId="5BB1C352" w14:textId="77777777" w:rsidR="008566E3" w:rsidRPr="004176EB" w:rsidRDefault="008566E3" w:rsidP="00D94A56">
            <w:pPr>
              <w:pStyle w:val="Tabstyl"/>
            </w:pPr>
            <w:r w:rsidRPr="004176EB">
              <w:t>PO IiŚ 2014-2020</w:t>
            </w:r>
          </w:p>
        </w:tc>
        <w:tc>
          <w:tcPr>
            <w:tcW w:w="0" w:type="auto"/>
            <w:tcBorders>
              <w:bottom w:val="single" w:sz="4" w:space="0" w:color="auto"/>
            </w:tcBorders>
            <w:vAlign w:val="center"/>
          </w:tcPr>
          <w:p w14:paraId="4D9F1108" w14:textId="77777777" w:rsidR="008566E3" w:rsidRPr="004176EB" w:rsidRDefault="008566E3" w:rsidP="00D94A56">
            <w:pPr>
              <w:pStyle w:val="Tabstyl"/>
            </w:pPr>
            <w:r w:rsidRPr="004176EB">
              <w:t>PI 6.III. Ochrona i przywrócenie różnorodności biologicznej, ochrona i rekultywacja gleby oraz wspieranie usług ekosystemowych, także poprzez program „Natura 2000” i zieloną infrastrukturę.</w:t>
            </w:r>
          </w:p>
        </w:tc>
      </w:tr>
      <w:tr w:rsidR="008566E3" w:rsidRPr="004176EB" w14:paraId="70713E77" w14:textId="77777777" w:rsidTr="00D94A56">
        <w:trPr>
          <w:trHeight w:val="397"/>
        </w:trPr>
        <w:tc>
          <w:tcPr>
            <w:tcW w:w="0" w:type="auto"/>
            <w:vMerge/>
            <w:vAlign w:val="center"/>
          </w:tcPr>
          <w:p w14:paraId="160CDF98" w14:textId="77777777" w:rsidR="008566E3" w:rsidRPr="004176EB" w:rsidRDefault="008566E3" w:rsidP="00D94A56">
            <w:pPr>
              <w:pStyle w:val="Tabstyl"/>
            </w:pPr>
          </w:p>
        </w:tc>
        <w:tc>
          <w:tcPr>
            <w:tcW w:w="0" w:type="auto"/>
            <w:tcBorders>
              <w:top w:val="single" w:sz="4" w:space="0" w:color="auto"/>
            </w:tcBorders>
            <w:vAlign w:val="center"/>
          </w:tcPr>
          <w:p w14:paraId="06EA9560" w14:textId="77777777" w:rsidR="008566E3" w:rsidRPr="004176EB" w:rsidRDefault="008566E3" w:rsidP="00D94A56">
            <w:pPr>
              <w:pStyle w:val="Tabstyl"/>
            </w:pPr>
            <w:r w:rsidRPr="004176EB">
              <w:t>PI 6.c. Zachowanie, ochrona, promowanie i rozwój dziedzi</w:t>
            </w:r>
            <w:r>
              <w:t>ctwa naturalnego i </w:t>
            </w:r>
            <w:r w:rsidRPr="004176EB">
              <w:t>kulturowego.</w:t>
            </w:r>
          </w:p>
        </w:tc>
      </w:tr>
      <w:tr w:rsidR="008566E3" w:rsidRPr="004176EB" w14:paraId="663E0B1E" w14:textId="77777777" w:rsidTr="00D94A56">
        <w:trPr>
          <w:trHeight w:val="397"/>
        </w:trPr>
        <w:tc>
          <w:tcPr>
            <w:tcW w:w="0" w:type="auto"/>
            <w:vMerge w:val="restart"/>
            <w:vAlign w:val="center"/>
          </w:tcPr>
          <w:p w14:paraId="43765D15" w14:textId="77777777" w:rsidR="008566E3" w:rsidRPr="004176EB" w:rsidRDefault="008566E3" w:rsidP="00D94A56">
            <w:pPr>
              <w:pStyle w:val="Tabstyl"/>
            </w:pPr>
            <w:r w:rsidRPr="004176EB">
              <w:t>RPO WD 2014-2020</w:t>
            </w:r>
          </w:p>
          <w:p w14:paraId="2EDDC03A" w14:textId="77777777" w:rsidR="008566E3" w:rsidRPr="004176EB" w:rsidRDefault="008566E3" w:rsidP="00D94A56">
            <w:pPr>
              <w:pStyle w:val="Tabstyl"/>
            </w:pPr>
          </w:p>
        </w:tc>
        <w:tc>
          <w:tcPr>
            <w:tcW w:w="0" w:type="auto"/>
            <w:tcBorders>
              <w:top w:val="single" w:sz="4" w:space="0" w:color="auto"/>
            </w:tcBorders>
            <w:vAlign w:val="center"/>
          </w:tcPr>
          <w:p w14:paraId="0C24437F" w14:textId="77777777" w:rsidR="008566E3" w:rsidRPr="004176EB" w:rsidRDefault="008566E3" w:rsidP="00D94A56">
            <w:pPr>
              <w:pStyle w:val="Tabstyl"/>
            </w:pPr>
            <w:r w:rsidRPr="004176EB">
              <w:t>PI 1.1 Wzmacnianie potencjału B+R i wdrożeniowego uczelni i jednostek naukowych</w:t>
            </w:r>
            <w:r>
              <w:t>.</w:t>
            </w:r>
          </w:p>
        </w:tc>
      </w:tr>
      <w:tr w:rsidR="008566E3" w:rsidRPr="004176EB" w14:paraId="3D85EC77" w14:textId="77777777" w:rsidTr="00D94A56">
        <w:trPr>
          <w:trHeight w:val="397"/>
        </w:trPr>
        <w:tc>
          <w:tcPr>
            <w:tcW w:w="0" w:type="auto"/>
            <w:vMerge/>
            <w:vAlign w:val="center"/>
          </w:tcPr>
          <w:p w14:paraId="753D6FA3" w14:textId="77777777" w:rsidR="008566E3" w:rsidRPr="004176EB" w:rsidRDefault="008566E3" w:rsidP="00D94A56">
            <w:pPr>
              <w:pStyle w:val="Tabstyl"/>
            </w:pPr>
          </w:p>
        </w:tc>
        <w:tc>
          <w:tcPr>
            <w:tcW w:w="0" w:type="auto"/>
            <w:tcBorders>
              <w:bottom w:val="single" w:sz="4" w:space="0" w:color="auto"/>
            </w:tcBorders>
            <w:vAlign w:val="center"/>
          </w:tcPr>
          <w:p w14:paraId="50F0B614" w14:textId="77777777" w:rsidR="008566E3" w:rsidRPr="004176EB" w:rsidRDefault="008566E3" w:rsidP="00D94A56">
            <w:pPr>
              <w:pStyle w:val="Tabstyl"/>
            </w:pPr>
            <w:r w:rsidRPr="004176EB">
              <w:t>PI 4.1. Gospodarka odpadami</w:t>
            </w:r>
            <w:r>
              <w:t>.</w:t>
            </w:r>
          </w:p>
        </w:tc>
      </w:tr>
      <w:tr w:rsidR="008566E3" w:rsidRPr="004176EB" w14:paraId="4DC4AA56" w14:textId="77777777" w:rsidTr="00D94A56">
        <w:trPr>
          <w:trHeight w:val="397"/>
        </w:trPr>
        <w:tc>
          <w:tcPr>
            <w:tcW w:w="0" w:type="auto"/>
            <w:vMerge/>
            <w:vAlign w:val="center"/>
          </w:tcPr>
          <w:p w14:paraId="55CD6AD8" w14:textId="77777777" w:rsidR="008566E3" w:rsidRPr="004176EB" w:rsidRDefault="008566E3" w:rsidP="00D94A56">
            <w:pPr>
              <w:pStyle w:val="Tabstyl"/>
            </w:pPr>
          </w:p>
        </w:tc>
        <w:tc>
          <w:tcPr>
            <w:tcW w:w="0" w:type="auto"/>
            <w:tcBorders>
              <w:top w:val="single" w:sz="4" w:space="0" w:color="auto"/>
              <w:bottom w:val="single" w:sz="4" w:space="0" w:color="auto"/>
            </w:tcBorders>
            <w:vAlign w:val="center"/>
          </w:tcPr>
          <w:p w14:paraId="4488C399" w14:textId="77777777" w:rsidR="008566E3" w:rsidRPr="004176EB" w:rsidRDefault="008566E3" w:rsidP="00D94A56">
            <w:pPr>
              <w:pStyle w:val="Tabstyl"/>
            </w:pPr>
            <w:r w:rsidRPr="004176EB">
              <w:t>PI 4.3. Dziedzictwo kulturowe.</w:t>
            </w:r>
          </w:p>
        </w:tc>
      </w:tr>
      <w:tr w:rsidR="008566E3" w:rsidRPr="004176EB" w14:paraId="263283F4" w14:textId="77777777" w:rsidTr="00D94A56">
        <w:trPr>
          <w:trHeight w:val="397"/>
        </w:trPr>
        <w:tc>
          <w:tcPr>
            <w:tcW w:w="0" w:type="auto"/>
            <w:vMerge/>
            <w:vAlign w:val="center"/>
          </w:tcPr>
          <w:p w14:paraId="0CC77259" w14:textId="77777777" w:rsidR="008566E3" w:rsidRPr="004176EB" w:rsidRDefault="008566E3" w:rsidP="00D94A56">
            <w:pPr>
              <w:pStyle w:val="Tabstyl"/>
            </w:pPr>
          </w:p>
        </w:tc>
        <w:tc>
          <w:tcPr>
            <w:tcW w:w="0" w:type="auto"/>
            <w:tcBorders>
              <w:top w:val="single" w:sz="4" w:space="0" w:color="auto"/>
            </w:tcBorders>
            <w:vAlign w:val="center"/>
          </w:tcPr>
          <w:p w14:paraId="5A7A7049" w14:textId="77777777" w:rsidR="008566E3" w:rsidRPr="004176EB" w:rsidRDefault="008566E3" w:rsidP="00D94A56">
            <w:pPr>
              <w:pStyle w:val="Tabstyl"/>
            </w:pPr>
            <w:r w:rsidRPr="004176EB">
              <w:t>PI 4.4 Ochrona i udostępnianie zasobów przyrodniczych.</w:t>
            </w:r>
          </w:p>
        </w:tc>
      </w:tr>
    </w:tbl>
    <w:p w14:paraId="0A2CD169" w14:textId="77777777" w:rsidR="00E87741" w:rsidRPr="00686369" w:rsidRDefault="00E87741" w:rsidP="008C248F">
      <w:pPr>
        <w:pStyle w:val="Tekst"/>
        <w:rPr>
          <w:b/>
        </w:rPr>
      </w:pPr>
      <w:r w:rsidRPr="00686369">
        <w:rPr>
          <w:b/>
        </w:rPr>
        <w:br w:type="page"/>
      </w:r>
    </w:p>
    <w:p w14:paraId="0833A837" w14:textId="1D1C8AEC" w:rsidR="008C248F" w:rsidRPr="00C45028" w:rsidRDefault="00E87741" w:rsidP="00E87741">
      <w:pPr>
        <w:pStyle w:val="Tekst"/>
        <w:jc w:val="center"/>
        <w:rPr>
          <w:b/>
          <w:color w:val="FF0000"/>
        </w:rPr>
      </w:pPr>
      <w:r w:rsidRPr="00C45028">
        <w:rPr>
          <w:b/>
          <w:color w:val="FF0000"/>
        </w:rPr>
        <w:lastRenderedPageBreak/>
        <w:t>ZAPLANOWANE ZADANIA GMINNE</w:t>
      </w:r>
    </w:p>
    <w:p w14:paraId="40C8FD94" w14:textId="77777777" w:rsidR="008C248F" w:rsidRPr="00686369" w:rsidRDefault="008C248F" w:rsidP="000829EA">
      <w:pPr>
        <w:pStyle w:val="zadanie"/>
      </w:pPr>
      <w:bookmarkStart w:id="547" w:name="_Toc424859662"/>
      <w:bookmarkStart w:id="548" w:name="_Toc424859767"/>
      <w:r w:rsidRPr="00686369">
        <w:t>Kompleksowa kampania informacyjno-edukacyjna - Edukacja ekologiczna w gminie Kobierzyce</w:t>
      </w:r>
      <w:bookmarkEnd w:id="547"/>
      <w:bookmarkEnd w:id="548"/>
    </w:p>
    <w:p w14:paraId="79B4E80F" w14:textId="35347122" w:rsidR="008C248F" w:rsidRPr="00686369" w:rsidRDefault="008C248F" w:rsidP="008C248F">
      <w:pPr>
        <w:pStyle w:val="Tekst"/>
      </w:pPr>
      <w:r w:rsidRPr="00686369">
        <w:t xml:space="preserve">Dla realizacji założeń PGN konieczna jest edukacja instytucji rządowych, partnerów gospodarczych, organizacji pozarządowych oraz lokalnego społeczeństwa w zakresie zrównoważonej i niskoemisyjnej gospodarki. Przystępna, zidentyfikowana na różne grupy społeczne edukacja, ma na celu poszerzenie świadomości ekologicznej interesariuszy. Kampania informacyjna powinna być dostosowana do wieku, płci i statusu zawodowego </w:t>
      </w:r>
      <w:r w:rsidR="00360D55" w:rsidRPr="00686369">
        <w:t>i </w:t>
      </w:r>
      <w:r w:rsidRPr="00686369">
        <w:t xml:space="preserve">społecznego danej grupy społecznej. </w:t>
      </w:r>
    </w:p>
    <w:p w14:paraId="2C378ABA" w14:textId="77777777" w:rsidR="008C248F" w:rsidRPr="00686369" w:rsidRDefault="008C248F" w:rsidP="008C248F">
      <w:pPr>
        <w:pStyle w:val="Tekst"/>
      </w:pPr>
      <w:r w:rsidRPr="00686369">
        <w:t>Kampania informacyjna to cykl działań realizowanych za pośrednictwem dostosowanych do potrzeb grupy docelowej narzędzi. Nadrzędnym celem kampanii informacyjnej jest zmiana zachowań społecznych w zakresie racjonalnego wykorzystania energii poprzez podniesienie wśród mieszkańców świadomości w tym zakresie. Kampania informacyjna realizuje również następujące cele:</w:t>
      </w:r>
    </w:p>
    <w:p w14:paraId="69D1BE09" w14:textId="77777777" w:rsidR="008C248F" w:rsidRPr="00686369" w:rsidRDefault="008C248F" w:rsidP="002C0BA8">
      <w:pPr>
        <w:pStyle w:val="WypP1"/>
        <w:numPr>
          <w:ilvl w:val="0"/>
          <w:numId w:val="74"/>
        </w:numPr>
      </w:pPr>
      <w:r w:rsidRPr="00686369">
        <w:t>Propagowanie wiedzy z zakresu racjonalnego gospodarstwa energią we własnym otoczeniu.</w:t>
      </w:r>
    </w:p>
    <w:p w14:paraId="2E744F83" w14:textId="77777777" w:rsidR="008C248F" w:rsidRPr="00686369" w:rsidRDefault="008C248F" w:rsidP="002C0BA8">
      <w:pPr>
        <w:pStyle w:val="WypP1"/>
        <w:numPr>
          <w:ilvl w:val="0"/>
          <w:numId w:val="74"/>
        </w:numPr>
      </w:pPr>
      <w:r w:rsidRPr="00686369">
        <w:t xml:space="preserve">Upowszechnienie informacji na temat potrzeb zachowań proefektywnościowych np. korzystanie z urządzeń wysokiej klasy energetycznej itp. </w:t>
      </w:r>
    </w:p>
    <w:p w14:paraId="3F1B322D" w14:textId="77777777" w:rsidR="008C248F" w:rsidRPr="00686369" w:rsidRDefault="008C248F" w:rsidP="002C0BA8">
      <w:pPr>
        <w:pStyle w:val="WypP1"/>
        <w:numPr>
          <w:ilvl w:val="0"/>
          <w:numId w:val="74"/>
        </w:numPr>
      </w:pPr>
      <w:r w:rsidRPr="00686369">
        <w:t xml:space="preserve">Kreowanie postaw i zachowań społecznych zamierzających do racjonalnego wykorzystania energii w życiu codziennym (np. wyłączanie urządzeń elektronicznych itp.). </w:t>
      </w:r>
    </w:p>
    <w:p w14:paraId="1160BD2B" w14:textId="77777777" w:rsidR="008C248F" w:rsidRPr="00686369" w:rsidRDefault="008C248F" w:rsidP="008C248F">
      <w:pPr>
        <w:pStyle w:val="Tekst"/>
      </w:pPr>
      <w:r w:rsidRPr="00686369">
        <w:t>Proponowane działania to:</w:t>
      </w:r>
    </w:p>
    <w:p w14:paraId="4745E5C6" w14:textId="77777777" w:rsidR="008C248F" w:rsidRPr="00686369" w:rsidRDefault="008C248F" w:rsidP="008C248F">
      <w:pPr>
        <w:pStyle w:val="WykropP1"/>
      </w:pPr>
      <w:r w:rsidRPr="00686369">
        <w:t>organizowanie cyklicznych szkoleń ekologicznych dla mieszkańców gminy dotyczących m.in. zastosowania OZE, gospodarki niskoemisyjnej, efektywności energetycznej w gospodarstwach domowych;</w:t>
      </w:r>
    </w:p>
    <w:p w14:paraId="5F8CBDE3" w14:textId="77777777" w:rsidR="008C248F" w:rsidRPr="00686369" w:rsidRDefault="008C248F" w:rsidP="008C248F">
      <w:pPr>
        <w:pStyle w:val="WykropP1"/>
      </w:pPr>
      <w:r w:rsidRPr="00686369">
        <w:t>konkursy ekologiczne i przyrodnicze w szkołach;</w:t>
      </w:r>
    </w:p>
    <w:p w14:paraId="355D88F4" w14:textId="77777777" w:rsidR="008C248F" w:rsidRPr="00686369" w:rsidRDefault="008C248F" w:rsidP="008C248F">
      <w:pPr>
        <w:pStyle w:val="WykropP1"/>
      </w:pPr>
      <w:r w:rsidRPr="00686369">
        <w:t>opracowanie kompleksowej koncepcji identyfikacji wizualnej kampanii promocyjnej (logotypu, hasła etc.) w kontekście materiałów promocyjnych – jednolite konstrukcja plakatów, broszur, gadżetów promocyjnych etc.;</w:t>
      </w:r>
    </w:p>
    <w:p w14:paraId="605BCA29" w14:textId="77777777" w:rsidR="008C248F" w:rsidRPr="00686369" w:rsidRDefault="008C248F" w:rsidP="008C248F">
      <w:pPr>
        <w:pStyle w:val="WykropP1"/>
      </w:pPr>
      <w:r w:rsidRPr="00686369">
        <w:t>tworzenie ścieżek edukacji ekologicznej;</w:t>
      </w:r>
    </w:p>
    <w:p w14:paraId="3C6778B6" w14:textId="31DC88B8" w:rsidR="008C248F" w:rsidRPr="00686369" w:rsidRDefault="008C248F" w:rsidP="008C248F">
      <w:pPr>
        <w:pStyle w:val="WykropP1"/>
      </w:pPr>
      <w:r w:rsidRPr="00686369">
        <w:t>ujednolicenie wszystkich informacji, plakatów, broszur, strony internetowej</w:t>
      </w:r>
      <w:r w:rsidR="00360D55" w:rsidRPr="00686369">
        <w:t xml:space="preserve"> i </w:t>
      </w:r>
      <w:r w:rsidRPr="00686369">
        <w:t>stosowanych kanałów komunikacji w social media (Facebook, YouTube) pod kątem graficznymi i treściowym;</w:t>
      </w:r>
    </w:p>
    <w:p w14:paraId="688EB495" w14:textId="77777777" w:rsidR="008C248F" w:rsidRPr="00686369" w:rsidRDefault="008C248F" w:rsidP="008C248F">
      <w:pPr>
        <w:pStyle w:val="WykropP1"/>
      </w:pPr>
      <w:r w:rsidRPr="00686369">
        <w:t>prowadzenie aktywnej komunikacji w kanałach social media; rozszerzenie działania na inne kanały: Instagram (popularne sieci społecznościowe powinny być wykorzystywane nie tylko do promocji i edukacji w zakresie racjonalnego zużywania energii, ale być również miejscem otwartej dyskusji. Social media dają również możliwość organizacji konkursów np. fotograficznych, czy przeprowadzania ankiet na potrzeby kampanii – za pomocą ogólnodostępnych narzędzi);</w:t>
      </w:r>
    </w:p>
    <w:p w14:paraId="45B2A97F" w14:textId="77777777" w:rsidR="008C248F" w:rsidRPr="00686369" w:rsidRDefault="008C248F" w:rsidP="008C248F">
      <w:pPr>
        <w:pStyle w:val="WykropP1"/>
      </w:pPr>
      <w:r w:rsidRPr="00686369">
        <w:t xml:space="preserve">wprowadzenie usługi mailingu, czyli rozsyłanie za pomocą poczty internetowej cyklicznych informacji związanymi z zagadnieniami zrównoważonej energii. Mailing powinien przybrać formę newslettera, otrzymywanego w określonym odstępie czasu (np. raz w miesiącu). Newsletter powinien zawierać odnośniki do wiadomości, specjalistycznych artykułów i publikacji w mediach, dobre porady z zakresu oszczędzania energii, informacje o wydarzeniach etc. Mailing powinien </w:t>
      </w:r>
      <w:r w:rsidRPr="00686369">
        <w:lastRenderedPageBreak/>
        <w:t>być atrakcyjny wizualnie oraz responsywny. Powinno się tutaj korzystać z ogólnodostępnych specjalistycznych narzędzi do tworzenia newslettera;</w:t>
      </w:r>
    </w:p>
    <w:p w14:paraId="721D4028" w14:textId="77777777" w:rsidR="008C248F" w:rsidRPr="00686369" w:rsidRDefault="008C248F" w:rsidP="008C248F">
      <w:pPr>
        <w:pStyle w:val="WykropP1"/>
      </w:pPr>
      <w:r w:rsidRPr="00686369">
        <w:t>telewizja i radio to jedne z najskuteczniejszych sposobów przekazywania informacji na temat racjonalnego wykorzystania energii. Ilość emisji spotów informacyjnych należy skalkulować z dostępnym budżetem na kampanię informacyjną. Spoty telewizyjne będą droższe od radiowych, ale będą się cechować szerszym zasięgiem i obejmą różne grupy społeczne. W ramach kampanii informacyjno-edukacyjnej proponuje się wykonanie:</w:t>
      </w:r>
    </w:p>
    <w:p w14:paraId="67332242" w14:textId="56AB54A0" w:rsidR="008C248F" w:rsidRPr="00686369" w:rsidRDefault="008C248F" w:rsidP="008C248F">
      <w:pPr>
        <w:pStyle w:val="WykropP1"/>
        <w:numPr>
          <w:ilvl w:val="1"/>
          <w:numId w:val="1"/>
        </w:numPr>
      </w:pPr>
      <w:r w:rsidRPr="00686369">
        <w:t xml:space="preserve">spotów telewizyjnych o długości max. 30 sekund emitowane w regionalnej telewizji, skierowane do różnych grup społecznych. Spoty w miarę możliwości powinny być emitowane w prime-time; spoty powinny być również dostępne </w:t>
      </w:r>
      <w:r w:rsidR="00360D55" w:rsidRPr="00686369">
        <w:t>w </w:t>
      </w:r>
      <w:r w:rsidRPr="00686369">
        <w:t>Internecie,;</w:t>
      </w:r>
    </w:p>
    <w:p w14:paraId="2FB63530" w14:textId="77777777" w:rsidR="008C248F" w:rsidRPr="00686369" w:rsidRDefault="008C248F" w:rsidP="008C248F">
      <w:pPr>
        <w:pStyle w:val="WykropP1"/>
        <w:numPr>
          <w:ilvl w:val="1"/>
          <w:numId w:val="1"/>
        </w:numPr>
      </w:pPr>
      <w:r w:rsidRPr="00686369">
        <w:t>spotów radiowych o długości 15 i 30 sek. emitowane w rozgłośniach radiowych. Produkcja i emisja spotów radiowych jest o wiele tańsza od telewizyjnych, można zatem wydłużyć okres ich emisji w radiu; spoty powinny być również dostępne w Internecie;</w:t>
      </w:r>
    </w:p>
    <w:p w14:paraId="7C234BE6" w14:textId="38FF1F20" w:rsidR="008C248F" w:rsidRPr="00686369" w:rsidRDefault="008C248F" w:rsidP="008C248F">
      <w:pPr>
        <w:pStyle w:val="WykropP1"/>
        <w:numPr>
          <w:ilvl w:val="1"/>
          <w:numId w:val="1"/>
        </w:numPr>
      </w:pPr>
      <w:r w:rsidRPr="00686369">
        <w:t xml:space="preserve">spoty w komunikacji miejskiej – jeżeli pojazdy komunikacji miejskiej posiadają specjalne monitory wewnątrz pojazdu, należy zaplanować również kampanię na tym nośniku. Spoty powinny mieć długość max. 15 sek. i składać się </w:t>
      </w:r>
      <w:r w:rsidR="00360D55" w:rsidRPr="00686369">
        <w:t>z </w:t>
      </w:r>
      <w:r w:rsidRPr="00686369">
        <w:t xml:space="preserve">obrazu i tekstu (bez dźwięku). Kampania na tym nośniku może być realizowana w kwartałach – każdy spot może być dostosowany np. do pory roku; </w:t>
      </w:r>
    </w:p>
    <w:p w14:paraId="7123B21C" w14:textId="126E2372" w:rsidR="008C248F" w:rsidRPr="00686369" w:rsidRDefault="008C248F" w:rsidP="008C248F">
      <w:pPr>
        <w:pStyle w:val="WykropP1"/>
        <w:numPr>
          <w:ilvl w:val="1"/>
          <w:numId w:val="1"/>
        </w:numPr>
      </w:pPr>
      <w:r w:rsidRPr="00686369">
        <w:t xml:space="preserve">film edukacyjno-dokumentalny o długości 20 min., skierowany przede wszystkim do uczniów szkół podstawowych i ponadpodstawowych. Film będzie dystrybuowany do placówek edukacyjnych i wyświetlany uczniom podczas zajęć z ekologii/środowiska. Obowiązkowo film powinien również znaleźć się </w:t>
      </w:r>
      <w:r w:rsidR="00360D55" w:rsidRPr="00686369">
        <w:t>w </w:t>
      </w:r>
      <w:r w:rsidRPr="00686369">
        <w:t xml:space="preserve">Internecie (np. na oficjalnym kanale kampanii na portalu YouTube), tak by mogli dotrzeć do niego również inni użytkownicy sieci. W miarę możliwości finansowych film może być wyemitowany w telewizji publicznej po wieczornym serwisie informacyjnym; </w:t>
      </w:r>
    </w:p>
    <w:p w14:paraId="0174CA3F" w14:textId="18D638B7" w:rsidR="008C248F" w:rsidRPr="00686369" w:rsidRDefault="008C248F" w:rsidP="008C248F">
      <w:pPr>
        <w:pStyle w:val="WykropP1"/>
        <w:numPr>
          <w:ilvl w:val="1"/>
          <w:numId w:val="1"/>
        </w:numPr>
      </w:pPr>
      <w:r w:rsidRPr="00686369">
        <w:t xml:space="preserve">artykuły w prasie ogólnej (np. dzienniki, tygodniki) i branżowej (z zakresu energetyki i ochrony środowiska) są doskonałym pogłębieniem tematu. Należy jednak podtrzymywać zainteresowanie tematyką dziennikarzy np. poprzez regularną wysyłkę informacji prasowych z ciekawymi informacjami. </w:t>
      </w:r>
      <w:r w:rsidR="00360D55" w:rsidRPr="00686369">
        <w:t>W </w:t>
      </w:r>
      <w:r w:rsidRPr="00686369">
        <w:t>przypadku organizacji dużych wydarzeń (np. festiwal czy program) należy zorganizować konferencję prasową, która przełoży się na liczne darmowe publikacje w prasie.</w:t>
      </w:r>
    </w:p>
    <w:p w14:paraId="593B1DA5" w14:textId="77777777" w:rsidR="00DC6B8E" w:rsidRPr="00686369" w:rsidRDefault="00DC6B8E" w:rsidP="00DC6B8E">
      <w:pPr>
        <w:pStyle w:val="Tekst"/>
      </w:pPr>
      <w:r w:rsidRPr="00686369">
        <w:t xml:space="preserve">Koszty zadania oszacowano na podstawie kosztorysów, dostępnych cenników i najlepszej wiedzy beneficjenta wynikającej z dotychczas realizowanych tego typu przedsięwzięć. </w:t>
      </w:r>
    </w:p>
    <w:p w14:paraId="4BED15D0" w14:textId="77777777" w:rsidR="00DC6B8E" w:rsidRPr="00686369" w:rsidRDefault="00DC6B8E" w:rsidP="00DC6B8E">
      <w:pPr>
        <w:pStyle w:val="Tekst"/>
      </w:pPr>
      <w:r w:rsidRPr="00686369">
        <w:t>Szczegółowe źródła finansowania zostaną uzupełnione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9F7A1D" w:rsidRPr="00686369" w14:paraId="251842A9" w14:textId="77777777" w:rsidTr="00FF19ED">
        <w:trPr>
          <w:jc w:val="center"/>
        </w:trPr>
        <w:tc>
          <w:tcPr>
            <w:tcW w:w="5000" w:type="pct"/>
            <w:shd w:val="clear" w:color="auto" w:fill="92D050"/>
            <w:vAlign w:val="center"/>
          </w:tcPr>
          <w:p w14:paraId="6DE27E68" w14:textId="77777777" w:rsidR="009F7A1D" w:rsidRPr="00686369" w:rsidRDefault="009F7A1D" w:rsidP="009F7A1D">
            <w:pPr>
              <w:jc w:val="center"/>
              <w:rPr>
                <w:rFonts w:cs="Arial"/>
                <w:b/>
              </w:rPr>
            </w:pPr>
            <w:r w:rsidRPr="00686369">
              <w:rPr>
                <w:b/>
              </w:rPr>
              <w:t>Szczegółowe wskaźniki monitorowania</w:t>
            </w:r>
          </w:p>
        </w:tc>
      </w:tr>
      <w:tr w:rsidR="009F7A1D" w:rsidRPr="00686369" w14:paraId="65ECE28F" w14:textId="77777777" w:rsidTr="00FF19ED">
        <w:trPr>
          <w:jc w:val="center"/>
        </w:trPr>
        <w:tc>
          <w:tcPr>
            <w:tcW w:w="5000" w:type="pct"/>
            <w:shd w:val="clear" w:color="auto" w:fill="auto"/>
            <w:vAlign w:val="center"/>
          </w:tcPr>
          <w:p w14:paraId="2EC21002" w14:textId="26367D42" w:rsidR="009F7A1D" w:rsidRPr="00686369" w:rsidRDefault="009F7A1D" w:rsidP="00FF19ED">
            <w:pPr>
              <w:jc w:val="center"/>
            </w:pPr>
            <w:r w:rsidRPr="00686369">
              <w:t>Liczba osób objętych działaniami informacyjno-edukacyjnymi</w:t>
            </w:r>
            <w:r w:rsidR="002849ED">
              <w:t xml:space="preserve"> [osoba/rok]</w:t>
            </w:r>
          </w:p>
        </w:tc>
      </w:tr>
    </w:tbl>
    <w:p w14:paraId="787F7FEA" w14:textId="77777777"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Arial"/>
          <w:szCs w:val="20"/>
          <w:bdr w:val="none" w:sz="0" w:space="0" w:color="auto" w:frame="1"/>
          <w:lang w:eastAsia="pl-PL"/>
        </w:rPr>
      </w:pPr>
      <w:r w:rsidRPr="00C45028">
        <w:rPr>
          <w:rFonts w:eastAsia="Arial" w:cs="Arial"/>
          <w:b/>
          <w:szCs w:val="20"/>
          <w:bdr w:val="none" w:sz="0" w:space="0" w:color="auto" w:frame="1"/>
          <w:lang w:eastAsia="pl-PL"/>
        </w:rPr>
        <w:lastRenderedPageBreak/>
        <w:t xml:space="preserve">Projekt: </w:t>
      </w:r>
      <w:r w:rsidRPr="00C45028">
        <w:rPr>
          <w:rFonts w:eastAsia="Arial" w:cs="Arial"/>
          <w:szCs w:val="20"/>
          <w:bdr w:val="none" w:sz="0" w:space="0" w:color="auto" w:frame="1"/>
          <w:lang w:eastAsia="pl-PL"/>
        </w:rPr>
        <w:t>Kompleksowa kampania promocyjna</w:t>
      </w:r>
    </w:p>
    <w:p w14:paraId="4E5B3A94" w14:textId="77777777"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Arial"/>
          <w:b/>
          <w:szCs w:val="20"/>
          <w:bdr w:val="none" w:sz="0" w:space="0" w:color="auto" w:frame="1"/>
          <w:lang w:eastAsia="pl-PL"/>
        </w:rPr>
      </w:pPr>
    </w:p>
    <w:p w14:paraId="1CE32DD6" w14:textId="77777777"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Helvetica"/>
          <w:b/>
          <w:szCs w:val="20"/>
          <w:lang w:eastAsia="pl-PL"/>
        </w:rPr>
      </w:pPr>
      <w:r w:rsidRPr="00C45028">
        <w:rPr>
          <w:rFonts w:eastAsia="Arial" w:cs="Arial"/>
          <w:b/>
          <w:szCs w:val="20"/>
          <w:bdr w:val="none" w:sz="0" w:space="0" w:color="auto" w:frame="1"/>
          <w:lang w:eastAsia="pl-PL"/>
        </w:rPr>
        <w:t xml:space="preserve">Kategorie działań: </w:t>
      </w:r>
    </w:p>
    <w:p w14:paraId="52623E10" w14:textId="77777777"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Helvetica"/>
          <w:b/>
          <w:szCs w:val="20"/>
          <w:lang w:eastAsia="pl-PL"/>
        </w:rPr>
      </w:pPr>
      <w:r w:rsidRPr="00C45028">
        <w:rPr>
          <w:rFonts w:eastAsia="Arial" w:cs="Arial"/>
          <w:b/>
          <w:szCs w:val="20"/>
          <w:bdr w:val="none" w:sz="0" w:space="0" w:color="auto" w:frame="1"/>
          <w:lang w:eastAsia="pl-PL"/>
        </w:rPr>
        <w:t>Obszar działań:</w:t>
      </w:r>
      <w:r w:rsidRPr="00C45028">
        <w:rPr>
          <w:rFonts w:eastAsia="Arial" w:cs="Arial"/>
          <w:szCs w:val="20"/>
          <w:bdr w:val="none" w:sz="0" w:space="0" w:color="auto" w:frame="1"/>
          <w:lang w:eastAsia="pl-PL"/>
        </w:rPr>
        <w:t xml:space="preserve"> Gmina Kobierzyce</w:t>
      </w:r>
    </w:p>
    <w:p w14:paraId="1DF3C50E" w14:textId="4F7E037C"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Helvetica"/>
          <w:szCs w:val="20"/>
          <w:lang w:eastAsia="pl-PL"/>
        </w:rPr>
      </w:pPr>
      <w:r w:rsidRPr="00C45028">
        <w:rPr>
          <w:rFonts w:eastAsia="Arial" w:cs="Helvetica"/>
          <w:b/>
          <w:szCs w:val="20"/>
          <w:lang w:eastAsia="pl-PL"/>
        </w:rPr>
        <w:t>Szacowany koszt i s</w:t>
      </w:r>
      <w:r w:rsidRPr="00C45028">
        <w:rPr>
          <w:rFonts w:eastAsia="Arial" w:cs="Arial"/>
          <w:b/>
          <w:szCs w:val="20"/>
          <w:bdr w:val="none" w:sz="0" w:space="0" w:color="auto" w:frame="1"/>
          <w:lang w:eastAsia="pl-PL"/>
        </w:rPr>
        <w:t xml:space="preserve">posób finansowania: </w:t>
      </w:r>
      <w:r w:rsidRPr="00C45028">
        <w:rPr>
          <w:rFonts w:eastAsia="Arial" w:cs="Arial"/>
          <w:szCs w:val="20"/>
          <w:bdr w:val="none" w:sz="0" w:space="0" w:color="auto" w:frame="1"/>
          <w:lang w:eastAsia="pl-PL"/>
        </w:rPr>
        <w:t>123</w:t>
      </w:r>
      <w:r w:rsidR="00360D55" w:rsidRPr="00C45028">
        <w:rPr>
          <w:rFonts w:eastAsia="Arial" w:cs="Arial"/>
          <w:szCs w:val="20"/>
          <w:bdr w:val="none" w:sz="0" w:space="0" w:color="auto" w:frame="1"/>
          <w:lang w:eastAsia="pl-PL"/>
        </w:rPr>
        <w:t> </w:t>
      </w:r>
      <w:r w:rsidRPr="00C45028">
        <w:rPr>
          <w:rFonts w:eastAsia="Arial" w:cs="Arial"/>
          <w:szCs w:val="20"/>
          <w:bdr w:val="none" w:sz="0" w:space="0" w:color="auto" w:frame="1"/>
          <w:lang w:eastAsia="pl-PL"/>
        </w:rPr>
        <w:t>000</w:t>
      </w:r>
      <w:r w:rsidR="00360D55" w:rsidRPr="00C45028">
        <w:rPr>
          <w:rFonts w:eastAsia="Arial" w:cs="Arial"/>
          <w:szCs w:val="20"/>
          <w:bdr w:val="none" w:sz="0" w:space="0" w:color="auto" w:frame="1"/>
          <w:lang w:eastAsia="pl-PL"/>
        </w:rPr>
        <w:t xml:space="preserve"> PLN</w:t>
      </w:r>
    </w:p>
    <w:p w14:paraId="2BDB6A60" w14:textId="77777777"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Helvetica"/>
          <w:szCs w:val="20"/>
          <w:lang w:eastAsia="pl-PL"/>
        </w:rPr>
      </w:pPr>
      <w:r w:rsidRPr="00C45028">
        <w:rPr>
          <w:rFonts w:eastAsia="Arial" w:cs="Helvetica"/>
          <w:szCs w:val="20"/>
          <w:lang w:eastAsia="pl-PL"/>
        </w:rPr>
        <w:t>Środki krajowe:</w:t>
      </w:r>
    </w:p>
    <w:p w14:paraId="1B8CB8DF" w14:textId="77777777"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Helvetica"/>
          <w:szCs w:val="20"/>
          <w:lang w:eastAsia="pl-PL"/>
        </w:rPr>
      </w:pPr>
      <w:r w:rsidRPr="00C45028">
        <w:rPr>
          <w:rFonts w:eastAsia="Arial" w:cs="Helvetica"/>
          <w:szCs w:val="20"/>
          <w:lang w:eastAsia="pl-PL"/>
        </w:rPr>
        <w:t>Środki własne:</w:t>
      </w:r>
    </w:p>
    <w:p w14:paraId="009D0E3E" w14:textId="77777777"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Helvetica"/>
          <w:b/>
          <w:szCs w:val="20"/>
          <w:lang w:eastAsia="pl-PL"/>
        </w:rPr>
      </w:pPr>
      <w:r w:rsidRPr="00C45028">
        <w:rPr>
          <w:rFonts w:eastAsia="Arial" w:cs="Arial"/>
          <w:b/>
          <w:szCs w:val="20"/>
          <w:bdr w:val="none" w:sz="0" w:space="0" w:color="auto" w:frame="1"/>
          <w:lang w:eastAsia="pl-PL"/>
        </w:rPr>
        <w:t xml:space="preserve">Lata wdrażania działania: </w:t>
      </w:r>
      <w:r w:rsidRPr="00C45028">
        <w:rPr>
          <w:rFonts w:eastAsia="Arial" w:cs="Arial"/>
          <w:szCs w:val="20"/>
          <w:bdr w:val="none" w:sz="0" w:space="0" w:color="auto" w:frame="1"/>
          <w:lang w:eastAsia="pl-PL"/>
        </w:rPr>
        <w:t>2015-2020</w:t>
      </w:r>
    </w:p>
    <w:p w14:paraId="24382216" w14:textId="77777777"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Helvetica"/>
          <w:b/>
          <w:szCs w:val="20"/>
          <w:lang w:eastAsia="pl-PL"/>
        </w:rPr>
      </w:pPr>
      <w:r w:rsidRPr="00C45028">
        <w:rPr>
          <w:rFonts w:eastAsia="Arial" w:cs="Arial"/>
          <w:b/>
          <w:szCs w:val="20"/>
          <w:bdr w:val="none" w:sz="0" w:space="0" w:color="auto" w:frame="1"/>
          <w:lang w:eastAsia="pl-PL"/>
        </w:rPr>
        <w:t xml:space="preserve">Podmiot realizujący zadanie: </w:t>
      </w:r>
      <w:r w:rsidRPr="00C45028">
        <w:rPr>
          <w:rFonts w:eastAsia="Arial" w:cs="Arial"/>
          <w:szCs w:val="20"/>
          <w:bdr w:val="none" w:sz="0" w:space="0" w:color="auto" w:frame="1"/>
          <w:lang w:eastAsia="pl-PL"/>
        </w:rPr>
        <w:t>Gmina Kobierzyce</w:t>
      </w:r>
    </w:p>
    <w:p w14:paraId="18807D5D" w14:textId="77777777"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Helvetica"/>
          <w:b/>
          <w:szCs w:val="20"/>
          <w:lang w:eastAsia="pl-PL"/>
        </w:rPr>
      </w:pPr>
      <w:r w:rsidRPr="00C45028">
        <w:rPr>
          <w:rFonts w:eastAsia="Arial" w:cs="Arial"/>
          <w:b/>
          <w:szCs w:val="20"/>
          <w:bdr w:val="none" w:sz="0" w:space="0" w:color="auto" w:frame="1"/>
          <w:lang w:eastAsia="pl-PL"/>
        </w:rPr>
        <w:t>Produkcja energii z OZE (MWh/r): -</w:t>
      </w:r>
    </w:p>
    <w:p w14:paraId="14560FD3" w14:textId="77777777"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Arial"/>
          <w:b/>
          <w:szCs w:val="20"/>
          <w:lang w:eastAsia="pl-PL"/>
        </w:rPr>
      </w:pPr>
      <w:r w:rsidRPr="00C45028">
        <w:rPr>
          <w:rFonts w:eastAsia="Arial" w:cs="Arial"/>
          <w:b/>
          <w:szCs w:val="20"/>
          <w:bdr w:val="none" w:sz="0" w:space="0" w:color="auto" w:frame="1"/>
          <w:lang w:eastAsia="pl-PL"/>
        </w:rPr>
        <w:t>Ograniczenie</w:t>
      </w:r>
      <w:r w:rsidRPr="00C45028">
        <w:rPr>
          <w:rFonts w:eastAsia="Arial" w:cs="Arial"/>
          <w:szCs w:val="20"/>
          <w:bdr w:val="none" w:sz="0" w:space="0" w:color="auto" w:frame="1"/>
          <w:lang w:eastAsia="pl-PL"/>
        </w:rPr>
        <w:t xml:space="preserve"> </w:t>
      </w:r>
      <w:r w:rsidRPr="00C45028">
        <w:rPr>
          <w:rFonts w:eastAsia="Arial" w:cs="Arial"/>
          <w:b/>
          <w:szCs w:val="20"/>
          <w:bdr w:val="none" w:sz="0" w:space="0" w:color="auto" w:frame="1"/>
          <w:lang w:eastAsia="pl-PL"/>
        </w:rPr>
        <w:t>zużycia energii (MWh/r): 168</w:t>
      </w:r>
    </w:p>
    <w:p w14:paraId="44A9C1DE" w14:textId="77777777" w:rsidR="008C248F" w:rsidRPr="00C45028" w:rsidRDefault="008C248F" w:rsidP="00DC6B8E">
      <w:pPr>
        <w:keepNext/>
        <w:pBdr>
          <w:top w:val="single" w:sz="4" w:space="1" w:color="auto"/>
          <w:left w:val="single" w:sz="4" w:space="4" w:color="auto"/>
          <w:bottom w:val="single" w:sz="4" w:space="1" w:color="auto"/>
          <w:right w:val="single" w:sz="4" w:space="4" w:color="auto"/>
        </w:pBdr>
        <w:spacing w:after="0" w:line="276" w:lineRule="auto"/>
        <w:rPr>
          <w:rFonts w:eastAsia="Arial" w:cs="Arial"/>
          <w:b/>
          <w:szCs w:val="20"/>
          <w:lang w:eastAsia="pl-PL"/>
        </w:rPr>
      </w:pPr>
      <w:r w:rsidRPr="00C45028">
        <w:rPr>
          <w:rFonts w:eastAsia="Arial" w:cs="Arial"/>
          <w:b/>
          <w:szCs w:val="20"/>
          <w:lang w:eastAsia="pl-PL"/>
        </w:rPr>
        <w:t>Ograniczenie emisji gazów cieplarnianych (Mg CO</w:t>
      </w:r>
      <w:r w:rsidRPr="00C45028">
        <w:rPr>
          <w:rFonts w:eastAsia="Arial" w:cs="Arial"/>
          <w:b/>
          <w:szCs w:val="20"/>
          <w:vertAlign w:val="subscript"/>
          <w:lang w:eastAsia="pl-PL"/>
        </w:rPr>
        <w:t>2</w:t>
      </w:r>
      <w:r w:rsidRPr="00C45028">
        <w:rPr>
          <w:rFonts w:eastAsia="Arial" w:cs="Arial"/>
          <w:b/>
          <w:szCs w:val="20"/>
          <w:lang w:eastAsia="pl-PL"/>
        </w:rPr>
        <w:t>e/rok): 71</w:t>
      </w:r>
    </w:p>
    <w:p w14:paraId="3977D344" w14:textId="77777777" w:rsidR="002A48E9" w:rsidRPr="00686369" w:rsidRDefault="002A48E9" w:rsidP="00DC6B8E">
      <w:pPr>
        <w:pStyle w:val="Tekst"/>
        <w:keepNext/>
        <w:rPr>
          <w:b/>
          <w:bCs/>
        </w:rPr>
      </w:pPr>
      <w:r w:rsidRPr="00686369">
        <w:rPr>
          <w:b/>
          <w:bCs/>
        </w:rPr>
        <w:br w:type="page"/>
      </w:r>
    </w:p>
    <w:p w14:paraId="3F7F4A49" w14:textId="7EAE3E98" w:rsidR="008C248F" w:rsidRPr="00C45028" w:rsidRDefault="002A48E9" w:rsidP="002A48E9">
      <w:pPr>
        <w:pStyle w:val="Tekst"/>
        <w:jc w:val="center"/>
        <w:rPr>
          <w:b/>
          <w:color w:val="FF0000"/>
        </w:rPr>
      </w:pPr>
      <w:r w:rsidRPr="00C45028">
        <w:rPr>
          <w:b/>
          <w:bCs/>
          <w:color w:val="FF0000"/>
        </w:rPr>
        <w:lastRenderedPageBreak/>
        <w:t>ZAPLANOWANE ZADANIA INTERESARIUSZY ZEWNĘTRZNYCH</w:t>
      </w:r>
    </w:p>
    <w:p w14:paraId="1151B295" w14:textId="43CD024B" w:rsidR="002A48E9" w:rsidRPr="00686369" w:rsidRDefault="008C248F" w:rsidP="008C248F">
      <w:pPr>
        <w:pStyle w:val="Tekst"/>
      </w:pPr>
      <w:r w:rsidRPr="00686369">
        <w:rPr>
          <w:lang w:val="pl"/>
        </w:rPr>
        <w:t>Obecnie, na terenie gminy, nie ma zaplanowanych, konkretnych działań</w:t>
      </w:r>
      <w:r w:rsidR="00FF19ED">
        <w:rPr>
          <w:lang w:val="pl"/>
        </w:rPr>
        <w:t>,</w:t>
      </w:r>
      <w:r w:rsidRPr="00686369">
        <w:rPr>
          <w:lang w:val="pl"/>
        </w:rPr>
        <w:t xml:space="preserve"> w tym obszarze. Interesariusze zewnętrzni zostali poinformowani o opracowaniu Planu Gospodarki Niskoemisyjnej i są w trakcie analizy swoich potrzeb i planów inwestycyjnych.</w:t>
      </w:r>
      <w:r w:rsidR="009F7A1D" w:rsidRPr="00686369">
        <w:rPr>
          <w:lang w:val="pl"/>
        </w:rPr>
        <w:t xml:space="preserve"> Z </w:t>
      </w:r>
      <w:r w:rsidRPr="00686369">
        <w:rPr>
          <w:lang w:val="pl"/>
        </w:rPr>
        <w:t>uwagi na to, iż jest to proces ciągły, zadania sukcesywnie będą dopisywane do dokumentu. Kierunki w jakich gmina może w przyszłości planować zadania do realizacji, zostały określone w podrozdziale "Długoterminowa strategia, cele i zobowiązania" oraz w Katalogu działań dla powyższego obszaru, opisanego w podrozdziale "Krótkoterminowe i średnioterminowe działania oraz zadania do roku 2020". W </w:t>
      </w:r>
      <w:r w:rsidR="009F7A1D" w:rsidRPr="00686369">
        <w:rPr>
          <w:lang w:val="pl"/>
        </w:rPr>
        <w:t>przypadku</w:t>
      </w:r>
      <w:r w:rsidRPr="00686369">
        <w:rPr>
          <w:lang w:val="pl"/>
        </w:rPr>
        <w:t xml:space="preserve"> zgłoszenia w przyszłości przez interesariuszy sprecyzowanych zadań, zostaną one ujęte w Bazie emisji – aplikacji on-line pozwalającej na dodawanie nowych zadań oraz generowanie raportów.</w:t>
      </w:r>
      <w:r w:rsidRPr="00686369">
        <w:t xml:space="preserve"> </w:t>
      </w:r>
      <w:r w:rsidR="002A48E9" w:rsidRPr="00686369">
        <w:br w:type="page"/>
      </w:r>
    </w:p>
    <w:p w14:paraId="063CAC5D" w14:textId="77777777" w:rsidR="008C248F" w:rsidRPr="00686369" w:rsidRDefault="008C248F" w:rsidP="008738CD">
      <w:pPr>
        <w:pStyle w:val="Nagwek4"/>
      </w:pPr>
      <w:bookmarkStart w:id="549" w:name="_Toc423438299"/>
      <w:bookmarkStart w:id="550" w:name="_Toc424859663"/>
      <w:bookmarkStart w:id="551" w:name="_Toc424859768"/>
      <w:bookmarkStart w:id="552" w:name="_Toc424861742"/>
      <w:bookmarkStart w:id="553" w:name="_Toc424861819"/>
      <w:bookmarkStart w:id="554" w:name="_Toc425926197"/>
      <w:bookmarkStart w:id="555" w:name="_Toc429136838"/>
      <w:r w:rsidRPr="00686369">
        <w:lastRenderedPageBreak/>
        <w:t>Administracja publiczna</w:t>
      </w:r>
      <w:bookmarkEnd w:id="549"/>
      <w:bookmarkEnd w:id="550"/>
      <w:bookmarkEnd w:id="551"/>
      <w:bookmarkEnd w:id="552"/>
      <w:bookmarkEnd w:id="553"/>
      <w:bookmarkEnd w:id="554"/>
      <w:bookmarkEnd w:id="555"/>
    </w:p>
    <w:p w14:paraId="60AD2208" w14:textId="77777777" w:rsidR="008C248F" w:rsidRPr="00686369" w:rsidRDefault="008C248F" w:rsidP="008C248F">
      <w:pPr>
        <w:pStyle w:val="Nagwew"/>
      </w:pPr>
      <w:r w:rsidRPr="00686369">
        <w:t>Strategia</w:t>
      </w:r>
    </w:p>
    <w:p w14:paraId="6CFF7A39" w14:textId="6A621708" w:rsidR="008C248F" w:rsidRPr="00686369" w:rsidRDefault="008C248F" w:rsidP="008C248F">
      <w:pPr>
        <w:pStyle w:val="Tekst"/>
      </w:pPr>
      <w:r w:rsidRPr="00686369">
        <w:t xml:space="preserve">Pod nazwą obszar „Administracja publiczna” w gminie, należy rozumieć działania oraz miejsce w przestrzenni publicznej, gdzie można wdrożyć działania administracyjne w celu wdrożenia odpowiednich wzorców służących ograniczaniu emisji z terenu </w:t>
      </w:r>
      <w:r w:rsidR="00395277" w:rsidRPr="00686369">
        <w:t>gminy</w:t>
      </w:r>
      <w:r w:rsidRPr="00686369">
        <w:t>.</w:t>
      </w:r>
    </w:p>
    <w:p w14:paraId="2000DD70" w14:textId="77777777" w:rsidR="008C248F" w:rsidRPr="00686369" w:rsidRDefault="008C248F" w:rsidP="008C248F">
      <w:pPr>
        <w:pStyle w:val="Tekst"/>
      </w:pPr>
      <w:r w:rsidRPr="00686369">
        <w:t>W perspektywie średnioterminowej zakłada się realizację działań planistycznych, organizacyjnych oraz innowacyjnych i demonstracyjnych służących testowaniu oraz wdrażaniu nowych metod ograniczenia emisji, a także zapobieganiu i usuwaniu skutków niekorzystnych zjawisk pogodowych i katastrofalnych.</w:t>
      </w:r>
    </w:p>
    <w:p w14:paraId="5C3BC78F" w14:textId="77777777" w:rsidR="008C248F" w:rsidRPr="00686369" w:rsidRDefault="008C248F" w:rsidP="008C248F">
      <w:pPr>
        <w:pStyle w:val="Tekst"/>
      </w:pPr>
      <w:r w:rsidRPr="00686369">
        <w:t>Rezultatami działań będą m.in.:</w:t>
      </w:r>
    </w:p>
    <w:p w14:paraId="7C63A9CA" w14:textId="77777777" w:rsidR="008C248F" w:rsidRPr="00686369" w:rsidRDefault="008C248F" w:rsidP="002C0BA8">
      <w:pPr>
        <w:pStyle w:val="WykropP1"/>
        <w:numPr>
          <w:ilvl w:val="0"/>
          <w:numId w:val="70"/>
        </w:numPr>
      </w:pPr>
      <w:r w:rsidRPr="00686369">
        <w:t>roczne oszczędności w zużyciu energii pierwotnej;</w:t>
      </w:r>
    </w:p>
    <w:p w14:paraId="1675995B" w14:textId="77777777" w:rsidR="008C248F" w:rsidRPr="00686369" w:rsidRDefault="008C248F" w:rsidP="002C0BA8">
      <w:pPr>
        <w:pStyle w:val="WykropP1"/>
        <w:numPr>
          <w:ilvl w:val="0"/>
          <w:numId w:val="70"/>
        </w:numPr>
      </w:pPr>
      <w:r w:rsidRPr="00686369">
        <w:t>roczne oszczędności finansowe dla zarządców budynków i mieszkańców, z racji zmniejszonego zużycia mediów;</w:t>
      </w:r>
    </w:p>
    <w:p w14:paraId="3888EBFC" w14:textId="77777777" w:rsidR="008C248F" w:rsidRPr="00686369" w:rsidRDefault="008C248F" w:rsidP="002C0BA8">
      <w:pPr>
        <w:pStyle w:val="WykropP1"/>
        <w:numPr>
          <w:ilvl w:val="0"/>
          <w:numId w:val="70"/>
        </w:numPr>
      </w:pPr>
      <w:r w:rsidRPr="00686369">
        <w:t>rozwój społeczeństwa obywatelskiego, ukierunkowanego na racjonalne wykorzystanie zasobów środowiska;</w:t>
      </w:r>
    </w:p>
    <w:p w14:paraId="77D1F7AA" w14:textId="77777777" w:rsidR="008C248F" w:rsidRPr="00686369" w:rsidRDefault="008C248F" w:rsidP="002C0BA8">
      <w:pPr>
        <w:pStyle w:val="WykropP1"/>
        <w:numPr>
          <w:ilvl w:val="0"/>
          <w:numId w:val="70"/>
        </w:numPr>
      </w:pPr>
      <w:r w:rsidRPr="00686369">
        <w:t>poprawa jakości życia w mieście, poprzez stosowanie kompleksowych rozwiązań prawnych, planistycznych oraz przestrzennych;</w:t>
      </w:r>
    </w:p>
    <w:p w14:paraId="4D171BC9" w14:textId="77777777" w:rsidR="008C248F" w:rsidRPr="00686369" w:rsidRDefault="008C248F" w:rsidP="002C0BA8">
      <w:pPr>
        <w:pStyle w:val="WykropP1"/>
        <w:numPr>
          <w:ilvl w:val="0"/>
          <w:numId w:val="70"/>
        </w:numPr>
      </w:pPr>
      <w:r w:rsidRPr="00686369">
        <w:t>ograniczenie emisji gazów cieplarnianych do atmosfery;</w:t>
      </w:r>
    </w:p>
    <w:p w14:paraId="0A91BE92" w14:textId="77777777" w:rsidR="008C248F" w:rsidRPr="00686369" w:rsidRDefault="008C248F" w:rsidP="002C0BA8">
      <w:pPr>
        <w:pStyle w:val="WykropP1"/>
        <w:numPr>
          <w:ilvl w:val="0"/>
          <w:numId w:val="70"/>
        </w:numPr>
      </w:pPr>
      <w:r w:rsidRPr="00686369">
        <w:t>promowanie strategii i rozwiązań niskoemisyjnych;</w:t>
      </w:r>
    </w:p>
    <w:p w14:paraId="1448A4A2" w14:textId="77777777" w:rsidR="008C248F" w:rsidRPr="00686369" w:rsidRDefault="008C248F" w:rsidP="002C0BA8">
      <w:pPr>
        <w:pStyle w:val="WykropP1"/>
        <w:numPr>
          <w:ilvl w:val="0"/>
          <w:numId w:val="70"/>
        </w:numPr>
      </w:pPr>
      <w:r w:rsidRPr="00686369">
        <w:t>poprawa jakości powietrza, poprzez likwidację niskiej emisji;</w:t>
      </w:r>
    </w:p>
    <w:p w14:paraId="41E09A2B" w14:textId="77777777" w:rsidR="008C248F" w:rsidRPr="00686369" w:rsidRDefault="008C248F" w:rsidP="002C0BA8">
      <w:pPr>
        <w:pStyle w:val="WykropP1"/>
        <w:numPr>
          <w:ilvl w:val="0"/>
          <w:numId w:val="70"/>
        </w:numPr>
      </w:pPr>
      <w:r w:rsidRPr="00686369">
        <w:t>zapewnienie środków i warunków w celu skutecznej ochrony przed zmianami klimatu;</w:t>
      </w:r>
    </w:p>
    <w:p w14:paraId="608729C1" w14:textId="77777777" w:rsidR="008C248F" w:rsidRPr="00686369" w:rsidRDefault="008C248F" w:rsidP="002C0BA8">
      <w:pPr>
        <w:pStyle w:val="WykropP1"/>
        <w:numPr>
          <w:ilvl w:val="0"/>
          <w:numId w:val="70"/>
        </w:numPr>
      </w:pPr>
      <w:r w:rsidRPr="00686369">
        <w:t>poprawa bezpieczeństwa mieszkańców.</w:t>
      </w:r>
    </w:p>
    <w:p w14:paraId="3C59AB8D" w14:textId="77777777" w:rsidR="008C248F" w:rsidRPr="00686369" w:rsidRDefault="008C248F" w:rsidP="008C248F">
      <w:pPr>
        <w:pStyle w:val="Nagwew"/>
      </w:pPr>
      <w:r w:rsidRPr="00686369">
        <w:t>Katalog przykładowych działań</w:t>
      </w:r>
    </w:p>
    <w:p w14:paraId="2DB13994" w14:textId="77777777" w:rsidR="008C248F" w:rsidRPr="00686369" w:rsidRDefault="008C248F" w:rsidP="002C0BA8">
      <w:pPr>
        <w:pStyle w:val="WypP1"/>
        <w:numPr>
          <w:ilvl w:val="0"/>
          <w:numId w:val="83"/>
        </w:numPr>
        <w:jc w:val="left"/>
      </w:pPr>
      <w:r w:rsidRPr="00686369">
        <w:t>Opracowanie i wdrażanie strategii oraz planów związanych z ograniczeniem emisji gazów cieplarnianych, efektywnością energetyczną, rozwojem OZE oraz poprawą jakości powietrza.</w:t>
      </w:r>
    </w:p>
    <w:p w14:paraId="684C6A1B" w14:textId="00EE7408" w:rsidR="00CE5136" w:rsidRPr="00686369" w:rsidRDefault="008C248F" w:rsidP="00360D55">
      <w:pPr>
        <w:pStyle w:val="WypP1"/>
        <w:numPr>
          <w:ilvl w:val="0"/>
          <w:numId w:val="83"/>
        </w:numPr>
        <w:jc w:val="left"/>
      </w:pPr>
      <w:r w:rsidRPr="00686369">
        <w:t xml:space="preserve">Zrównoważone planowanie przestrzenne, w tym w szczególności wzmacnianie zwartości </w:t>
      </w:r>
      <w:r w:rsidR="00395277" w:rsidRPr="00686369">
        <w:t>gminy</w:t>
      </w:r>
      <w:r w:rsidRPr="00686369">
        <w:t xml:space="preserve"> oraz planowanie z uwzględnieniem potrzeb transportowych i dostępności komunikacji zbiorowej, zgodnie z zasadami zrównoważonego transportu.</w:t>
      </w:r>
    </w:p>
    <w:p w14:paraId="66D7C6DA" w14:textId="77777777" w:rsidR="008C248F" w:rsidRPr="00686369" w:rsidRDefault="008C248F" w:rsidP="002C0BA8">
      <w:pPr>
        <w:pStyle w:val="WypP1"/>
        <w:numPr>
          <w:ilvl w:val="0"/>
          <w:numId w:val="83"/>
        </w:numPr>
        <w:jc w:val="left"/>
      </w:pPr>
      <w:r w:rsidRPr="00686369">
        <w:t>Realizację zielonych zamówień publicznych nakierowanych na ograniczenie emisji, zakup produktów i usług efektywnych energetycznie, o niewielkim wpływie na środowisko w całym cyklu życia.</w:t>
      </w:r>
    </w:p>
    <w:p w14:paraId="7EF48025" w14:textId="77777777" w:rsidR="008C248F" w:rsidRPr="00686369" w:rsidRDefault="008C248F" w:rsidP="002C0BA8">
      <w:pPr>
        <w:pStyle w:val="WypP1"/>
        <w:numPr>
          <w:ilvl w:val="0"/>
          <w:numId w:val="83"/>
        </w:numPr>
        <w:jc w:val="left"/>
      </w:pPr>
      <w:r w:rsidRPr="00686369">
        <w:t>Wdrażanie e-usług w realizacji usług publicznych i procedur administracyjnych, pozwalających na ograniczenie konieczności dojazdów do urzędów.</w:t>
      </w:r>
    </w:p>
    <w:p w14:paraId="04E51251" w14:textId="77777777" w:rsidR="008C248F" w:rsidRPr="00686369" w:rsidRDefault="008C248F" w:rsidP="002C0BA8">
      <w:pPr>
        <w:pStyle w:val="WypP1"/>
        <w:numPr>
          <w:ilvl w:val="0"/>
          <w:numId w:val="83"/>
        </w:numPr>
        <w:jc w:val="left"/>
      </w:pPr>
      <w:r w:rsidRPr="00686369">
        <w:t>Realizacja projektów innowacyjnych we współpracy międzynarodowej, współpracy z sektorem nauki i biznesu.</w:t>
      </w:r>
    </w:p>
    <w:p w14:paraId="62FC5F1A" w14:textId="77777777" w:rsidR="008C248F" w:rsidRPr="00686369" w:rsidRDefault="008C248F" w:rsidP="002C0BA8">
      <w:pPr>
        <w:pStyle w:val="WypP1"/>
        <w:numPr>
          <w:ilvl w:val="0"/>
          <w:numId w:val="83"/>
        </w:numPr>
        <w:jc w:val="left"/>
      </w:pPr>
      <w:r w:rsidRPr="00686369">
        <w:t>Realizacja projektów demonstracyjnych (inwestycyjnych), z zakresu nowych rozwiązań technologicznych dot. redukcji emisji, wykorzystania OZE oraz efektywności energetycznej.</w:t>
      </w:r>
    </w:p>
    <w:p w14:paraId="06D952B3" w14:textId="77777777" w:rsidR="008C248F" w:rsidRPr="00686369" w:rsidRDefault="008C248F" w:rsidP="002C0BA8">
      <w:pPr>
        <w:pStyle w:val="WypP1"/>
        <w:numPr>
          <w:ilvl w:val="0"/>
          <w:numId w:val="83"/>
        </w:numPr>
        <w:jc w:val="left"/>
      </w:pPr>
      <w:r w:rsidRPr="00686369">
        <w:t>Uczestnictwo w projektach „miękkich” z zakresu wymiany doświadczeń.</w:t>
      </w:r>
    </w:p>
    <w:p w14:paraId="5A463FDE" w14:textId="77777777" w:rsidR="008C248F" w:rsidRPr="00686369" w:rsidRDefault="008C248F" w:rsidP="002C0BA8">
      <w:pPr>
        <w:pStyle w:val="WypP1"/>
        <w:numPr>
          <w:ilvl w:val="0"/>
          <w:numId w:val="83"/>
        </w:numPr>
        <w:jc w:val="left"/>
      </w:pPr>
      <w:r w:rsidRPr="00686369">
        <w:t>Tworzenie mechanizmów wsparcia finansowego (w zakresie realizacji działań ograniczających emisję) skierowanych do określonych grup interesariuszy.</w:t>
      </w:r>
    </w:p>
    <w:p w14:paraId="540D133F" w14:textId="77777777" w:rsidR="008C248F" w:rsidRPr="00686369" w:rsidRDefault="008C248F" w:rsidP="002C0BA8">
      <w:pPr>
        <w:pStyle w:val="WypP1"/>
        <w:numPr>
          <w:ilvl w:val="0"/>
          <w:numId w:val="83"/>
        </w:numPr>
        <w:jc w:val="left"/>
      </w:pPr>
      <w:r w:rsidRPr="00686369">
        <w:t xml:space="preserve">Działania zabezpieczające przed niekorzystnymi zjawiskami pogodowymi i ich następstwami – przykładowo: systemy wczesnego ostrzegania i prognozowania </w:t>
      </w:r>
      <w:r w:rsidRPr="00686369">
        <w:lastRenderedPageBreak/>
        <w:t>zagrożeń, budowa i rozbudowa systemów i urządzeń małej retencji, inwestycje przeciwpowodziowe.</w:t>
      </w:r>
    </w:p>
    <w:p w14:paraId="14A82B6F" w14:textId="77777777" w:rsidR="008C248F" w:rsidRPr="00686369" w:rsidRDefault="008C248F" w:rsidP="002C0BA8">
      <w:pPr>
        <w:pStyle w:val="WypP1"/>
        <w:numPr>
          <w:ilvl w:val="0"/>
          <w:numId w:val="83"/>
        </w:numPr>
        <w:jc w:val="left"/>
      </w:pPr>
      <w:r w:rsidRPr="00686369">
        <w:t>Ujednolicenie koncepcji i narzędzi w celu ograniczenia negatywnego wpływu zmian klimatu na środowisko.</w:t>
      </w:r>
    </w:p>
    <w:p w14:paraId="1297091C" w14:textId="77777777" w:rsidR="008C248F" w:rsidRPr="00686369" w:rsidRDefault="008C248F" w:rsidP="002C0BA8">
      <w:pPr>
        <w:pStyle w:val="WypP1"/>
        <w:numPr>
          <w:ilvl w:val="0"/>
          <w:numId w:val="83"/>
        </w:numPr>
        <w:jc w:val="left"/>
      </w:pPr>
      <w:r w:rsidRPr="00686369">
        <w:t xml:space="preserve">Rozwiązania mające na celu zwiększenie skuteczności zarządzania zasobami naturalnymi w instytucjach publicznych i przedsiębiorstwach (np. ograniczenie zużycia zasobów naturalnych, systemy o cyklu zamkniętym); </w:t>
      </w:r>
    </w:p>
    <w:p w14:paraId="47452B19" w14:textId="77777777" w:rsidR="008C248F" w:rsidRPr="00686369" w:rsidRDefault="008C248F" w:rsidP="002C0BA8">
      <w:pPr>
        <w:pStyle w:val="WypP1"/>
        <w:numPr>
          <w:ilvl w:val="0"/>
          <w:numId w:val="83"/>
        </w:numPr>
        <w:jc w:val="left"/>
      </w:pPr>
      <w:r w:rsidRPr="00686369">
        <w:t>Zakup sprzętu do akcji ratowniczych i usuwania skutków zjawisk katastrofalnych.</w:t>
      </w:r>
    </w:p>
    <w:p w14:paraId="43933333" w14:textId="77777777" w:rsidR="008C248F" w:rsidRPr="00686369" w:rsidRDefault="008C248F" w:rsidP="002C0BA8">
      <w:pPr>
        <w:pStyle w:val="WypP1"/>
        <w:numPr>
          <w:ilvl w:val="0"/>
          <w:numId w:val="83"/>
        </w:numPr>
        <w:jc w:val="left"/>
      </w:pPr>
      <w:r w:rsidRPr="00686369">
        <w:t>Opracowanie i wdrażanie polityk, strategii oraz rozwiązań służących zwiększeniu efektywności energetycznej infrastruktury publicznej, w tym budynków oraz stosowaniu w szerszym zakresie odnawialnych źródeł energii.</w:t>
      </w:r>
    </w:p>
    <w:p w14:paraId="0120128F" w14:textId="77777777" w:rsidR="008C248F" w:rsidRPr="00686369" w:rsidRDefault="008C248F" w:rsidP="002C0BA8">
      <w:pPr>
        <w:pStyle w:val="WypP1"/>
        <w:numPr>
          <w:ilvl w:val="0"/>
          <w:numId w:val="83"/>
        </w:numPr>
        <w:jc w:val="left"/>
      </w:pPr>
      <w:r w:rsidRPr="00686369">
        <w:t>Opracowywanie i wdrażanie koncepcji oraz narzędzi, w celu zarządzania jakością środowiska i jej poprawy (powietrze, woda, odpady, gleba, klimat) oraz ryzykiem naturalnym i wynikającym z działalności człowieka w miejskich obszarach funkcjonalnych.</w:t>
      </w:r>
    </w:p>
    <w:p w14:paraId="4674A20F" w14:textId="77777777" w:rsidR="008C248F" w:rsidRPr="00686369" w:rsidRDefault="008C248F" w:rsidP="002C0BA8">
      <w:pPr>
        <w:pStyle w:val="WypP1"/>
        <w:numPr>
          <w:ilvl w:val="0"/>
          <w:numId w:val="83"/>
        </w:numPr>
        <w:jc w:val="left"/>
      </w:pPr>
      <w:r w:rsidRPr="00686369">
        <w:t>Poprawa zdolności w zakresie planowania i zarządzania środowiskiem miejskim (np. ustanowienie mechanizmu udziału społeczeństwa w procedurach planowania i w procesie podejmowania decyzji).</w:t>
      </w:r>
    </w:p>
    <w:p w14:paraId="0379F671" w14:textId="77777777" w:rsidR="008C248F" w:rsidRPr="00686369" w:rsidRDefault="008C248F" w:rsidP="002C0BA8">
      <w:pPr>
        <w:pStyle w:val="WypP1"/>
        <w:numPr>
          <w:ilvl w:val="0"/>
          <w:numId w:val="83"/>
        </w:numPr>
        <w:jc w:val="left"/>
      </w:pPr>
      <w:r w:rsidRPr="00686369">
        <w:t>Rekultywacja i rewitalizacja terenów poprzemysłowych.</w:t>
      </w:r>
    </w:p>
    <w:p w14:paraId="78EFF595" w14:textId="149D63B6" w:rsidR="008C248F" w:rsidRPr="00686369" w:rsidRDefault="008C248F" w:rsidP="002C0BA8">
      <w:pPr>
        <w:pStyle w:val="WypP1"/>
        <w:numPr>
          <w:ilvl w:val="0"/>
          <w:numId w:val="83"/>
        </w:numPr>
        <w:jc w:val="left"/>
      </w:pPr>
      <w:r w:rsidRPr="00686369">
        <w:t xml:space="preserve">Wspierania rozwoju inteligentnych </w:t>
      </w:r>
      <w:r w:rsidR="00395277" w:rsidRPr="00686369">
        <w:t>gmin</w:t>
      </w:r>
      <w:r w:rsidRPr="00686369">
        <w:t xml:space="preserve"> (np. zastosowanie technologii informacyjno-komunikacyjnych, technologie środowiskowe).</w:t>
      </w:r>
    </w:p>
    <w:p w14:paraId="28AD5F99" w14:textId="77777777" w:rsidR="008C248F" w:rsidRPr="00686369" w:rsidRDefault="008C248F" w:rsidP="002C0BA8">
      <w:pPr>
        <w:pStyle w:val="WypP1"/>
        <w:numPr>
          <w:ilvl w:val="0"/>
          <w:numId w:val="83"/>
        </w:numPr>
      </w:pPr>
      <w:r w:rsidRPr="00686369">
        <w:t>Wzmocnienie potencjału sektora publicznego do opracowywania i wdrażania innowacyjnych usług energetycznych, tworzenia zachęt i opracowania odpowiednich planów finansowych (np. umowy o poprawę efektywności energetycznej, modele PPP etc.).</w:t>
      </w:r>
    </w:p>
    <w:p w14:paraId="1E393DD6" w14:textId="55FECB4E" w:rsidR="008C248F" w:rsidRPr="00686369" w:rsidRDefault="008C248F" w:rsidP="002C0BA8">
      <w:pPr>
        <w:pStyle w:val="WypP1"/>
        <w:numPr>
          <w:ilvl w:val="0"/>
          <w:numId w:val="83"/>
        </w:numPr>
        <w:jc w:val="left"/>
      </w:pPr>
      <w:r w:rsidRPr="00686369">
        <w:t xml:space="preserve">Realizacja innych działań administracyjnych służących ograniczaniu emisji na terenie </w:t>
      </w:r>
      <w:r w:rsidR="00395277" w:rsidRPr="00686369">
        <w:t>gminy</w:t>
      </w:r>
      <w:r w:rsidRPr="00686369">
        <w:t>, wyżej nie wymienionych.</w:t>
      </w:r>
    </w:p>
    <w:p w14:paraId="1505F8A3" w14:textId="77777777" w:rsidR="008C248F" w:rsidRPr="00686369" w:rsidRDefault="008C248F" w:rsidP="008C248F">
      <w:pPr>
        <w:spacing w:after="0" w:line="240" w:lineRule="auto"/>
        <w:rPr>
          <w:rFonts w:eastAsia="Arial" w:cs="Arial"/>
          <w:b/>
          <w:lang w:eastAsia="pl-PL"/>
        </w:rPr>
      </w:pPr>
      <w:r w:rsidRPr="00686369">
        <w:rPr>
          <w:b/>
        </w:rPr>
        <w:br w:type="page"/>
      </w:r>
    </w:p>
    <w:p w14:paraId="21203A0B" w14:textId="77777777" w:rsidR="008C248F" w:rsidRPr="00686369" w:rsidRDefault="008C248F" w:rsidP="008C248F">
      <w:pPr>
        <w:pStyle w:val="Tekst"/>
        <w:rPr>
          <w:b/>
        </w:rPr>
      </w:pPr>
      <w:r w:rsidRPr="00686369">
        <w:rPr>
          <w:b/>
        </w:rPr>
        <w:lastRenderedPageBreak/>
        <w:t>Spójność z programami wsparcia</w:t>
      </w:r>
    </w:p>
    <w:tbl>
      <w:tblPr>
        <w:tblStyle w:val="Tabela-Siatka"/>
        <w:tblW w:w="0" w:type="auto"/>
        <w:tblLook w:val="04A0" w:firstRow="1" w:lastRow="0" w:firstColumn="1" w:lastColumn="0" w:noHBand="0" w:noVBand="1"/>
      </w:tblPr>
      <w:tblGrid>
        <w:gridCol w:w="1363"/>
        <w:gridCol w:w="7925"/>
      </w:tblGrid>
      <w:tr w:rsidR="008566E3" w:rsidRPr="004176EB" w14:paraId="10A4C2EE" w14:textId="77777777" w:rsidTr="00D94A56">
        <w:trPr>
          <w:trHeight w:val="397"/>
        </w:trPr>
        <w:tc>
          <w:tcPr>
            <w:tcW w:w="0" w:type="auto"/>
            <w:shd w:val="clear" w:color="auto" w:fill="92D050"/>
            <w:vAlign w:val="center"/>
          </w:tcPr>
          <w:p w14:paraId="66AA824D" w14:textId="77777777" w:rsidR="008566E3" w:rsidRPr="004176EB" w:rsidRDefault="008566E3" w:rsidP="00D94A56">
            <w:pPr>
              <w:pStyle w:val="Tabstyl"/>
              <w:rPr>
                <w:b/>
              </w:rPr>
            </w:pPr>
            <w:r w:rsidRPr="004176EB">
              <w:rPr>
                <w:b/>
              </w:rPr>
              <w:t>Program wsparcia</w:t>
            </w:r>
          </w:p>
        </w:tc>
        <w:tc>
          <w:tcPr>
            <w:tcW w:w="0" w:type="auto"/>
            <w:shd w:val="clear" w:color="auto" w:fill="92D050"/>
            <w:vAlign w:val="center"/>
          </w:tcPr>
          <w:p w14:paraId="3655B245" w14:textId="77777777" w:rsidR="008566E3" w:rsidRPr="004176EB" w:rsidRDefault="008566E3" w:rsidP="00D94A56">
            <w:pPr>
              <w:pStyle w:val="Tabstyl"/>
              <w:rPr>
                <w:b/>
              </w:rPr>
            </w:pPr>
            <w:r w:rsidRPr="004176EB">
              <w:rPr>
                <w:b/>
              </w:rPr>
              <w:t>Priorytet inwestycyjny</w:t>
            </w:r>
          </w:p>
        </w:tc>
      </w:tr>
      <w:tr w:rsidR="008566E3" w:rsidRPr="004176EB" w14:paraId="223E8140" w14:textId="77777777" w:rsidTr="00D94A56">
        <w:trPr>
          <w:trHeight w:val="397"/>
        </w:trPr>
        <w:tc>
          <w:tcPr>
            <w:tcW w:w="0" w:type="auto"/>
            <w:vMerge w:val="restart"/>
            <w:vAlign w:val="center"/>
          </w:tcPr>
          <w:p w14:paraId="1BD6F157" w14:textId="77777777" w:rsidR="008566E3" w:rsidRPr="004176EB" w:rsidRDefault="008566E3" w:rsidP="00D94A56">
            <w:pPr>
              <w:pStyle w:val="Tabstyl"/>
            </w:pPr>
            <w:r w:rsidRPr="004176EB">
              <w:t>POIiŚ 2014-2020</w:t>
            </w:r>
          </w:p>
        </w:tc>
        <w:tc>
          <w:tcPr>
            <w:tcW w:w="0" w:type="auto"/>
            <w:vAlign w:val="center"/>
          </w:tcPr>
          <w:p w14:paraId="1FF55805" w14:textId="77777777" w:rsidR="008566E3" w:rsidRPr="004176EB" w:rsidRDefault="008566E3" w:rsidP="00D94A56">
            <w:pPr>
              <w:pStyle w:val="Tabstyl"/>
            </w:pPr>
            <w:r w:rsidRPr="004176EB">
              <w:t>PI 4.III. Wspieranie efektywności energetycznej, inteligentnego zarządzania energią i wykorzystania odnawialnych źródeł energii w infrastrukturze publicznej, w tym budynkach publicznych i sektorze mieszkaniowym.</w:t>
            </w:r>
          </w:p>
        </w:tc>
      </w:tr>
      <w:tr w:rsidR="008566E3" w:rsidRPr="004176EB" w14:paraId="7E60B779" w14:textId="77777777" w:rsidTr="00D94A56">
        <w:trPr>
          <w:trHeight w:val="397"/>
        </w:trPr>
        <w:tc>
          <w:tcPr>
            <w:tcW w:w="0" w:type="auto"/>
            <w:vMerge/>
            <w:vAlign w:val="center"/>
          </w:tcPr>
          <w:p w14:paraId="52F12806" w14:textId="77777777" w:rsidR="008566E3" w:rsidRPr="004176EB" w:rsidRDefault="008566E3" w:rsidP="00D94A56">
            <w:pPr>
              <w:pStyle w:val="Tabstyl"/>
            </w:pPr>
          </w:p>
        </w:tc>
        <w:tc>
          <w:tcPr>
            <w:tcW w:w="0" w:type="auto"/>
            <w:vAlign w:val="center"/>
          </w:tcPr>
          <w:p w14:paraId="08995BBB" w14:textId="77777777" w:rsidR="008566E3" w:rsidRPr="004176EB" w:rsidRDefault="008566E3" w:rsidP="00D94A56">
            <w:pPr>
              <w:pStyle w:val="Tabstyl"/>
            </w:pPr>
            <w:r w:rsidRPr="004176EB">
              <w:t>PI 5.II Wspieranie inwestycji ukierunkowanych na konkretne rodzaje zagrożeń przy jednoczesnym zwiększeniu odporności na klęski i katastrofy i rozwijaniu systemów zarządzania klęskami i katastrofami</w:t>
            </w:r>
            <w:r>
              <w:t>.</w:t>
            </w:r>
          </w:p>
        </w:tc>
      </w:tr>
      <w:tr w:rsidR="008566E3" w:rsidRPr="004176EB" w14:paraId="1BCF5FD4" w14:textId="77777777" w:rsidTr="00D94A56">
        <w:trPr>
          <w:trHeight w:val="397"/>
        </w:trPr>
        <w:tc>
          <w:tcPr>
            <w:tcW w:w="0" w:type="auto"/>
            <w:vMerge w:val="restart"/>
            <w:vAlign w:val="center"/>
          </w:tcPr>
          <w:p w14:paraId="5F6B930B" w14:textId="77777777" w:rsidR="008566E3" w:rsidRPr="004176EB" w:rsidRDefault="008566E3" w:rsidP="00D94A56">
            <w:pPr>
              <w:pStyle w:val="Tabstyl"/>
            </w:pPr>
            <w:r w:rsidRPr="004176EB">
              <w:t>RPO WD 2014-2020</w:t>
            </w:r>
          </w:p>
        </w:tc>
        <w:tc>
          <w:tcPr>
            <w:tcW w:w="0" w:type="auto"/>
            <w:tcBorders>
              <w:bottom w:val="single" w:sz="4" w:space="0" w:color="auto"/>
            </w:tcBorders>
            <w:vAlign w:val="center"/>
          </w:tcPr>
          <w:p w14:paraId="3CF4F107" w14:textId="77777777" w:rsidR="008566E3" w:rsidRPr="004176EB" w:rsidRDefault="008566E3" w:rsidP="00D94A56">
            <w:pPr>
              <w:pStyle w:val="Tabstyl"/>
            </w:pPr>
            <w:r w:rsidRPr="004176EB">
              <w:t>PI 2.1 E-usługi publiczne.</w:t>
            </w:r>
          </w:p>
        </w:tc>
      </w:tr>
      <w:tr w:rsidR="008566E3" w:rsidRPr="004176EB" w14:paraId="48574798" w14:textId="77777777" w:rsidTr="00D94A56">
        <w:trPr>
          <w:trHeight w:val="397"/>
        </w:trPr>
        <w:tc>
          <w:tcPr>
            <w:tcW w:w="0" w:type="auto"/>
            <w:vMerge/>
            <w:vAlign w:val="center"/>
          </w:tcPr>
          <w:p w14:paraId="7D9C0A06" w14:textId="77777777" w:rsidR="008566E3" w:rsidRPr="004176EB" w:rsidRDefault="008566E3" w:rsidP="00D94A56">
            <w:pPr>
              <w:pStyle w:val="Tabstyl"/>
            </w:pPr>
          </w:p>
        </w:tc>
        <w:tc>
          <w:tcPr>
            <w:tcW w:w="0" w:type="auto"/>
            <w:tcBorders>
              <w:top w:val="single" w:sz="4" w:space="0" w:color="auto"/>
            </w:tcBorders>
            <w:vAlign w:val="center"/>
          </w:tcPr>
          <w:p w14:paraId="6639895B" w14:textId="77777777" w:rsidR="008566E3" w:rsidRPr="004176EB" w:rsidRDefault="008566E3" w:rsidP="00D94A56">
            <w:pPr>
              <w:pStyle w:val="Tabstyl"/>
            </w:pPr>
            <w:r w:rsidRPr="004176EB">
              <w:t>PI 3.3. Efektywność energetyczna w budynkach użyteczności publicznej i sektorze mieszkaniowym.</w:t>
            </w:r>
          </w:p>
        </w:tc>
      </w:tr>
      <w:tr w:rsidR="008566E3" w:rsidRPr="004176EB" w14:paraId="7E970480" w14:textId="77777777" w:rsidTr="00D94A56">
        <w:trPr>
          <w:trHeight w:val="397"/>
        </w:trPr>
        <w:tc>
          <w:tcPr>
            <w:tcW w:w="0" w:type="auto"/>
            <w:vMerge/>
            <w:vAlign w:val="center"/>
          </w:tcPr>
          <w:p w14:paraId="57625C66" w14:textId="77777777" w:rsidR="008566E3" w:rsidRPr="004176EB" w:rsidRDefault="008566E3" w:rsidP="00D94A56">
            <w:pPr>
              <w:pStyle w:val="Tabstyl"/>
            </w:pPr>
          </w:p>
        </w:tc>
        <w:tc>
          <w:tcPr>
            <w:tcW w:w="0" w:type="auto"/>
            <w:tcBorders>
              <w:top w:val="single" w:sz="4" w:space="0" w:color="auto"/>
            </w:tcBorders>
            <w:vAlign w:val="center"/>
          </w:tcPr>
          <w:p w14:paraId="737F8826" w14:textId="77777777" w:rsidR="008566E3" w:rsidRPr="004176EB" w:rsidRDefault="008566E3" w:rsidP="00D94A56">
            <w:pPr>
              <w:pStyle w:val="Tabstyl"/>
            </w:pPr>
            <w:r w:rsidRPr="004176EB">
              <w:t>PI 4.5. Bezpieczeństwo.</w:t>
            </w:r>
          </w:p>
        </w:tc>
      </w:tr>
      <w:tr w:rsidR="008566E3" w:rsidRPr="004176EB" w14:paraId="365C6653" w14:textId="77777777" w:rsidTr="00D94A56">
        <w:trPr>
          <w:trHeight w:val="397"/>
        </w:trPr>
        <w:tc>
          <w:tcPr>
            <w:tcW w:w="0" w:type="auto"/>
            <w:vMerge w:val="restart"/>
            <w:vAlign w:val="center"/>
          </w:tcPr>
          <w:p w14:paraId="02949585" w14:textId="77777777" w:rsidR="008566E3" w:rsidRPr="004176EB" w:rsidRDefault="008566E3" w:rsidP="00D94A56">
            <w:pPr>
              <w:pStyle w:val="Tabstyl"/>
            </w:pPr>
            <w:r w:rsidRPr="004176EB">
              <w:t>INTERREG EUROPE</w:t>
            </w:r>
          </w:p>
          <w:p w14:paraId="1938BBE7" w14:textId="77777777" w:rsidR="008566E3" w:rsidRPr="004176EB" w:rsidRDefault="008566E3" w:rsidP="00D94A56">
            <w:pPr>
              <w:pStyle w:val="Tabstyl"/>
            </w:pPr>
            <w:r w:rsidRPr="004176EB">
              <w:t>INTERREG EUROPE</w:t>
            </w:r>
          </w:p>
        </w:tc>
        <w:tc>
          <w:tcPr>
            <w:tcW w:w="0" w:type="auto"/>
            <w:vAlign w:val="center"/>
          </w:tcPr>
          <w:p w14:paraId="308D4352" w14:textId="77777777" w:rsidR="008566E3" w:rsidRPr="004176EB" w:rsidRDefault="008566E3" w:rsidP="00D94A56">
            <w:pPr>
              <w:pStyle w:val="Tabstyl"/>
            </w:pPr>
            <w:r w:rsidRPr="004176EB">
              <w:t>PI 4c: Wspieranie efektywności energetycznej, intel</w:t>
            </w:r>
            <w:r>
              <w:t>igentnego zarządzania energią i </w:t>
            </w:r>
            <w:r w:rsidRPr="004176EB">
              <w:t>wykorzystania odnawialnych źródeł energii w infrastrukturze publicznej, w tym w budynkach publicznych i infrastrukturze mieszkaniowej.</w:t>
            </w:r>
          </w:p>
        </w:tc>
      </w:tr>
      <w:tr w:rsidR="008566E3" w:rsidRPr="004176EB" w14:paraId="46B381CB" w14:textId="77777777" w:rsidTr="00D94A56">
        <w:trPr>
          <w:trHeight w:val="397"/>
        </w:trPr>
        <w:tc>
          <w:tcPr>
            <w:tcW w:w="0" w:type="auto"/>
            <w:vMerge/>
            <w:vAlign w:val="center"/>
          </w:tcPr>
          <w:p w14:paraId="11CE4736" w14:textId="77777777" w:rsidR="008566E3" w:rsidRPr="004176EB" w:rsidRDefault="008566E3" w:rsidP="00D94A56">
            <w:pPr>
              <w:pStyle w:val="Tabstyl"/>
            </w:pPr>
          </w:p>
        </w:tc>
        <w:tc>
          <w:tcPr>
            <w:tcW w:w="0" w:type="auto"/>
            <w:vAlign w:val="center"/>
          </w:tcPr>
          <w:p w14:paraId="318E99EA" w14:textId="77777777" w:rsidR="008566E3" w:rsidRPr="004176EB" w:rsidRDefault="008566E3" w:rsidP="00D94A56">
            <w:pPr>
              <w:pStyle w:val="Tabstyl"/>
            </w:pPr>
            <w:r w:rsidRPr="004176EB">
              <w:t>PI 6c: Zachowanie, ochrona, promowanie i r</w:t>
            </w:r>
            <w:r>
              <w:t>ozwój dziedzictwa naturalnego i </w:t>
            </w:r>
            <w:r w:rsidRPr="004176EB">
              <w:t>kulturowego</w:t>
            </w:r>
            <w:r>
              <w:t>.</w:t>
            </w:r>
          </w:p>
        </w:tc>
      </w:tr>
      <w:tr w:rsidR="008566E3" w:rsidRPr="004176EB" w14:paraId="552B682F" w14:textId="77777777" w:rsidTr="00D94A56">
        <w:trPr>
          <w:trHeight w:val="397"/>
        </w:trPr>
        <w:tc>
          <w:tcPr>
            <w:tcW w:w="0" w:type="auto"/>
            <w:vMerge/>
            <w:vAlign w:val="center"/>
          </w:tcPr>
          <w:p w14:paraId="6F873624" w14:textId="77777777" w:rsidR="008566E3" w:rsidRPr="004176EB" w:rsidRDefault="008566E3" w:rsidP="00D94A56">
            <w:pPr>
              <w:pStyle w:val="Tabstyl"/>
            </w:pPr>
          </w:p>
        </w:tc>
        <w:tc>
          <w:tcPr>
            <w:tcW w:w="0" w:type="auto"/>
            <w:vAlign w:val="center"/>
          </w:tcPr>
          <w:p w14:paraId="3134E469" w14:textId="77777777" w:rsidR="008566E3" w:rsidRPr="004176EB" w:rsidRDefault="008566E3" w:rsidP="00D94A56">
            <w:pPr>
              <w:pStyle w:val="Tabstyl"/>
            </w:pPr>
            <w:r w:rsidRPr="004176EB">
              <w:t>PI 6e: Podejmowanie przedsięwzięć mających na celu poprawę stanu jakości środowiska miejskiego, rewitalizację miast, rekultywację i dekontaminację terenów poprzemysłowych (w tym terenów powojskowych), zmniejszenie zanieczyszczenia powietrza i propagowanie działań służących zmniejszeniu hałasu.</w:t>
            </w:r>
          </w:p>
        </w:tc>
      </w:tr>
      <w:tr w:rsidR="008566E3" w:rsidRPr="004176EB" w14:paraId="425A4770" w14:textId="77777777" w:rsidTr="00D94A56">
        <w:trPr>
          <w:trHeight w:val="397"/>
        </w:trPr>
        <w:tc>
          <w:tcPr>
            <w:tcW w:w="0" w:type="auto"/>
            <w:vAlign w:val="center"/>
          </w:tcPr>
          <w:p w14:paraId="7D48BD52" w14:textId="77777777" w:rsidR="008566E3" w:rsidRPr="004176EB" w:rsidRDefault="008566E3" w:rsidP="00D94A56">
            <w:pPr>
              <w:pStyle w:val="Tabstyl"/>
            </w:pPr>
            <w:r w:rsidRPr="004176EB">
              <w:t>LIFE 2014-2020</w:t>
            </w:r>
          </w:p>
        </w:tc>
        <w:tc>
          <w:tcPr>
            <w:tcW w:w="0" w:type="auto"/>
            <w:vAlign w:val="center"/>
          </w:tcPr>
          <w:p w14:paraId="6A93E25B" w14:textId="77777777" w:rsidR="008566E3" w:rsidRPr="004176EB" w:rsidRDefault="008566E3" w:rsidP="00D94A56">
            <w:pPr>
              <w:pStyle w:val="Tabstyl"/>
            </w:pPr>
            <w:r w:rsidRPr="004176EB">
              <w:t>Obszar priorytetowy „Zarządzanie w zakresie środowiska i informowanie”;</w:t>
            </w:r>
          </w:p>
          <w:p w14:paraId="465FA8BB" w14:textId="77777777" w:rsidR="008566E3" w:rsidRPr="004176EB" w:rsidRDefault="008566E3" w:rsidP="00D94A56">
            <w:pPr>
              <w:pStyle w:val="Tabstyl"/>
            </w:pPr>
            <w:r w:rsidRPr="004176EB">
              <w:t>Obszar priorytetowy „Łagodzenie skutków zmiany klimatu”;</w:t>
            </w:r>
          </w:p>
          <w:p w14:paraId="5ED8E872" w14:textId="77777777" w:rsidR="008566E3" w:rsidRPr="004176EB" w:rsidRDefault="008566E3" w:rsidP="00D94A56">
            <w:pPr>
              <w:pStyle w:val="Tabstyl"/>
            </w:pPr>
            <w:r w:rsidRPr="004176EB">
              <w:t>Obszar priorytetowy: „Zarządzanie i informacja w zakresie klimatu”</w:t>
            </w:r>
            <w:r>
              <w:t>.</w:t>
            </w:r>
          </w:p>
        </w:tc>
      </w:tr>
      <w:tr w:rsidR="008566E3" w:rsidRPr="004176EB" w14:paraId="7C11C3AA" w14:textId="77777777" w:rsidTr="00D94A56">
        <w:trPr>
          <w:trHeight w:val="397"/>
        </w:trPr>
        <w:tc>
          <w:tcPr>
            <w:tcW w:w="0" w:type="auto"/>
            <w:vAlign w:val="center"/>
          </w:tcPr>
          <w:p w14:paraId="1C736E5A" w14:textId="77777777" w:rsidR="008566E3" w:rsidRPr="004176EB" w:rsidRDefault="008566E3" w:rsidP="00D94A56">
            <w:pPr>
              <w:pStyle w:val="Tabstyl"/>
            </w:pPr>
            <w:r w:rsidRPr="004176EB">
              <w:t>HORIZON 2020</w:t>
            </w:r>
          </w:p>
        </w:tc>
        <w:tc>
          <w:tcPr>
            <w:tcW w:w="0" w:type="auto"/>
            <w:vAlign w:val="center"/>
          </w:tcPr>
          <w:p w14:paraId="135D444C" w14:textId="77777777" w:rsidR="008566E3" w:rsidRPr="004176EB" w:rsidRDefault="008566E3" w:rsidP="00D94A56">
            <w:pPr>
              <w:pStyle w:val="Tabstyl"/>
            </w:pPr>
            <w:r w:rsidRPr="004176EB">
              <w:rPr>
                <w:rStyle w:val="bold"/>
              </w:rPr>
              <w:t>PRIORYTET „Wyzwania Społeczne”</w:t>
            </w:r>
            <w:r>
              <w:rPr>
                <w:rStyle w:val="bold"/>
              </w:rPr>
              <w:t>.</w:t>
            </w:r>
          </w:p>
        </w:tc>
      </w:tr>
    </w:tbl>
    <w:p w14:paraId="344E99BD" w14:textId="77777777" w:rsidR="002A48E9" w:rsidRPr="00686369" w:rsidRDefault="002A48E9" w:rsidP="008C248F">
      <w:pPr>
        <w:pStyle w:val="Tekst"/>
        <w:rPr>
          <w:b/>
        </w:rPr>
      </w:pPr>
      <w:r w:rsidRPr="00686369">
        <w:rPr>
          <w:b/>
        </w:rPr>
        <w:br w:type="page"/>
      </w:r>
    </w:p>
    <w:p w14:paraId="225C50BB" w14:textId="5EBD59AF" w:rsidR="008C248F" w:rsidRPr="00C45028" w:rsidRDefault="002A48E9" w:rsidP="002A48E9">
      <w:pPr>
        <w:pStyle w:val="Tekst"/>
        <w:jc w:val="center"/>
        <w:rPr>
          <w:b/>
          <w:color w:val="FF0000"/>
        </w:rPr>
      </w:pPr>
      <w:r w:rsidRPr="00C45028">
        <w:rPr>
          <w:b/>
          <w:color w:val="FF0000"/>
        </w:rPr>
        <w:lastRenderedPageBreak/>
        <w:t>ZAPLANOWANE ZADANIA GMINNE</w:t>
      </w:r>
    </w:p>
    <w:p w14:paraId="4A91DBFE" w14:textId="77777777" w:rsidR="008C248F" w:rsidRPr="00686369" w:rsidRDefault="008C248F" w:rsidP="000829EA">
      <w:pPr>
        <w:pStyle w:val="zadanie"/>
      </w:pPr>
      <w:bookmarkStart w:id="556" w:name="_Toc424859664"/>
      <w:bookmarkStart w:id="557" w:name="_Toc424859769"/>
      <w:r w:rsidRPr="00686369">
        <w:t>e-Urząd w gminie Kobierzyce</w:t>
      </w:r>
      <w:bookmarkEnd w:id="556"/>
      <w:bookmarkEnd w:id="557"/>
    </w:p>
    <w:p w14:paraId="58B172BE" w14:textId="77777777" w:rsidR="008C248F" w:rsidRPr="00686369" w:rsidRDefault="008C248F" w:rsidP="008C248F">
      <w:pPr>
        <w:pStyle w:val="Tekst"/>
      </w:pPr>
      <w:r w:rsidRPr="00686369">
        <w:t xml:space="preserve">Zadanie jest częścią projektu partnerskiego realizowanego przez powiat wrocławski w ramach Działania 2.1.: „E-usługi publiczne”, ujętego w Osi Priorytetowej 2: „Technologie informacyjno-komunikacyjne” RPO WD na lata 2014-2020. </w:t>
      </w:r>
    </w:p>
    <w:p w14:paraId="2A8BCA34" w14:textId="77777777" w:rsidR="008C248F" w:rsidRPr="00686369" w:rsidRDefault="008C248F" w:rsidP="008C248F">
      <w:pPr>
        <w:pStyle w:val="Tekst"/>
      </w:pPr>
      <w:r w:rsidRPr="00686369">
        <w:t xml:space="preserve">Cały projekt obejmuje rozwój elektronicznych usług publicznych w obszarach: e-kultury, GIS, bezpieczeństwa kryzysowego, e-zdrowia oraz e-administracji, a także stworzenie elektronicznych usług wewnątrzadministracyjnych, wspomagających rozwój e-usług publicznych. </w:t>
      </w:r>
    </w:p>
    <w:p w14:paraId="4FD8E4F0" w14:textId="77777777" w:rsidR="008C248F" w:rsidRPr="00686369" w:rsidRDefault="008C248F" w:rsidP="008C248F">
      <w:pPr>
        <w:pStyle w:val="Tekst"/>
      </w:pPr>
      <w:r w:rsidRPr="00686369">
        <w:t>Zadanie realizowane przez powiat wrocławski obejmuje swym zakresem digitalizację zasobów i treści publicznych oraz zapewnienie do nich powszechnego, otwartego dostępu w postaci cyfrowej, a także rozwój elektronicznych usług publicznych w zakresie e-administracji poprzez:</w:t>
      </w:r>
    </w:p>
    <w:p w14:paraId="4ED39FEE" w14:textId="77777777" w:rsidR="008C248F" w:rsidRPr="00686369" w:rsidRDefault="008C248F" w:rsidP="008C248F">
      <w:pPr>
        <w:pStyle w:val="WykropP1"/>
      </w:pPr>
      <w:r w:rsidRPr="00686369">
        <w:rPr>
          <w:rFonts w:eastAsia="Arial"/>
        </w:rPr>
        <w:t>wytworzenie elektronicznych formularzy oraz umieszczenie ich na platformach internetowych;</w:t>
      </w:r>
    </w:p>
    <w:p w14:paraId="27AB5803" w14:textId="77777777" w:rsidR="008C248F" w:rsidRPr="00686369" w:rsidRDefault="008C248F" w:rsidP="008C248F">
      <w:pPr>
        <w:pStyle w:val="WykropP1"/>
      </w:pPr>
      <w:r w:rsidRPr="00686369">
        <w:rPr>
          <w:rFonts w:eastAsia="Arial"/>
        </w:rPr>
        <w:t>zaimplementowanie mechanizmów umożliwiających dokonywanie płatności online;</w:t>
      </w:r>
    </w:p>
    <w:p w14:paraId="735C29CD" w14:textId="77777777" w:rsidR="008C248F" w:rsidRPr="00686369" w:rsidRDefault="008C248F" w:rsidP="008C248F">
      <w:pPr>
        <w:pStyle w:val="WykropP1"/>
      </w:pPr>
      <w:r w:rsidRPr="00686369">
        <w:rPr>
          <w:rFonts w:eastAsia="Arial"/>
        </w:rPr>
        <w:t>modernizację elektronicznego obiegu dokumentów;</w:t>
      </w:r>
    </w:p>
    <w:p w14:paraId="31BC9EF3" w14:textId="35A0081C" w:rsidR="008C248F" w:rsidRPr="00686369" w:rsidRDefault="009F7A1D" w:rsidP="008C248F">
      <w:pPr>
        <w:pStyle w:val="WykropP1"/>
      </w:pPr>
      <w:r w:rsidRPr="00686369">
        <w:rPr>
          <w:rFonts w:eastAsia="Arial"/>
        </w:rPr>
        <w:t>z</w:t>
      </w:r>
      <w:r w:rsidR="008C248F" w:rsidRPr="00686369">
        <w:rPr>
          <w:rFonts w:eastAsia="Arial"/>
        </w:rPr>
        <w:t>akup i wdrożenie oprogramowania do wirtualizacji</w:t>
      </w:r>
      <w:r w:rsidRPr="00686369">
        <w:rPr>
          <w:rFonts w:eastAsia="Arial"/>
        </w:rPr>
        <w:t>;</w:t>
      </w:r>
    </w:p>
    <w:p w14:paraId="2C2AA553" w14:textId="77777777" w:rsidR="008C248F" w:rsidRPr="00686369" w:rsidRDefault="008C248F" w:rsidP="008C248F">
      <w:pPr>
        <w:pStyle w:val="WykropP1"/>
      </w:pPr>
      <w:r w:rsidRPr="00686369">
        <w:rPr>
          <w:rFonts w:eastAsia="Arial"/>
        </w:rPr>
        <w:t>zakup i wdrożenie sprzętu informatycznego (serwery, macierz dyskowa, przełączniki światłowodowe, skanery stolikowe);</w:t>
      </w:r>
    </w:p>
    <w:p w14:paraId="7B151AD8" w14:textId="77777777" w:rsidR="008C248F" w:rsidRPr="00686369" w:rsidRDefault="008C248F" w:rsidP="008C248F">
      <w:pPr>
        <w:pStyle w:val="WykropP1"/>
      </w:pPr>
      <w:r w:rsidRPr="00686369">
        <w:rPr>
          <w:rFonts w:eastAsia="Arial"/>
        </w:rPr>
        <w:t>szkolenia pracowników oraz administratorów;</w:t>
      </w:r>
    </w:p>
    <w:p w14:paraId="73B3CB6C" w14:textId="77777777" w:rsidR="008C248F" w:rsidRPr="00686369" w:rsidRDefault="008C248F" w:rsidP="008C248F">
      <w:pPr>
        <w:pStyle w:val="WykropP1"/>
      </w:pPr>
      <w:r w:rsidRPr="00686369">
        <w:rPr>
          <w:rFonts w:eastAsia="Arial"/>
        </w:rPr>
        <w:t>wdrożenie platformy sprzętowej i oprogramowania niezbędnego do prawidłowego funkcjonowania EOD;</w:t>
      </w:r>
    </w:p>
    <w:p w14:paraId="538FF148" w14:textId="77777777" w:rsidR="008C248F" w:rsidRPr="00686369" w:rsidRDefault="008C248F" w:rsidP="008C248F">
      <w:pPr>
        <w:pStyle w:val="WykropP1"/>
      </w:pPr>
      <w:r w:rsidRPr="00686369">
        <w:rPr>
          <w:rFonts w:eastAsia="Arial"/>
        </w:rPr>
        <w:t>modernizację systemu backupu;</w:t>
      </w:r>
    </w:p>
    <w:p w14:paraId="54284B85" w14:textId="77777777" w:rsidR="008C248F" w:rsidRPr="00686369" w:rsidRDefault="008C248F" w:rsidP="008C248F">
      <w:pPr>
        <w:pStyle w:val="WykropP1"/>
      </w:pPr>
      <w:r w:rsidRPr="00686369">
        <w:rPr>
          <w:rFonts w:eastAsia="Arial"/>
        </w:rPr>
        <w:t>zakup i wdrożenie sprzętu informatycznego (macierz dyskowa, stacje robocze, notebooki, wielofunkcyjne urządzenia drukujące, UPS-y);</w:t>
      </w:r>
    </w:p>
    <w:p w14:paraId="28E60A87" w14:textId="77777777" w:rsidR="008C248F" w:rsidRPr="00686369" w:rsidRDefault="008C248F" w:rsidP="008C248F">
      <w:pPr>
        <w:pStyle w:val="WykropP1"/>
      </w:pPr>
      <w:r w:rsidRPr="00686369">
        <w:rPr>
          <w:rFonts w:eastAsia="Arial"/>
        </w:rPr>
        <w:t>zakup i wdrożenie sprzętu zabezpieczającego ruch sieciowy (przełączniki rdzeniowe, przełączniki dostępowe, urządzenia brzegowe UTM, Urządzenia do analizy ruchu sieciowego);</w:t>
      </w:r>
    </w:p>
    <w:p w14:paraId="1C2EB563" w14:textId="77777777" w:rsidR="008C248F" w:rsidRPr="00686369" w:rsidRDefault="008C248F" w:rsidP="008C248F">
      <w:pPr>
        <w:pStyle w:val="Tekst"/>
      </w:pPr>
      <w:r w:rsidRPr="00686369">
        <w:t>Zakres rzeczowy zadania obejmuje zakup sprzętu i oprogramowania niezbędnego do wytworzenia niezbędnej infrastruktury informatycznej, służącej udostępnianiu i administrowaniu e-usługami. Zadanie ma więc charakter uzupełniający.</w:t>
      </w:r>
    </w:p>
    <w:p w14:paraId="4FDE0282" w14:textId="77777777" w:rsidR="00C935E4" w:rsidRPr="00686369" w:rsidRDefault="00C935E4" w:rsidP="00C935E4">
      <w:pPr>
        <w:pStyle w:val="Tekst"/>
      </w:pPr>
      <w:r w:rsidRPr="00686369">
        <w:t xml:space="preserve">Koszty zadania oszacowano na podstawie kosztorysów, dostępnych cenników i najlepszej wiedzy beneficjenta wynikającej z dotychczas realizowanych tego typu przedsięwzięć. </w:t>
      </w:r>
    </w:p>
    <w:p w14:paraId="7DDB8E4F" w14:textId="33C507B5" w:rsidR="00055F51" w:rsidRPr="00686369" w:rsidRDefault="00C935E4" w:rsidP="008C248F">
      <w:pPr>
        <w:pStyle w:val="Tekst"/>
      </w:pPr>
      <w:r w:rsidRPr="00686369">
        <w:t>Szczegółowe źródła finansowania zostaną uzu</w:t>
      </w:r>
      <w:r w:rsidR="00C45028">
        <w:t>pełnione na późniejszym etapie.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A0" w:firstRow="1" w:lastRow="0" w:firstColumn="1" w:lastColumn="0" w:noHBand="0" w:noVBand="0"/>
      </w:tblPr>
      <w:tblGrid>
        <w:gridCol w:w="9288"/>
      </w:tblGrid>
      <w:tr w:rsidR="009F7A1D" w:rsidRPr="00686369" w14:paraId="2715C410" w14:textId="77777777" w:rsidTr="00FF19ED">
        <w:trPr>
          <w:jc w:val="center"/>
        </w:trPr>
        <w:tc>
          <w:tcPr>
            <w:tcW w:w="5000" w:type="pct"/>
            <w:shd w:val="clear" w:color="auto" w:fill="92D050"/>
            <w:vAlign w:val="center"/>
          </w:tcPr>
          <w:p w14:paraId="070D5F82" w14:textId="77777777" w:rsidR="009F7A1D" w:rsidRPr="00686369" w:rsidRDefault="009F7A1D" w:rsidP="009F7A1D">
            <w:pPr>
              <w:jc w:val="center"/>
              <w:rPr>
                <w:rFonts w:cs="Arial"/>
                <w:b/>
              </w:rPr>
            </w:pPr>
            <w:r w:rsidRPr="00686369">
              <w:rPr>
                <w:b/>
              </w:rPr>
              <w:t>Szczegółowe wskaźniki monitorowania</w:t>
            </w:r>
          </w:p>
        </w:tc>
      </w:tr>
      <w:tr w:rsidR="009F7A1D" w:rsidRPr="00686369" w14:paraId="2CBE4E6A" w14:textId="77777777" w:rsidTr="00FF19ED">
        <w:trPr>
          <w:jc w:val="center"/>
        </w:trPr>
        <w:tc>
          <w:tcPr>
            <w:tcW w:w="5000" w:type="pct"/>
            <w:shd w:val="clear" w:color="auto" w:fill="auto"/>
            <w:vAlign w:val="center"/>
          </w:tcPr>
          <w:p w14:paraId="090F5862" w14:textId="78541F5F" w:rsidR="009F7A1D" w:rsidRPr="00686369" w:rsidRDefault="009F7A1D" w:rsidP="002849ED">
            <w:pPr>
              <w:jc w:val="center"/>
            </w:pPr>
            <w:r w:rsidRPr="00686369">
              <w:t>Liczba unikniętych dojazdów transportem indywidualnym [</w:t>
            </w:r>
            <w:r w:rsidR="002849ED">
              <w:t>szt.</w:t>
            </w:r>
            <w:r w:rsidRPr="00686369">
              <w:t>]</w:t>
            </w:r>
          </w:p>
        </w:tc>
      </w:tr>
    </w:tbl>
    <w:p w14:paraId="51DF9CA5" w14:textId="048AAF49" w:rsidR="00055F51" w:rsidRPr="00686369" w:rsidRDefault="00055F51">
      <w:pPr>
        <w:spacing w:after="0" w:line="240" w:lineRule="auto"/>
        <w:jc w:val="left"/>
        <w:rPr>
          <w:rFonts w:eastAsia="Arial" w:cs="Arial"/>
          <w:lang w:eastAsia="pl-PL"/>
        </w:rPr>
      </w:pPr>
    </w:p>
    <w:p w14:paraId="46F1505C" w14:textId="77777777" w:rsidR="008C248F" w:rsidRPr="00C45028" w:rsidRDefault="008C248F" w:rsidP="00FF19ED">
      <w:pPr>
        <w:pStyle w:val="Tekst"/>
        <w:keepNex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r w:rsidRPr="00C45028">
        <w:rPr>
          <w:b/>
          <w:szCs w:val="20"/>
          <w:bdr w:val="none" w:sz="0" w:space="0" w:color="auto" w:frame="1"/>
        </w:rPr>
        <w:lastRenderedPageBreak/>
        <w:t xml:space="preserve">Projekt: </w:t>
      </w:r>
      <w:r w:rsidRPr="00C45028">
        <w:rPr>
          <w:szCs w:val="20"/>
          <w:bdr w:val="none" w:sz="0" w:space="0" w:color="auto" w:frame="1"/>
        </w:rPr>
        <w:t>e-Urząd w gminie Kobierzyce</w:t>
      </w:r>
    </w:p>
    <w:p w14:paraId="32A4B882" w14:textId="77777777" w:rsidR="008C248F" w:rsidRPr="00C45028" w:rsidRDefault="008C248F" w:rsidP="00FF19ED">
      <w:pPr>
        <w:pStyle w:val="Tekst"/>
        <w:keepNext/>
        <w:pBdr>
          <w:top w:val="single" w:sz="4" w:space="1" w:color="auto"/>
          <w:left w:val="single" w:sz="4" w:space="4" w:color="auto"/>
          <w:bottom w:val="single" w:sz="4" w:space="1" w:color="auto"/>
          <w:right w:val="single" w:sz="4" w:space="4" w:color="auto"/>
        </w:pBdr>
        <w:spacing w:before="0" w:after="0"/>
        <w:rPr>
          <w:b/>
          <w:szCs w:val="20"/>
          <w:bdr w:val="none" w:sz="0" w:space="0" w:color="auto" w:frame="1"/>
        </w:rPr>
      </w:pPr>
    </w:p>
    <w:p w14:paraId="744719F5" w14:textId="77777777" w:rsidR="008C248F" w:rsidRPr="00C45028" w:rsidRDefault="008C248F" w:rsidP="00FF19E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C45028">
        <w:rPr>
          <w:b/>
          <w:szCs w:val="20"/>
          <w:bdr w:val="none" w:sz="0" w:space="0" w:color="auto" w:frame="1"/>
        </w:rPr>
        <w:t xml:space="preserve">Kategorie działań: </w:t>
      </w:r>
      <w:r w:rsidRPr="00C45028">
        <w:rPr>
          <w:szCs w:val="20"/>
          <w:bdr w:val="none" w:sz="0" w:space="0" w:color="auto" w:frame="1"/>
        </w:rPr>
        <w:t>administracja publiczna</w:t>
      </w:r>
    </w:p>
    <w:p w14:paraId="66BBB7D3" w14:textId="77777777" w:rsidR="008C248F" w:rsidRPr="00C45028" w:rsidRDefault="008C248F" w:rsidP="00FF19E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C45028">
        <w:rPr>
          <w:b/>
          <w:szCs w:val="20"/>
          <w:bdr w:val="none" w:sz="0" w:space="0" w:color="auto" w:frame="1"/>
        </w:rPr>
        <w:t>Obszar działań:</w:t>
      </w:r>
      <w:r w:rsidRPr="00C45028">
        <w:rPr>
          <w:szCs w:val="20"/>
          <w:bdr w:val="none" w:sz="0" w:space="0" w:color="auto" w:frame="1"/>
        </w:rPr>
        <w:t xml:space="preserve"> gmina Kobierzyce</w:t>
      </w:r>
    </w:p>
    <w:p w14:paraId="4A88022D" w14:textId="77777777" w:rsidR="008C248F" w:rsidRPr="00C45028" w:rsidRDefault="008C248F" w:rsidP="00FF19ED">
      <w:pPr>
        <w:pStyle w:val="Tekst"/>
        <w:keepNext/>
        <w:pBdr>
          <w:top w:val="single" w:sz="4" w:space="1" w:color="auto"/>
          <w:left w:val="single" w:sz="4" w:space="4" w:color="auto"/>
          <w:bottom w:val="single" w:sz="4" w:space="1" w:color="auto"/>
          <w:right w:val="single" w:sz="4" w:space="4" w:color="auto"/>
        </w:pBdr>
        <w:spacing w:before="0" w:after="0"/>
        <w:rPr>
          <w:szCs w:val="20"/>
        </w:rPr>
      </w:pPr>
      <w:r w:rsidRPr="00C45028">
        <w:rPr>
          <w:b/>
          <w:szCs w:val="20"/>
        </w:rPr>
        <w:t>Szacowany koszt i s</w:t>
      </w:r>
      <w:r w:rsidRPr="00C45028">
        <w:rPr>
          <w:b/>
          <w:szCs w:val="20"/>
          <w:bdr w:val="none" w:sz="0" w:space="0" w:color="auto" w:frame="1"/>
        </w:rPr>
        <w:t xml:space="preserve">posób finansowania: </w:t>
      </w:r>
      <w:r w:rsidRPr="00C45028">
        <w:t xml:space="preserve">500 000 PLN </w:t>
      </w:r>
    </w:p>
    <w:p w14:paraId="5EC86119" w14:textId="77777777" w:rsidR="008C248F" w:rsidRPr="00C45028" w:rsidRDefault="008C248F" w:rsidP="00FF19E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C45028">
        <w:rPr>
          <w:b/>
          <w:szCs w:val="20"/>
          <w:bdr w:val="none" w:sz="0" w:space="0" w:color="auto" w:frame="1"/>
        </w:rPr>
        <w:t xml:space="preserve">Lata wdrażania działania: </w:t>
      </w:r>
      <w:r w:rsidRPr="00C45028">
        <w:rPr>
          <w:szCs w:val="20"/>
          <w:bdr w:val="none" w:sz="0" w:space="0" w:color="auto" w:frame="1"/>
        </w:rPr>
        <w:t>2016-2020</w:t>
      </w:r>
    </w:p>
    <w:p w14:paraId="4841D360" w14:textId="77777777" w:rsidR="008C248F" w:rsidRPr="00C45028" w:rsidRDefault="008C248F" w:rsidP="00FF19ED">
      <w:pPr>
        <w:pStyle w:val="Tekst"/>
        <w:keepNext/>
        <w:pBdr>
          <w:top w:val="single" w:sz="4" w:space="1" w:color="auto"/>
          <w:left w:val="single" w:sz="4" w:space="4" w:color="auto"/>
          <w:bottom w:val="single" w:sz="4" w:space="1" w:color="auto"/>
          <w:right w:val="single" w:sz="4" w:space="4" w:color="auto"/>
        </w:pBdr>
        <w:spacing w:before="0" w:after="0"/>
        <w:rPr>
          <w:b/>
          <w:szCs w:val="20"/>
        </w:rPr>
      </w:pPr>
      <w:r w:rsidRPr="00C45028">
        <w:rPr>
          <w:b/>
          <w:szCs w:val="20"/>
          <w:bdr w:val="none" w:sz="0" w:space="0" w:color="auto" w:frame="1"/>
        </w:rPr>
        <w:t xml:space="preserve">Podmiot realizujący zadanie: </w:t>
      </w:r>
      <w:r w:rsidRPr="00C45028">
        <w:rPr>
          <w:szCs w:val="20"/>
          <w:bdr w:val="none" w:sz="0" w:space="0" w:color="auto" w:frame="1"/>
        </w:rPr>
        <w:t>gmina Kobierzyce</w:t>
      </w:r>
    </w:p>
    <w:p w14:paraId="2056D4CE" w14:textId="77777777" w:rsidR="008C248F" w:rsidRPr="00C45028"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C45028">
        <w:rPr>
          <w:b/>
          <w:szCs w:val="20"/>
          <w:bdr w:val="none" w:sz="0" w:space="0" w:color="auto" w:frame="1"/>
        </w:rPr>
        <w:t>Produkcja energii z OZE (MWh/r): -</w:t>
      </w:r>
    </w:p>
    <w:p w14:paraId="3E2EAEE3" w14:textId="77777777" w:rsidR="008C248F" w:rsidRPr="00C45028"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C45028">
        <w:rPr>
          <w:b/>
          <w:szCs w:val="20"/>
          <w:bdr w:val="none" w:sz="0" w:space="0" w:color="auto" w:frame="1"/>
        </w:rPr>
        <w:t>Ograniczenie</w:t>
      </w:r>
      <w:r w:rsidRPr="00C45028">
        <w:rPr>
          <w:szCs w:val="20"/>
          <w:bdr w:val="none" w:sz="0" w:space="0" w:color="auto" w:frame="1"/>
        </w:rPr>
        <w:t xml:space="preserve"> </w:t>
      </w:r>
      <w:r w:rsidRPr="00C45028">
        <w:rPr>
          <w:b/>
          <w:szCs w:val="20"/>
          <w:bdr w:val="none" w:sz="0" w:space="0" w:color="auto" w:frame="1"/>
        </w:rPr>
        <w:t>zużycia energii (MWh/r): pośrednie</w:t>
      </w:r>
    </w:p>
    <w:p w14:paraId="1FF82251" w14:textId="77777777" w:rsidR="008C248F" w:rsidRPr="00C45028" w:rsidRDefault="008C248F" w:rsidP="008C248F">
      <w:pPr>
        <w:pStyle w:val="Tekst"/>
        <w:pBdr>
          <w:top w:val="single" w:sz="4" w:space="1" w:color="auto"/>
          <w:left w:val="single" w:sz="4" w:space="4" w:color="auto"/>
          <w:bottom w:val="single" w:sz="4" w:space="1" w:color="auto"/>
          <w:right w:val="single" w:sz="4" w:space="4" w:color="auto"/>
        </w:pBdr>
        <w:spacing w:before="0" w:after="0"/>
        <w:rPr>
          <w:b/>
          <w:szCs w:val="20"/>
        </w:rPr>
      </w:pPr>
      <w:r w:rsidRPr="00C45028">
        <w:rPr>
          <w:b/>
          <w:szCs w:val="20"/>
        </w:rPr>
        <w:t>Ograniczenie emisji gazów cieplarnianych (Mg CO</w:t>
      </w:r>
      <w:r w:rsidRPr="00C45028">
        <w:rPr>
          <w:b/>
          <w:szCs w:val="20"/>
          <w:vertAlign w:val="subscript"/>
        </w:rPr>
        <w:t>2</w:t>
      </w:r>
      <w:r w:rsidRPr="00C45028">
        <w:rPr>
          <w:b/>
          <w:szCs w:val="20"/>
        </w:rPr>
        <w:t xml:space="preserve">e/rok): </w:t>
      </w:r>
      <w:r w:rsidRPr="00C45028">
        <w:rPr>
          <w:b/>
          <w:szCs w:val="20"/>
          <w:bdr w:val="none" w:sz="0" w:space="0" w:color="auto" w:frame="1"/>
        </w:rPr>
        <w:t>pośrednie</w:t>
      </w:r>
    </w:p>
    <w:p w14:paraId="28405F09" w14:textId="77777777" w:rsidR="002A48E9" w:rsidRPr="00686369" w:rsidRDefault="002A48E9" w:rsidP="008C248F">
      <w:pPr>
        <w:pStyle w:val="Tekst"/>
        <w:rPr>
          <w:b/>
          <w:bCs/>
        </w:rPr>
      </w:pPr>
      <w:r w:rsidRPr="00686369">
        <w:rPr>
          <w:b/>
          <w:bCs/>
        </w:rPr>
        <w:br w:type="page"/>
      </w:r>
    </w:p>
    <w:p w14:paraId="0D494DD4" w14:textId="1582A680" w:rsidR="008C248F" w:rsidRPr="00C45028" w:rsidRDefault="002A48E9" w:rsidP="002A48E9">
      <w:pPr>
        <w:pStyle w:val="Tekst"/>
        <w:jc w:val="center"/>
        <w:rPr>
          <w:b/>
          <w:color w:val="FF0000"/>
        </w:rPr>
      </w:pPr>
      <w:r w:rsidRPr="00C45028">
        <w:rPr>
          <w:b/>
          <w:bCs/>
          <w:color w:val="FF0000"/>
        </w:rPr>
        <w:lastRenderedPageBreak/>
        <w:t>ZAPLANOWANE ZADANIA INTERESARIUSZY ZEWNĘTRZNYCH</w:t>
      </w:r>
    </w:p>
    <w:p w14:paraId="503B6DAB" w14:textId="1A88AE0E" w:rsidR="002A48E9" w:rsidRPr="00686369" w:rsidRDefault="008C248F" w:rsidP="008C248F">
      <w:pPr>
        <w:pStyle w:val="Tekst"/>
        <w:rPr>
          <w:lang w:val="pl"/>
        </w:rPr>
      </w:pPr>
      <w:r w:rsidRPr="00686369">
        <w:rPr>
          <w:lang w:val="pl"/>
        </w:rPr>
        <w:t>Obecnie, na terenie gminy, nie ma zaplanowanych, konkretnych działań</w:t>
      </w:r>
      <w:r w:rsidR="00FF19ED">
        <w:rPr>
          <w:lang w:val="pl"/>
        </w:rPr>
        <w:t>,</w:t>
      </w:r>
      <w:r w:rsidRPr="00686369">
        <w:rPr>
          <w:lang w:val="pl"/>
        </w:rPr>
        <w:t xml:space="preserve"> w tym obszarze. Interesariusze zewnętrzni zostali poinformowani o opracowaniu Planu Gospodarki Niskoemisyjnej i są w trakcie analizy swoich potrzeb i planów inwestycyjnych.</w:t>
      </w:r>
      <w:r w:rsidR="009F7A1D" w:rsidRPr="00686369">
        <w:rPr>
          <w:lang w:val="pl"/>
        </w:rPr>
        <w:t xml:space="preserve"> Z</w:t>
      </w:r>
      <w:r w:rsidRPr="00686369">
        <w:rPr>
          <w:lang w:val="pl"/>
        </w:rPr>
        <w:t> uwagi na to, iż jest to proces ciągły, zadania sukcesywnie będą dopisywane do dokumentu. Kierunki w jakich gmina może w przyszłości planować zadania do realizacji, zostały określone w podrozdziale "Długoterminowa strategia, cele i zobowiązania" oraz w Katalogu działań dla powyższego obszaru, opisanego w podrozdziale "Krótkoterminowe i średnioterminowe działania oraz zadania do roku 2020". W </w:t>
      </w:r>
      <w:r w:rsidR="009F7A1D" w:rsidRPr="00686369">
        <w:rPr>
          <w:lang w:val="pl"/>
        </w:rPr>
        <w:t>przypadku</w:t>
      </w:r>
      <w:r w:rsidRPr="00686369">
        <w:rPr>
          <w:lang w:val="pl"/>
        </w:rPr>
        <w:t xml:space="preserve"> zgłoszenia w przyszłości przez interesariuszy sprecyzowanych zadań, zostaną one ujęte w Bazie emisji – aplikacji on-line pozwalającej na dodawanie nowych zadań oraz generowanie raportów.</w:t>
      </w:r>
      <w:r w:rsidR="002A48E9" w:rsidRPr="00686369">
        <w:rPr>
          <w:lang w:val="pl"/>
        </w:rPr>
        <w:br w:type="page"/>
      </w:r>
    </w:p>
    <w:p w14:paraId="12EB270B" w14:textId="77777777" w:rsidR="008C248F" w:rsidRPr="00686369" w:rsidRDefault="008C248F" w:rsidP="008738CD">
      <w:pPr>
        <w:pStyle w:val="Nagwek3"/>
      </w:pPr>
      <w:bookmarkStart w:id="558" w:name="_Toc423438300"/>
      <w:bookmarkStart w:id="559" w:name="_Toc424859665"/>
      <w:bookmarkStart w:id="560" w:name="_Toc424859770"/>
      <w:bookmarkStart w:id="561" w:name="_Toc424859818"/>
      <w:bookmarkStart w:id="562" w:name="_Toc424861743"/>
      <w:bookmarkStart w:id="563" w:name="_Toc424861820"/>
      <w:bookmarkStart w:id="564" w:name="_Toc424861862"/>
      <w:bookmarkStart w:id="565" w:name="_Toc425926198"/>
      <w:bookmarkStart w:id="566" w:name="_Toc429136839"/>
      <w:r w:rsidRPr="00686369">
        <w:lastRenderedPageBreak/>
        <w:t>Aspekty organizacyjne i finansowe</w:t>
      </w:r>
      <w:bookmarkEnd w:id="558"/>
      <w:bookmarkEnd w:id="559"/>
      <w:bookmarkEnd w:id="560"/>
      <w:bookmarkEnd w:id="561"/>
      <w:bookmarkEnd w:id="562"/>
      <w:bookmarkEnd w:id="563"/>
      <w:bookmarkEnd w:id="564"/>
      <w:bookmarkEnd w:id="565"/>
      <w:bookmarkEnd w:id="566"/>
    </w:p>
    <w:p w14:paraId="62459661" w14:textId="77777777" w:rsidR="008C248F" w:rsidRPr="00686369" w:rsidRDefault="008C248F" w:rsidP="008738CD">
      <w:pPr>
        <w:pStyle w:val="Nagwek4"/>
      </w:pPr>
      <w:bookmarkStart w:id="567" w:name="_Toc423438301"/>
      <w:bookmarkStart w:id="568" w:name="_Toc424859666"/>
      <w:bookmarkStart w:id="569" w:name="_Toc424859771"/>
      <w:bookmarkStart w:id="570" w:name="_Toc424861744"/>
      <w:bookmarkStart w:id="571" w:name="_Toc424861821"/>
      <w:bookmarkStart w:id="572" w:name="_Toc425926199"/>
      <w:bookmarkStart w:id="573" w:name="_Toc429136840"/>
      <w:r w:rsidRPr="00686369">
        <w:t>Koordynacja i struktury organizacyjne przeznaczone do realizacji planu</w:t>
      </w:r>
      <w:bookmarkEnd w:id="567"/>
      <w:bookmarkEnd w:id="568"/>
      <w:bookmarkEnd w:id="569"/>
      <w:bookmarkEnd w:id="570"/>
      <w:bookmarkEnd w:id="571"/>
      <w:bookmarkEnd w:id="572"/>
      <w:bookmarkEnd w:id="573"/>
    </w:p>
    <w:p w14:paraId="22A6E8B9" w14:textId="77777777" w:rsidR="008C248F" w:rsidRPr="00686369" w:rsidRDefault="008C248F" w:rsidP="008C248F">
      <w:pPr>
        <w:pStyle w:val="Tekst"/>
      </w:pPr>
      <w:r w:rsidRPr="00686369">
        <w:t>Realizacja PGN podlega władzom gminy. Zadania wynikające z planu są przypisane poszczególnym departamentom i jednostkom podległym władzom gminy, a także interesariuszom zewnętrznym. Plan jest dokumentem przekrojowym i obejmuje wiele dziedzin funkcjonowania gminy, z tego powodu konieczna jest jego skuteczna koordynacja oraz monitoring realizacji działań.</w:t>
      </w:r>
    </w:p>
    <w:p w14:paraId="783AC0BE" w14:textId="77777777" w:rsidR="008C248F" w:rsidRPr="00686369" w:rsidRDefault="008C248F" w:rsidP="008C248F">
      <w:pPr>
        <w:pStyle w:val="Tekst"/>
      </w:pPr>
      <w:r w:rsidRPr="00686369">
        <w:t>Na chwilę obecną nie istnieją formalne struktury odpowiedzialne za realizację zapisów planu gospodarki niskoemisyjnej.</w:t>
      </w:r>
    </w:p>
    <w:p w14:paraId="01013A6E" w14:textId="650DF9B7" w:rsidR="008C248F" w:rsidRPr="00686369" w:rsidRDefault="008C248F" w:rsidP="008C248F">
      <w:pPr>
        <w:pStyle w:val="Tekst"/>
      </w:pPr>
      <w:r w:rsidRPr="00686369">
        <w:t>Do koordynacji i realizacji PGN korzystne byłoby powołanie stanowiska koordynatora lub zespołu koordynującego, którego funkcją byłby nadzór nad re</w:t>
      </w:r>
      <w:r w:rsidR="009654AC" w:rsidRPr="00686369">
        <w:t>alizacją planu tak, aby cele i </w:t>
      </w:r>
      <w:r w:rsidRPr="00686369">
        <w:t>kierunki działań wyznaczone w dokumencie były skutecznie wypełniane (również poprzez zapewnienie odpowiednich zapisów w prawie lokalnym</w:t>
      </w:r>
      <w:r w:rsidR="009654AC" w:rsidRPr="00686369">
        <w:t>, dokumentach strategicznych i </w:t>
      </w:r>
      <w:r w:rsidRPr="00686369">
        <w:t>planistycznych oraz wewnętrznych instrukcjach).</w:t>
      </w:r>
    </w:p>
    <w:p w14:paraId="272B35C0" w14:textId="77777777" w:rsidR="008C248F" w:rsidRPr="00686369" w:rsidRDefault="008C248F" w:rsidP="008C248F">
      <w:pPr>
        <w:pStyle w:val="Nagwew"/>
      </w:pPr>
      <w:r w:rsidRPr="00686369">
        <w:t>Baza emisji</w:t>
      </w:r>
    </w:p>
    <w:p w14:paraId="3FB9CB89" w14:textId="0C6C921B" w:rsidR="008C248F" w:rsidRPr="00686369" w:rsidRDefault="008C248F" w:rsidP="008C248F">
      <w:pPr>
        <w:pStyle w:val="Tekst"/>
      </w:pPr>
      <w:r w:rsidRPr="00686369">
        <w:t>Jako narzędzie ułatwiające monitoring realizacji PGN opracowano i wdrożono Bazę Emisji. Jest to narzędzie informatyczne (aplikacja działająca w sieci Internet), o ograniczonym dostępie. Celem bazy jest umożliwienie zbierania i analizowa</w:t>
      </w:r>
      <w:r w:rsidR="009654AC" w:rsidRPr="00686369">
        <w:t>nia danych o zużyciu energii i </w:t>
      </w:r>
      <w:r w:rsidRPr="00686369">
        <w:t>emisjach GHG z terenu całego Wrocławskiego Obszaru Funkcjonalnego, a także do monitorowania realizacji działań zawartych w PGN. Koordynator w strukturach Urzędu Gminy Kobierzyce ma dostęp do bazy z danymi dla obszaru gminy Kobierzyce (dane energetyczne obiektów oraz emisje, działania przewidziane w PGN). Koordynator odpowiedzialny jest za bieżącą aktualizację Bazy w zakresie danych dla gminy Kobierzyce oraz za administrację Bazy. Ponadto opracowana Baza Emisji będzie połączona z ogólnodostępnym portalem informacyjnym skierowanym do mieszkańców gmin Wrocławskiego Obszaru Funkcjonalnego. Portal ten będzie prezentował najważniejsze informacje związane z PGN, a także ogólne zagadnienia związane z gospodarką niskoemisyjną.</w:t>
      </w:r>
    </w:p>
    <w:p w14:paraId="55C2225E" w14:textId="77777777" w:rsidR="008C248F" w:rsidRPr="00686369" w:rsidRDefault="008C248F" w:rsidP="008738CD">
      <w:pPr>
        <w:pStyle w:val="Nagwek4"/>
      </w:pPr>
      <w:bookmarkStart w:id="574" w:name="_Toc423438302"/>
      <w:bookmarkStart w:id="575" w:name="_Toc424859667"/>
      <w:bookmarkStart w:id="576" w:name="_Toc424859772"/>
      <w:bookmarkStart w:id="577" w:name="_Toc424861745"/>
      <w:bookmarkStart w:id="578" w:name="_Toc424861822"/>
      <w:bookmarkStart w:id="579" w:name="_Toc425926200"/>
      <w:bookmarkStart w:id="580" w:name="_Toc429136841"/>
      <w:r w:rsidRPr="00686369">
        <w:t>Zasoby ludzkie</w:t>
      </w:r>
      <w:bookmarkEnd w:id="574"/>
      <w:bookmarkEnd w:id="575"/>
      <w:bookmarkEnd w:id="576"/>
      <w:bookmarkEnd w:id="577"/>
      <w:bookmarkEnd w:id="578"/>
      <w:bookmarkEnd w:id="579"/>
      <w:bookmarkEnd w:id="580"/>
    </w:p>
    <w:p w14:paraId="13AD5F58" w14:textId="77777777" w:rsidR="008C248F" w:rsidRPr="00686369" w:rsidRDefault="008C248F" w:rsidP="008C248F">
      <w:pPr>
        <w:pStyle w:val="Tekst"/>
      </w:pPr>
      <w:r w:rsidRPr="00686369">
        <w:t>Do realizacji i koordynacji PGN przewiduje się przede wszystkim zaangażowanie obecnego personelu Urzędu Gminy oraz jednostek miejskich. W Urzędzie Gminy Kobierzyce funkcjonują 6 referatów i 4 komisje. Każdy referat/komisja będzie odpowiedzialny za realizację zapisów PGN w ramach swoich kompetencji, w porozumieniu z koordynatorem lub zespołem koordynującym.</w:t>
      </w:r>
    </w:p>
    <w:p w14:paraId="7D2F7BB9" w14:textId="77777777" w:rsidR="008C248F" w:rsidRPr="00686369" w:rsidRDefault="008C248F" w:rsidP="008C248F">
      <w:pPr>
        <w:pStyle w:val="Tekst"/>
      </w:pPr>
      <w:r w:rsidRPr="00686369">
        <w:t xml:space="preserve">Gmina Kobierzyce zapewni niezbędną liczbę osób do skutecznej realizacji zadań związanych z wdrażaniem PGN i zarządzaniem energią w gminie. </w:t>
      </w:r>
    </w:p>
    <w:p w14:paraId="21AA505C" w14:textId="77777777" w:rsidR="008C248F" w:rsidRPr="00686369" w:rsidRDefault="008C248F" w:rsidP="008738CD">
      <w:pPr>
        <w:pStyle w:val="Nagwek4"/>
      </w:pPr>
      <w:bookmarkStart w:id="581" w:name="_Toc423438303"/>
      <w:bookmarkStart w:id="582" w:name="_Toc424859668"/>
      <w:bookmarkStart w:id="583" w:name="_Toc424859773"/>
      <w:bookmarkStart w:id="584" w:name="_Toc424861746"/>
      <w:bookmarkStart w:id="585" w:name="_Toc424861823"/>
      <w:bookmarkStart w:id="586" w:name="_Toc425926201"/>
      <w:bookmarkStart w:id="587" w:name="_Toc429136842"/>
      <w:r w:rsidRPr="00686369">
        <w:t>Zaangażowane strony - współpraca z interesariuszami</w:t>
      </w:r>
      <w:bookmarkEnd w:id="581"/>
      <w:bookmarkEnd w:id="582"/>
      <w:bookmarkEnd w:id="583"/>
      <w:bookmarkEnd w:id="584"/>
      <w:bookmarkEnd w:id="585"/>
      <w:bookmarkEnd w:id="586"/>
      <w:bookmarkEnd w:id="587"/>
    </w:p>
    <w:p w14:paraId="1DD99F7B" w14:textId="77777777" w:rsidR="008C248F" w:rsidRPr="00686369" w:rsidRDefault="008C248F" w:rsidP="008C248F">
      <w:pPr>
        <w:pStyle w:val="Tekst"/>
      </w:pPr>
      <w:r w:rsidRPr="00686369">
        <w:t>Pod pojęciem interesariuszy należy rozumieć mieszkańców gminy, jednostki, firmy czy grupy i organizacje, na które zapisy w PGN bezpośrednio, bądź pośrednio oddziałują lub będą oddziaływać. Możliwe do wyodrębnienia są dwie główne grupy interesariuszy:</w:t>
      </w:r>
    </w:p>
    <w:p w14:paraId="40C80527" w14:textId="69C05E46" w:rsidR="008C248F" w:rsidRPr="00686369" w:rsidRDefault="008C248F" w:rsidP="008C248F">
      <w:pPr>
        <w:pStyle w:val="WykropP1"/>
      </w:pPr>
      <w:r w:rsidRPr="00686369">
        <w:rPr>
          <w:b/>
        </w:rPr>
        <w:lastRenderedPageBreak/>
        <w:t>Jednostki miejskie (interesariusze wewnętrzni)</w:t>
      </w:r>
      <w:r w:rsidR="00FA04A1" w:rsidRPr="00686369">
        <w:t xml:space="preserve">: Referaty </w:t>
      </w:r>
      <w:r w:rsidRPr="00686369">
        <w:t>i Komisje Gminy, jednostki budżetowe, zakłady budżetowe, spółki z udziałem gminy;</w:t>
      </w:r>
    </w:p>
    <w:p w14:paraId="547A9058" w14:textId="02EF0E45" w:rsidR="008C248F" w:rsidRPr="00686369" w:rsidRDefault="008C248F" w:rsidP="008C248F">
      <w:pPr>
        <w:pStyle w:val="WykropP1"/>
      </w:pPr>
      <w:r w:rsidRPr="00686369">
        <w:rPr>
          <w:b/>
        </w:rPr>
        <w:t>Interesariusze zewnętrzni</w:t>
      </w:r>
      <w:r w:rsidRPr="00686369">
        <w:t>: Mieszkańcy gminy, instytucje publiczne, organizacje pozarządowe, firmy i przedsiębiorstwa (m.in.: LG PHILIPS LCD, PEPSI-COLA GENERAL BOTTLERS), niebędące jednostkami miejskimi.</w:t>
      </w:r>
    </w:p>
    <w:p w14:paraId="053887F1" w14:textId="77777777" w:rsidR="007A56D9" w:rsidRPr="00686369" w:rsidRDefault="007A56D9" w:rsidP="007A56D9">
      <w:pPr>
        <w:pStyle w:val="Tekst"/>
      </w:pPr>
      <w:r w:rsidRPr="00686369">
        <w:t>Współpraca z interesariuszami jest niezmiernie istotna, ponieważ wpływa bezpośrednio na możliwości realizacji wyznaczonych celów. Gmina realizując zadania własne nie jest w stanie zrealizować ambitnych celów redukcji emisji – zaangażowanie interesariuszy w proces tworzenia i realizacji PGN jest kluczowe dla jego powodzenia.</w:t>
      </w:r>
    </w:p>
    <w:p w14:paraId="64C3DBBA" w14:textId="77AB6283" w:rsidR="007A56D9" w:rsidRPr="00686369" w:rsidRDefault="007A56D9" w:rsidP="007A56D9">
      <w:pPr>
        <w:pStyle w:val="Tekst"/>
      </w:pPr>
      <w:r w:rsidRPr="00686369">
        <w:t xml:space="preserve">Otwarta formuła PGN w zakresie sektorów i priorytetów działań do realizacji umożliwia interesariuszom wpisanie się z realizowanymi (w latach 2014-2020 i kolejnych) zadaniami własnymi, w realizację celów gospodarki niskoemisyjnej Gminy Kobierzyce. </w:t>
      </w:r>
    </w:p>
    <w:p w14:paraId="48D14ABB" w14:textId="77777777" w:rsidR="007A56D9" w:rsidRPr="00686369" w:rsidRDefault="007A56D9" w:rsidP="007A56D9">
      <w:pPr>
        <w:pStyle w:val="Tekst"/>
        <w:rPr>
          <w:b/>
        </w:rPr>
      </w:pPr>
      <w:r w:rsidRPr="00686369">
        <w:rPr>
          <w:b/>
        </w:rPr>
        <w:t>Zaangażowanie interesariuszy w proces tworzenia PGN</w:t>
      </w:r>
    </w:p>
    <w:p w14:paraId="202CD1CF" w14:textId="374D6C71" w:rsidR="007A56D9" w:rsidRPr="00686369" w:rsidRDefault="007A56D9" w:rsidP="007A56D9">
      <w:pPr>
        <w:pStyle w:val="Tekst"/>
      </w:pPr>
      <w:r w:rsidRPr="00686369">
        <w:t>Na etapie opracowania PGN został utworzony serwi</w:t>
      </w:r>
      <w:r w:rsidR="007A29F6" w:rsidRPr="00686369">
        <w:t>s infopgn.pl, który informuje o </w:t>
      </w:r>
      <w:r w:rsidRPr="00686369">
        <w:t>opracowaniu i jego celach. Ponadto serwis umożliwia interesariuszom zewnętrznym zgłaszanie działań do PGN. Informacje o rozpoczęciu opracowania i funkcjonowaniu serwisu zostały zamieszczone w lokalnej prasie. Kluczowi interesariusze zewnętrzni byli też informowani bezpośrednio przez zespół opracowujący PGN o tym dokumencie i możliwości włączenia się w proces opracowania PGN.</w:t>
      </w:r>
    </w:p>
    <w:p w14:paraId="7279BEEC" w14:textId="77777777" w:rsidR="007A56D9" w:rsidRPr="00686369" w:rsidRDefault="007A56D9" w:rsidP="007A56D9">
      <w:pPr>
        <w:pStyle w:val="Tekst"/>
      </w:pPr>
      <w:r w:rsidRPr="00686369">
        <w:t>Przeprowadzone zostały również zewnętrzne konsultacje dokumentu i wszyscy interesariusze mogli zgłaszać propozycje zadań do realizacji w ramach planu dla Gminy oraz uwagi do całego Planu. Zgłoszone zadania inwestycyjne i nieinwestycyjnie po procesie weryfikacji, uwzględniono w planie. Zgłoszone do realizacji zadania i podjętych w ten sposób przez interesariuszy zobowiązaniach.</w:t>
      </w:r>
    </w:p>
    <w:p w14:paraId="439E63F0" w14:textId="77777777" w:rsidR="007A56D9" w:rsidRPr="00686369" w:rsidRDefault="007A56D9" w:rsidP="007A56D9">
      <w:pPr>
        <w:pStyle w:val="Tekst"/>
      </w:pPr>
      <w:r w:rsidRPr="00686369">
        <w:t>Żaden z kluczowych interesariuszy zewnętrznych (przedsiębiorstwa energetyczne, organizacje pozarządowe, organy administracji publicznej, uczelnie wyższe) nie odmówił współpracy w opracowaniu i realizacji PGN.</w:t>
      </w:r>
    </w:p>
    <w:p w14:paraId="2E6CBFF0" w14:textId="77777777" w:rsidR="007A56D9" w:rsidRPr="00686369" w:rsidRDefault="007A56D9" w:rsidP="007A56D9">
      <w:pPr>
        <w:pStyle w:val="Tekst"/>
        <w:rPr>
          <w:b/>
        </w:rPr>
      </w:pPr>
      <w:r w:rsidRPr="00686369">
        <w:rPr>
          <w:b/>
        </w:rPr>
        <w:t>Zaangażowanie interesariuszy w proces realizacji PGN</w:t>
      </w:r>
    </w:p>
    <w:p w14:paraId="1D0C142F" w14:textId="17D795A5" w:rsidR="007A56D9" w:rsidRPr="00686369" w:rsidRDefault="007A56D9" w:rsidP="007A56D9">
      <w:pPr>
        <w:pStyle w:val="Tekst"/>
      </w:pPr>
      <w:r w:rsidRPr="00686369">
        <w:t>W ramach wdrażania PGN przewidziano działania informacyjne i edukacyjne z zakresu ochrony klimatu, efektywności energetycznej i OZE skierowane do interesariuszy zewnętrznych (w szczególności mieszkańców), które będą realizowane po opracowaniu PGN i przyjęciu go do realizacji. Działania te będą polegały na okr</w:t>
      </w:r>
      <w:r w:rsidR="007A29F6" w:rsidRPr="00686369">
        <w:t>esowych spotkaniach z </w:t>
      </w:r>
      <w:r w:rsidRPr="00686369">
        <w:t>interesariuszami oraz bieżących kontaktach w ramach real</w:t>
      </w:r>
      <w:r w:rsidR="007A29F6" w:rsidRPr="00686369">
        <w:t>izacji działań przewidzianych w </w:t>
      </w:r>
      <w:r w:rsidRPr="00686369">
        <w:t>partnerstwie z gminą.</w:t>
      </w:r>
    </w:p>
    <w:p w14:paraId="736F192D" w14:textId="77777777" w:rsidR="007A56D9" w:rsidRPr="00686369" w:rsidRDefault="007A56D9" w:rsidP="007A56D9">
      <w:pPr>
        <w:pStyle w:val="Tekst"/>
      </w:pPr>
      <w:r w:rsidRPr="00686369">
        <w:t>W ramach współpracy z interesariuszami realizowanej przez zespół koordynujący PGN zbierane będą informacje o realizacji zadań zgłoszonych przez interesariuszy zewnętrznych.</w:t>
      </w:r>
    </w:p>
    <w:p w14:paraId="35FF5F23" w14:textId="77777777" w:rsidR="008C248F" w:rsidRPr="00686369" w:rsidRDefault="008C248F" w:rsidP="008738CD">
      <w:pPr>
        <w:pStyle w:val="Nagwek4"/>
      </w:pPr>
      <w:bookmarkStart w:id="588" w:name="_Toc423438304"/>
      <w:bookmarkStart w:id="589" w:name="_Toc424859669"/>
      <w:bookmarkStart w:id="590" w:name="_Toc424859774"/>
      <w:bookmarkStart w:id="591" w:name="_Toc424861747"/>
      <w:bookmarkStart w:id="592" w:name="_Toc424861824"/>
      <w:bookmarkStart w:id="593" w:name="_Toc425926202"/>
      <w:bookmarkStart w:id="594" w:name="_Toc429136843"/>
      <w:r w:rsidRPr="00686369">
        <w:t>Budżet i przewidziane finansowanie działań</w:t>
      </w:r>
      <w:bookmarkEnd w:id="588"/>
      <w:bookmarkEnd w:id="589"/>
      <w:bookmarkEnd w:id="590"/>
      <w:bookmarkEnd w:id="591"/>
      <w:bookmarkEnd w:id="592"/>
      <w:bookmarkEnd w:id="593"/>
      <w:bookmarkEnd w:id="594"/>
    </w:p>
    <w:p w14:paraId="20F19E41" w14:textId="77777777" w:rsidR="008C248F" w:rsidRPr="00686369" w:rsidRDefault="008C248F" w:rsidP="008C248F">
      <w:pPr>
        <w:pStyle w:val="Tekst"/>
      </w:pPr>
      <w:r w:rsidRPr="00686369">
        <w:t xml:space="preserve">Zadania przewidziane w PGN będą finansowane z różnych źródeł: ze środków własnych gminy, funduszy zewnętrznych (zagraniczne, krajowe i regionalne programy operacyjne), dotacji i pożyczek celowych (NFOŚiGW oraz WFOŚiGW), a także ze środków inwestorów prywatnych oraz sponsorów. </w:t>
      </w:r>
    </w:p>
    <w:p w14:paraId="7050E399" w14:textId="5210B1B3" w:rsidR="008C248F" w:rsidRPr="00686369" w:rsidRDefault="008C248F" w:rsidP="008C248F">
      <w:pPr>
        <w:pStyle w:val="Tekst"/>
      </w:pPr>
      <w:r w:rsidRPr="00686369">
        <w:t xml:space="preserve">Ze względu na fakt, że samorząd nie może zaplanować finansowania działań w perspektywie długoterminowej, większość zadań krótko- i średnioterminowych, </w:t>
      </w:r>
      <w:r w:rsidRPr="00686369">
        <w:lastRenderedPageBreak/>
        <w:t>wpisanych jest do Wieloletniej Prognozy Finansowej, gdzie mają określone dokładne koszty i źródła finansowania (z racji ograniczeń w budżecie gminy, nie jest możliwe aby uwzględnić wszystkie zadania). Dla pozostałych działań przewidzianych jako perspektywiczne, określone są jedynie szacunkowe koszty (jeżeli było to możliwe) oraz pote</w:t>
      </w:r>
      <w:r w:rsidR="009654AC" w:rsidRPr="00686369">
        <w:t>ncjalne źródła finansowania. W </w:t>
      </w:r>
      <w:r w:rsidRPr="00686369">
        <w:t xml:space="preserve">momencie pojawienia się możliwości dofinansowania, takie zadania zostaną wprowadzone do budżetu </w:t>
      </w:r>
      <w:r w:rsidR="00395277" w:rsidRPr="00686369">
        <w:t>gminy</w:t>
      </w:r>
      <w:r w:rsidRPr="00686369">
        <w:t xml:space="preserve"> oraz do WPF.</w:t>
      </w:r>
    </w:p>
    <w:p w14:paraId="6A38696D" w14:textId="77777777" w:rsidR="008C248F" w:rsidRPr="00686369" w:rsidRDefault="008C248F" w:rsidP="008C248F">
      <w:pPr>
        <w:pStyle w:val="Tekst"/>
      </w:pPr>
      <w:r w:rsidRPr="00686369">
        <w:t>Koszty poszczególnych zadań oraz źródła finansowania podano w harmonogramie rzeczowo-finansowym, w rozdziale „Krótkoterminowe i średnioterminowe działania oraz zadania do roku 2020”.</w:t>
      </w:r>
    </w:p>
    <w:p w14:paraId="11317CC0" w14:textId="15C573B0" w:rsidR="008C248F" w:rsidRPr="00686369" w:rsidRDefault="008C248F" w:rsidP="008C248F">
      <w:pPr>
        <w:pStyle w:val="Tekst"/>
      </w:pPr>
      <w:r w:rsidRPr="00686369">
        <w:t>Budżet na realizację zadań przewidzianych w PGN będzie corocznie weryfikowany, w ramach procedury sporządzania budżetu gminy na kolejny rok, wraz z</w:t>
      </w:r>
      <w:r w:rsidR="009654AC" w:rsidRPr="00686369">
        <w:t> aktualizacją WPF. W związku z </w:t>
      </w:r>
      <w:r w:rsidRPr="00686369">
        <w:t>tym koszty zadań przewidziane w PGN należy traktować jako szacunkowe – ich zmiana nie powoduje konieczności aktualizacji PGN. Wszelkie zmiany kosztów zadań będą rejestrowane i analizowane w ramach monitoringu realizacji PGN.</w:t>
      </w:r>
    </w:p>
    <w:p w14:paraId="328B98C8" w14:textId="77777777" w:rsidR="008C248F" w:rsidRPr="00686369" w:rsidRDefault="008C248F" w:rsidP="008738CD">
      <w:pPr>
        <w:pStyle w:val="Nagwek4"/>
      </w:pPr>
      <w:bookmarkStart w:id="595" w:name="_Toc423438305"/>
      <w:bookmarkStart w:id="596" w:name="_Toc424859670"/>
      <w:bookmarkStart w:id="597" w:name="_Toc424859775"/>
      <w:bookmarkStart w:id="598" w:name="_Toc424861748"/>
      <w:bookmarkStart w:id="599" w:name="_Toc424861825"/>
      <w:bookmarkStart w:id="600" w:name="_Toc425926203"/>
      <w:bookmarkStart w:id="601" w:name="_Toc429136844"/>
      <w:r w:rsidRPr="00686369">
        <w:t>Środki na monitoring i ocenę realizacji planu</w:t>
      </w:r>
      <w:bookmarkEnd w:id="595"/>
      <w:bookmarkEnd w:id="596"/>
      <w:bookmarkEnd w:id="597"/>
      <w:bookmarkEnd w:id="598"/>
      <w:bookmarkEnd w:id="599"/>
      <w:bookmarkEnd w:id="600"/>
      <w:bookmarkEnd w:id="601"/>
    </w:p>
    <w:p w14:paraId="307111FD" w14:textId="77777777" w:rsidR="008C248F" w:rsidRPr="00686369" w:rsidRDefault="008C248F" w:rsidP="008C248F">
      <w:pPr>
        <w:pStyle w:val="Tekst"/>
      </w:pPr>
      <w:r w:rsidRPr="00686369">
        <w:t>Prowadzenie stałego monitoringu PGN jest konieczne dla śledzenia postępów we wdrażaniu działań i osiąganiu założonych celów. Monitoring realizacji PGN na poziomie gminy będzie prowadzony zgodnie z ogólnymi wytycznymi do monitoringu PGN dla ZIT Wrocławskiego Obszaru Funkcjonalnego, zawartymi w rozdziale „Monitoring i raportowanie realizacji planu gospodarki niskoemisyjnej”.</w:t>
      </w:r>
    </w:p>
    <w:p w14:paraId="7CCBEEDF" w14:textId="77777777" w:rsidR="008C248F" w:rsidRPr="00686369" w:rsidRDefault="008C248F" w:rsidP="008C248F">
      <w:pPr>
        <w:pStyle w:val="Tekst"/>
      </w:pPr>
      <w:r w:rsidRPr="00686369">
        <w:t>Koordynator (lub zespół koordynujący) PGN będzie odpowiedzialny za zebranie danych dla zadań realizowanych na poziomie gminy oraz za aktualizację Bazy Emisji w zakresie danych energetycznych.</w:t>
      </w:r>
    </w:p>
    <w:p w14:paraId="3697EAA8" w14:textId="254D57C3" w:rsidR="008C248F" w:rsidRPr="00686369" w:rsidRDefault="008C248F" w:rsidP="008C248F">
      <w:pPr>
        <w:pStyle w:val="Tekst"/>
      </w:pPr>
      <w:r w:rsidRPr="00686369">
        <w:t>Poza środkami niezbędnymi na utrzymanie etatu (etatów) koordynatora PGN na poziomie gminy nie przewiduje się przeznaczania dodatkowych, istotnych z punktu widzenia budżetu gminy, środków finansowych na monitoring i ocenę realizacji planu. W przypadku utworzenia stanowiska koordynatora lub zespołu koordynującego o</w:t>
      </w:r>
      <w:r w:rsidR="009654AC" w:rsidRPr="00686369">
        <w:t>dpowiedzialnego za wdrażanie i </w:t>
      </w:r>
      <w:r w:rsidRPr="00686369">
        <w:t>realizację PGN, zostanie określony zakres obowiązków.</w:t>
      </w:r>
    </w:p>
    <w:p w14:paraId="7D11FC6E" w14:textId="77777777" w:rsidR="008C248F" w:rsidRPr="00686369" w:rsidRDefault="008C248F" w:rsidP="008738CD">
      <w:pPr>
        <w:pStyle w:val="Nagwek3"/>
      </w:pPr>
      <w:bookmarkStart w:id="602" w:name="_Toc423438306"/>
      <w:bookmarkStart w:id="603" w:name="_Toc424859671"/>
      <w:bookmarkStart w:id="604" w:name="_Toc424859776"/>
      <w:bookmarkStart w:id="605" w:name="_Toc424859819"/>
      <w:bookmarkStart w:id="606" w:name="_Toc424861749"/>
      <w:bookmarkStart w:id="607" w:name="_Toc424861826"/>
      <w:bookmarkStart w:id="608" w:name="_Toc424861863"/>
      <w:bookmarkStart w:id="609" w:name="_Toc425926204"/>
      <w:bookmarkStart w:id="610" w:name="_Toc429136845"/>
      <w:r w:rsidRPr="00686369">
        <w:t>Harmonogram rzeczowo-finansowy realizacji działań</w:t>
      </w:r>
      <w:bookmarkEnd w:id="602"/>
      <w:bookmarkEnd w:id="603"/>
      <w:bookmarkEnd w:id="604"/>
      <w:bookmarkEnd w:id="605"/>
      <w:bookmarkEnd w:id="606"/>
      <w:bookmarkEnd w:id="607"/>
      <w:bookmarkEnd w:id="608"/>
      <w:bookmarkEnd w:id="609"/>
      <w:bookmarkEnd w:id="610"/>
    </w:p>
    <w:p w14:paraId="360DFA27" w14:textId="6974C326" w:rsidR="008C248F" w:rsidRPr="00686369" w:rsidRDefault="008C248F" w:rsidP="008C248F">
      <w:pPr>
        <w:pStyle w:val="Tekst"/>
      </w:pPr>
      <w:r w:rsidRPr="00686369">
        <w:t>Ha</w:t>
      </w:r>
      <w:r w:rsidR="001110D4" w:rsidRPr="00686369">
        <w:t>r</w:t>
      </w:r>
      <w:r w:rsidR="00DE5B96" w:rsidRPr="00686369">
        <w:t>monogram w załączniku nr 1.</w:t>
      </w:r>
    </w:p>
    <w:p w14:paraId="51427D1D" w14:textId="77777777" w:rsidR="008C248F" w:rsidRPr="00686369" w:rsidRDefault="008C248F" w:rsidP="008738CD">
      <w:pPr>
        <w:pStyle w:val="Nagwek3"/>
      </w:pPr>
      <w:bookmarkStart w:id="611" w:name="_Toc423438307"/>
      <w:bookmarkStart w:id="612" w:name="_Toc424859672"/>
      <w:bookmarkStart w:id="613" w:name="_Toc424859777"/>
      <w:bookmarkStart w:id="614" w:name="_Toc424859820"/>
      <w:bookmarkStart w:id="615" w:name="_Toc424861750"/>
      <w:bookmarkStart w:id="616" w:name="_Toc424861827"/>
      <w:bookmarkStart w:id="617" w:name="_Toc424861864"/>
      <w:bookmarkStart w:id="618" w:name="_Toc425926205"/>
      <w:bookmarkStart w:id="619" w:name="_Toc429136846"/>
      <w:r w:rsidRPr="00686369">
        <w:t>Podsumowanie przewidywanych efektów wdrożenia strategii długoterminowej i realizacji działań</w:t>
      </w:r>
      <w:bookmarkEnd w:id="611"/>
      <w:bookmarkEnd w:id="612"/>
      <w:bookmarkEnd w:id="613"/>
      <w:bookmarkEnd w:id="614"/>
      <w:bookmarkEnd w:id="615"/>
      <w:bookmarkEnd w:id="616"/>
      <w:bookmarkEnd w:id="617"/>
      <w:bookmarkEnd w:id="618"/>
      <w:bookmarkEnd w:id="619"/>
    </w:p>
    <w:p w14:paraId="7EC69E4B" w14:textId="27E0CD78" w:rsidR="008C248F" w:rsidRPr="00686369" w:rsidRDefault="008C248F" w:rsidP="008C248F">
      <w:pPr>
        <w:pStyle w:val="Tekst"/>
        <w:rPr>
          <w:rFonts w:eastAsia="Times New Roman"/>
          <w:b/>
          <w:bCs/>
        </w:rPr>
      </w:pPr>
      <w:r w:rsidRPr="00686369">
        <w:t>Działania zaplanowane do realizacji na lata 2014-2020 pozwolą na ograniczenie emisji o </w:t>
      </w:r>
      <w:r w:rsidRPr="00686369">
        <w:rPr>
          <w:b/>
        </w:rPr>
        <w:t>25 </w:t>
      </w:r>
      <w:r w:rsidR="00055F51" w:rsidRPr="00686369">
        <w:rPr>
          <w:b/>
        </w:rPr>
        <w:t>507</w:t>
      </w:r>
      <w:r w:rsidRPr="00686369">
        <w:rPr>
          <w:b/>
        </w:rPr>
        <w:t xml:space="preserve"> Mg CO</w:t>
      </w:r>
      <w:r w:rsidRPr="00686369">
        <w:rPr>
          <w:b/>
          <w:vertAlign w:val="subscript"/>
        </w:rPr>
        <w:t>2</w:t>
      </w:r>
      <w:r w:rsidRPr="00686369">
        <w:rPr>
          <w:b/>
        </w:rPr>
        <w:t>e</w:t>
      </w:r>
      <w:r w:rsidRPr="00686369">
        <w:t xml:space="preserve">, wymaga to inwestycji na ponad </w:t>
      </w:r>
      <w:r w:rsidR="00135571">
        <w:rPr>
          <w:bCs/>
          <w:color w:val="000000"/>
        </w:rPr>
        <w:t>412</w:t>
      </w:r>
      <w:r w:rsidR="000B264F" w:rsidRPr="000B264F">
        <w:rPr>
          <w:bCs/>
          <w:color w:val="000000"/>
        </w:rPr>
        <w:t xml:space="preserve"> </w:t>
      </w:r>
      <w:r w:rsidR="00E21F0C">
        <w:rPr>
          <w:bCs/>
          <w:color w:val="000000"/>
        </w:rPr>
        <w:t>milionów</w:t>
      </w:r>
      <w:r w:rsidR="000B264F" w:rsidRPr="000B264F">
        <w:rPr>
          <w:bCs/>
          <w:color w:val="000000"/>
        </w:rPr>
        <w:t xml:space="preserve"> zł </w:t>
      </w:r>
      <w:r w:rsidRPr="00686369">
        <w:t xml:space="preserve">(wszystkie zaangażowane strony, koszty szacunkowe). </w:t>
      </w:r>
      <w:r w:rsidRPr="00686369">
        <w:rPr>
          <w:b/>
        </w:rPr>
        <w:t>Realizacja działań pozwoli osiągnąć w gminie redukcję emisji o ok. </w:t>
      </w:r>
      <w:r w:rsidR="000E37BB" w:rsidRPr="00686369">
        <w:rPr>
          <w:b/>
        </w:rPr>
        <w:t>11</w:t>
      </w:r>
      <w:r w:rsidRPr="00686369">
        <w:rPr>
          <w:b/>
        </w:rPr>
        <w:t>,</w:t>
      </w:r>
      <w:r w:rsidR="000D5842" w:rsidRPr="00686369">
        <w:rPr>
          <w:b/>
        </w:rPr>
        <w:t>9</w:t>
      </w:r>
      <w:r w:rsidR="000E37BB" w:rsidRPr="00686369">
        <w:rPr>
          <w:b/>
        </w:rPr>
        <w:t>8</w:t>
      </w:r>
      <w:r w:rsidRPr="00686369">
        <w:rPr>
          <w:b/>
        </w:rPr>
        <w:t>% w porównaniu z rokiem bazowym.</w:t>
      </w:r>
      <w:r w:rsidR="000D5842" w:rsidRPr="00686369">
        <w:rPr>
          <w:b/>
        </w:rPr>
        <w:t xml:space="preserve"> </w:t>
      </w:r>
    </w:p>
    <w:p w14:paraId="0A345C42" w14:textId="09E97120" w:rsidR="008C248F" w:rsidRPr="00686369" w:rsidRDefault="008C248F" w:rsidP="008C248F">
      <w:pPr>
        <w:spacing w:after="0" w:line="240" w:lineRule="auto"/>
      </w:pPr>
      <w:r w:rsidRPr="00686369">
        <w:t>Podsumowanie efektów realizowanych działań przedstawiono w </w:t>
      </w:r>
      <w:r w:rsidR="00C67A12" w:rsidRPr="00686369">
        <w:rPr>
          <w:rFonts w:ascii="Calibri" w:hAnsi="Calibri"/>
        </w:rPr>
        <w:fldChar w:fldCharType="begin"/>
      </w:r>
      <w:r w:rsidR="00C67A12" w:rsidRPr="00686369">
        <w:instrText xml:space="preserve"> REF _Ref425719977 \h </w:instrText>
      </w:r>
      <w:r w:rsidR="00686369">
        <w:rPr>
          <w:rFonts w:ascii="Calibri" w:hAnsi="Calibri"/>
        </w:rPr>
        <w:instrText xml:space="preserve"> \* MERGEFORMAT </w:instrText>
      </w:r>
      <w:r w:rsidR="00C67A12" w:rsidRPr="00686369">
        <w:rPr>
          <w:rFonts w:ascii="Calibri" w:hAnsi="Calibri"/>
        </w:rPr>
      </w:r>
      <w:r w:rsidR="00C67A12" w:rsidRPr="00686369">
        <w:rPr>
          <w:rFonts w:ascii="Calibri" w:hAnsi="Calibri"/>
        </w:rPr>
        <w:fldChar w:fldCharType="separate"/>
      </w:r>
      <w:r w:rsidR="00B47564" w:rsidRPr="00686369">
        <w:t xml:space="preserve">Tabela </w:t>
      </w:r>
      <w:r w:rsidR="00B47564">
        <w:rPr>
          <w:noProof/>
        </w:rPr>
        <w:t>18</w:t>
      </w:r>
      <w:r w:rsidR="00C67A12" w:rsidRPr="00686369">
        <w:rPr>
          <w:rFonts w:ascii="Calibri" w:hAnsi="Calibri"/>
        </w:rPr>
        <w:fldChar w:fldCharType="end"/>
      </w:r>
      <w:r w:rsidR="00C67A12" w:rsidRPr="00686369">
        <w:rPr>
          <w:rFonts w:ascii="Calibri" w:hAnsi="Calibri"/>
        </w:rPr>
        <w:t>.</w:t>
      </w:r>
      <w:bookmarkStart w:id="620" w:name="_Ref423438254"/>
      <w:bookmarkStart w:id="621" w:name="_Toc423438317"/>
    </w:p>
    <w:p w14:paraId="15C4015B" w14:textId="60829FC2" w:rsidR="008C248F" w:rsidRPr="00686369" w:rsidRDefault="008C248F" w:rsidP="00F455B2">
      <w:pPr>
        <w:pStyle w:val="Legenda"/>
        <w:keepNext/>
      </w:pPr>
      <w:bookmarkStart w:id="622" w:name="_Ref425719977"/>
      <w:r w:rsidRPr="00686369">
        <w:lastRenderedPageBreak/>
        <w:t xml:space="preserve">Tabela </w:t>
      </w:r>
      <w:r w:rsidR="00B161FE">
        <w:fldChar w:fldCharType="begin"/>
      </w:r>
      <w:r w:rsidR="00B161FE">
        <w:instrText xml:space="preserve"> SEQ Tabela \* ARABIC </w:instrText>
      </w:r>
      <w:r w:rsidR="00B161FE">
        <w:fldChar w:fldCharType="separate"/>
      </w:r>
      <w:r w:rsidR="00B47564">
        <w:rPr>
          <w:noProof/>
        </w:rPr>
        <w:t>18</w:t>
      </w:r>
      <w:r w:rsidR="00B161FE">
        <w:rPr>
          <w:noProof/>
        </w:rPr>
        <w:fldChar w:fldCharType="end"/>
      </w:r>
      <w:bookmarkEnd w:id="620"/>
      <w:bookmarkEnd w:id="622"/>
      <w:r w:rsidRPr="00686369">
        <w:t>. Podsumowanie efektów realizacji Planu</w:t>
      </w:r>
      <w:bookmarkEnd w:id="621"/>
    </w:p>
    <w:tbl>
      <w:tblPr>
        <w:tblW w:w="9750"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CellMar>
          <w:top w:w="28" w:type="dxa"/>
          <w:bottom w:w="28" w:type="dxa"/>
        </w:tblCellMar>
        <w:tblLook w:val="00A0" w:firstRow="1" w:lastRow="0" w:firstColumn="1" w:lastColumn="0" w:noHBand="0" w:noVBand="0"/>
      </w:tblPr>
      <w:tblGrid>
        <w:gridCol w:w="1906"/>
        <w:gridCol w:w="2030"/>
        <w:gridCol w:w="1908"/>
        <w:gridCol w:w="1921"/>
        <w:gridCol w:w="1985"/>
      </w:tblGrid>
      <w:tr w:rsidR="008C248F" w:rsidRPr="00686369" w14:paraId="11A73E12" w14:textId="77777777" w:rsidTr="00AD5F7E">
        <w:trPr>
          <w:trHeight w:val="413"/>
        </w:trPr>
        <w:tc>
          <w:tcPr>
            <w:tcW w:w="1906" w:type="dxa"/>
            <w:vMerge w:val="restart"/>
            <w:tcBorders>
              <w:top w:val="single" w:sz="4" w:space="0" w:color="808080"/>
              <w:left w:val="single" w:sz="4" w:space="0" w:color="808080"/>
              <w:bottom w:val="single" w:sz="6" w:space="0" w:color="808080"/>
              <w:right w:val="single" w:sz="6" w:space="0" w:color="808080"/>
            </w:tcBorders>
            <w:shd w:val="clear" w:color="auto" w:fill="92D050"/>
            <w:vAlign w:val="center"/>
            <w:hideMark/>
          </w:tcPr>
          <w:p w14:paraId="1B74CE70" w14:textId="77777777" w:rsidR="008C248F" w:rsidRPr="00713BC2" w:rsidRDefault="008C248F" w:rsidP="00713BC2">
            <w:pPr>
              <w:pStyle w:val="Tabstyl"/>
              <w:keepNext/>
              <w:rPr>
                <w:b/>
              </w:rPr>
            </w:pPr>
            <w:r w:rsidRPr="00713BC2">
              <w:rPr>
                <w:b/>
              </w:rPr>
              <w:t>SEKTORY</w:t>
            </w:r>
            <w:r w:rsidRPr="00713BC2">
              <w:rPr>
                <w:b/>
              </w:rPr>
              <w:br/>
            </w:r>
            <w:r w:rsidRPr="00713BC2">
              <w:rPr>
                <w:b/>
              </w:rPr>
              <w:br/>
              <w:t>i obszary działania</w:t>
            </w:r>
          </w:p>
        </w:tc>
        <w:tc>
          <w:tcPr>
            <w:tcW w:w="2030" w:type="dxa"/>
            <w:vMerge w:val="restart"/>
            <w:tcBorders>
              <w:top w:val="single" w:sz="4" w:space="0" w:color="808080"/>
              <w:left w:val="single" w:sz="6" w:space="0" w:color="808080"/>
              <w:bottom w:val="single" w:sz="6" w:space="0" w:color="808080"/>
              <w:right w:val="single" w:sz="6" w:space="0" w:color="808080"/>
            </w:tcBorders>
            <w:shd w:val="clear" w:color="auto" w:fill="92D050"/>
            <w:vAlign w:val="center"/>
            <w:hideMark/>
          </w:tcPr>
          <w:p w14:paraId="6B205203" w14:textId="77777777" w:rsidR="008C248F" w:rsidRPr="00713BC2" w:rsidRDefault="008C248F" w:rsidP="00713BC2">
            <w:pPr>
              <w:pStyle w:val="Tabstyl"/>
              <w:keepNext/>
              <w:rPr>
                <w:b/>
                <w:color w:val="000000"/>
              </w:rPr>
            </w:pPr>
            <w:r w:rsidRPr="00713BC2">
              <w:rPr>
                <w:b/>
                <w:color w:val="000000"/>
              </w:rPr>
              <w:t>Szacowane koszty działań</w:t>
            </w:r>
          </w:p>
        </w:tc>
        <w:tc>
          <w:tcPr>
            <w:tcW w:w="5814" w:type="dxa"/>
            <w:gridSpan w:val="3"/>
            <w:tcBorders>
              <w:top w:val="single" w:sz="4" w:space="0" w:color="808080"/>
              <w:left w:val="single" w:sz="6" w:space="0" w:color="808080"/>
              <w:bottom w:val="single" w:sz="6" w:space="0" w:color="808080"/>
              <w:right w:val="single" w:sz="4" w:space="0" w:color="808080"/>
            </w:tcBorders>
            <w:shd w:val="clear" w:color="auto" w:fill="92D050"/>
            <w:vAlign w:val="center"/>
            <w:hideMark/>
          </w:tcPr>
          <w:p w14:paraId="51F72730" w14:textId="77777777" w:rsidR="008C248F" w:rsidRPr="00713BC2" w:rsidRDefault="008C248F" w:rsidP="00713BC2">
            <w:pPr>
              <w:pStyle w:val="Tabstyl"/>
              <w:keepNext/>
              <w:rPr>
                <w:b/>
                <w:color w:val="000000"/>
              </w:rPr>
            </w:pPr>
            <w:r w:rsidRPr="00713BC2">
              <w:rPr>
                <w:b/>
                <w:color w:val="000000"/>
              </w:rPr>
              <w:t>Oczekiwane efekty w roku 2020</w:t>
            </w:r>
          </w:p>
        </w:tc>
      </w:tr>
      <w:tr w:rsidR="008C248F" w:rsidRPr="00686369" w14:paraId="0892153F" w14:textId="77777777" w:rsidTr="00AD5F7E">
        <w:trPr>
          <w:trHeight w:val="627"/>
        </w:trPr>
        <w:tc>
          <w:tcPr>
            <w:tcW w:w="1906" w:type="dxa"/>
            <w:vMerge/>
            <w:tcBorders>
              <w:top w:val="single" w:sz="4" w:space="0" w:color="808080"/>
              <w:left w:val="single" w:sz="4" w:space="0" w:color="808080"/>
              <w:bottom w:val="single" w:sz="6" w:space="0" w:color="808080"/>
              <w:right w:val="single" w:sz="6" w:space="0" w:color="808080"/>
            </w:tcBorders>
            <w:shd w:val="clear" w:color="auto" w:fill="92D050"/>
            <w:vAlign w:val="center"/>
            <w:hideMark/>
          </w:tcPr>
          <w:p w14:paraId="58050604" w14:textId="77777777" w:rsidR="008C248F" w:rsidRPr="00713BC2" w:rsidRDefault="008C248F" w:rsidP="00713BC2">
            <w:pPr>
              <w:pStyle w:val="Tabstyl"/>
              <w:keepNext/>
              <w:rPr>
                <w:b/>
              </w:rPr>
            </w:pPr>
          </w:p>
        </w:tc>
        <w:tc>
          <w:tcPr>
            <w:tcW w:w="2030" w:type="dxa"/>
            <w:vMerge/>
            <w:tcBorders>
              <w:top w:val="single" w:sz="4" w:space="0" w:color="808080"/>
              <w:left w:val="single" w:sz="6" w:space="0" w:color="808080"/>
              <w:bottom w:val="single" w:sz="6" w:space="0" w:color="808080"/>
              <w:right w:val="single" w:sz="6" w:space="0" w:color="808080"/>
            </w:tcBorders>
            <w:shd w:val="clear" w:color="auto" w:fill="92D050"/>
            <w:vAlign w:val="center"/>
            <w:hideMark/>
          </w:tcPr>
          <w:p w14:paraId="53C49A3F" w14:textId="77777777" w:rsidR="008C248F" w:rsidRPr="00713BC2" w:rsidRDefault="008C248F" w:rsidP="00713BC2">
            <w:pPr>
              <w:pStyle w:val="Tabstyl"/>
              <w:keepNext/>
              <w:rPr>
                <w:b/>
                <w:color w:val="000000"/>
              </w:rPr>
            </w:pPr>
          </w:p>
        </w:tc>
        <w:tc>
          <w:tcPr>
            <w:tcW w:w="1908" w:type="dxa"/>
            <w:tcBorders>
              <w:top w:val="single" w:sz="4" w:space="0" w:color="808080"/>
              <w:left w:val="single" w:sz="6" w:space="0" w:color="808080"/>
              <w:bottom w:val="single" w:sz="6" w:space="0" w:color="808080"/>
              <w:right w:val="single" w:sz="6" w:space="0" w:color="808080"/>
            </w:tcBorders>
            <w:shd w:val="clear" w:color="auto" w:fill="92D050"/>
            <w:vAlign w:val="center"/>
            <w:hideMark/>
          </w:tcPr>
          <w:p w14:paraId="385E5813" w14:textId="77777777" w:rsidR="008C248F" w:rsidRPr="00713BC2" w:rsidRDefault="008C248F" w:rsidP="00713BC2">
            <w:pPr>
              <w:pStyle w:val="Tabstyl"/>
              <w:keepNext/>
              <w:rPr>
                <w:b/>
              </w:rPr>
            </w:pPr>
            <w:r w:rsidRPr="00713BC2">
              <w:rPr>
                <w:b/>
                <w:color w:val="000000"/>
              </w:rPr>
              <w:t xml:space="preserve"> oszczędności energii </w:t>
            </w:r>
          </w:p>
        </w:tc>
        <w:tc>
          <w:tcPr>
            <w:tcW w:w="1921" w:type="dxa"/>
            <w:tcBorders>
              <w:top w:val="single" w:sz="4" w:space="0" w:color="808080"/>
              <w:left w:val="single" w:sz="6" w:space="0" w:color="808080"/>
              <w:bottom w:val="single" w:sz="6" w:space="0" w:color="808080"/>
              <w:right w:val="single" w:sz="6" w:space="0" w:color="808080"/>
            </w:tcBorders>
            <w:shd w:val="clear" w:color="auto" w:fill="92D050"/>
            <w:vAlign w:val="center"/>
            <w:hideMark/>
          </w:tcPr>
          <w:p w14:paraId="1665AE0B" w14:textId="77777777" w:rsidR="008C248F" w:rsidRPr="00713BC2" w:rsidRDefault="008C248F" w:rsidP="00713BC2">
            <w:pPr>
              <w:pStyle w:val="Tabstyl"/>
              <w:keepNext/>
              <w:rPr>
                <w:b/>
              </w:rPr>
            </w:pPr>
            <w:r w:rsidRPr="00713BC2">
              <w:rPr>
                <w:b/>
                <w:color w:val="000000"/>
              </w:rPr>
              <w:t xml:space="preserve">wytwarzanie energii odnawialnej </w:t>
            </w:r>
          </w:p>
        </w:tc>
        <w:tc>
          <w:tcPr>
            <w:tcW w:w="1985" w:type="dxa"/>
            <w:tcBorders>
              <w:top w:val="single" w:sz="4" w:space="0" w:color="808080"/>
              <w:left w:val="single" w:sz="6" w:space="0" w:color="808080"/>
              <w:bottom w:val="single" w:sz="6" w:space="0" w:color="808080"/>
              <w:right w:val="single" w:sz="4" w:space="0" w:color="808080"/>
            </w:tcBorders>
            <w:shd w:val="clear" w:color="auto" w:fill="92D050"/>
            <w:vAlign w:val="center"/>
            <w:hideMark/>
          </w:tcPr>
          <w:p w14:paraId="55D28701" w14:textId="77777777" w:rsidR="008C248F" w:rsidRPr="00713BC2" w:rsidRDefault="008C248F" w:rsidP="00713BC2">
            <w:pPr>
              <w:pStyle w:val="Tabstyl"/>
              <w:keepNext/>
              <w:rPr>
                <w:b/>
              </w:rPr>
            </w:pPr>
            <w:r w:rsidRPr="00713BC2">
              <w:rPr>
                <w:b/>
                <w:color w:val="000000"/>
              </w:rPr>
              <w:t xml:space="preserve"> redukcja emisji CO</w:t>
            </w:r>
            <w:r w:rsidRPr="00713BC2">
              <w:rPr>
                <w:b/>
                <w:color w:val="000000"/>
                <w:vertAlign w:val="subscript"/>
              </w:rPr>
              <w:t>2</w:t>
            </w:r>
            <w:r w:rsidRPr="00713BC2">
              <w:rPr>
                <w:b/>
                <w:color w:val="000000"/>
              </w:rPr>
              <w:t xml:space="preserve">e </w:t>
            </w:r>
          </w:p>
        </w:tc>
      </w:tr>
      <w:tr w:rsidR="008C248F" w:rsidRPr="00686369" w14:paraId="36A0A8AD" w14:textId="77777777" w:rsidTr="008C248F">
        <w:trPr>
          <w:trHeight w:val="213"/>
        </w:trPr>
        <w:tc>
          <w:tcPr>
            <w:tcW w:w="1906" w:type="dxa"/>
            <w:vMerge/>
            <w:tcBorders>
              <w:top w:val="single" w:sz="4" w:space="0" w:color="808080"/>
              <w:left w:val="single" w:sz="4" w:space="0" w:color="808080"/>
              <w:bottom w:val="single" w:sz="6" w:space="0" w:color="808080"/>
              <w:right w:val="single" w:sz="6" w:space="0" w:color="808080"/>
            </w:tcBorders>
            <w:vAlign w:val="center"/>
            <w:hideMark/>
          </w:tcPr>
          <w:p w14:paraId="6745CA3B" w14:textId="77777777" w:rsidR="008C248F" w:rsidRPr="00686369" w:rsidRDefault="008C248F" w:rsidP="00713BC2">
            <w:pPr>
              <w:pStyle w:val="Tabstyl"/>
              <w:keepNext/>
            </w:pPr>
          </w:p>
        </w:tc>
        <w:tc>
          <w:tcPr>
            <w:tcW w:w="2030" w:type="dxa"/>
            <w:tcBorders>
              <w:top w:val="single" w:sz="4" w:space="0" w:color="808080"/>
              <w:left w:val="single" w:sz="6" w:space="0" w:color="808080"/>
              <w:bottom w:val="single" w:sz="6" w:space="0" w:color="808080"/>
              <w:right w:val="single" w:sz="6" w:space="0" w:color="808080"/>
            </w:tcBorders>
            <w:hideMark/>
          </w:tcPr>
          <w:p w14:paraId="7B6C2A0C" w14:textId="77777777" w:rsidR="008C248F" w:rsidRPr="00686369" w:rsidRDefault="008C248F" w:rsidP="00713BC2">
            <w:pPr>
              <w:pStyle w:val="Tabstyl"/>
              <w:keepNext/>
              <w:rPr>
                <w:color w:val="000000"/>
              </w:rPr>
            </w:pPr>
            <w:r w:rsidRPr="00686369">
              <w:rPr>
                <w:color w:val="000000"/>
              </w:rPr>
              <w:t>[PLN]</w:t>
            </w:r>
          </w:p>
        </w:tc>
        <w:tc>
          <w:tcPr>
            <w:tcW w:w="1908" w:type="dxa"/>
            <w:tcBorders>
              <w:top w:val="single" w:sz="4" w:space="0" w:color="808080"/>
              <w:left w:val="single" w:sz="6" w:space="0" w:color="808080"/>
              <w:bottom w:val="single" w:sz="6" w:space="0" w:color="808080"/>
              <w:right w:val="single" w:sz="6" w:space="0" w:color="808080"/>
            </w:tcBorders>
            <w:vAlign w:val="center"/>
            <w:hideMark/>
          </w:tcPr>
          <w:p w14:paraId="7F960EC8" w14:textId="77777777" w:rsidR="008C248F" w:rsidRPr="00686369" w:rsidRDefault="008C248F" w:rsidP="00713BC2">
            <w:pPr>
              <w:pStyle w:val="Tabstyl"/>
              <w:keepNext/>
            </w:pPr>
            <w:r w:rsidRPr="00686369">
              <w:rPr>
                <w:color w:val="000000"/>
              </w:rPr>
              <w:t xml:space="preserve"> [MWh/r] </w:t>
            </w:r>
          </w:p>
        </w:tc>
        <w:tc>
          <w:tcPr>
            <w:tcW w:w="1921" w:type="dxa"/>
            <w:tcBorders>
              <w:top w:val="single" w:sz="4" w:space="0" w:color="808080"/>
              <w:left w:val="single" w:sz="6" w:space="0" w:color="808080"/>
              <w:bottom w:val="single" w:sz="6" w:space="0" w:color="808080"/>
              <w:right w:val="single" w:sz="6" w:space="0" w:color="808080"/>
            </w:tcBorders>
            <w:vAlign w:val="center"/>
            <w:hideMark/>
          </w:tcPr>
          <w:p w14:paraId="3AC21BBF" w14:textId="77777777" w:rsidR="008C248F" w:rsidRPr="00686369" w:rsidRDefault="008C248F" w:rsidP="00713BC2">
            <w:pPr>
              <w:pStyle w:val="Tabstyl"/>
              <w:keepNext/>
            </w:pPr>
            <w:r w:rsidRPr="00686369">
              <w:rPr>
                <w:color w:val="000000"/>
              </w:rPr>
              <w:t xml:space="preserve"> [MWh/r] </w:t>
            </w:r>
          </w:p>
        </w:tc>
        <w:tc>
          <w:tcPr>
            <w:tcW w:w="1985" w:type="dxa"/>
            <w:tcBorders>
              <w:top w:val="single" w:sz="4" w:space="0" w:color="808080"/>
              <w:left w:val="single" w:sz="6" w:space="0" w:color="808080"/>
              <w:bottom w:val="single" w:sz="6" w:space="0" w:color="808080"/>
              <w:right w:val="single" w:sz="4" w:space="0" w:color="808080"/>
            </w:tcBorders>
            <w:vAlign w:val="center"/>
            <w:hideMark/>
          </w:tcPr>
          <w:p w14:paraId="43AF496D" w14:textId="77777777" w:rsidR="008C248F" w:rsidRPr="00686369" w:rsidRDefault="008C248F" w:rsidP="00713BC2">
            <w:pPr>
              <w:pStyle w:val="Tabstyl"/>
              <w:keepNext/>
            </w:pPr>
            <w:r w:rsidRPr="00686369">
              <w:rPr>
                <w:color w:val="000000"/>
              </w:rPr>
              <w:t xml:space="preserve"> [Mg CO</w:t>
            </w:r>
            <w:r w:rsidRPr="00686369">
              <w:rPr>
                <w:color w:val="000000"/>
                <w:vertAlign w:val="subscript"/>
              </w:rPr>
              <w:t>2</w:t>
            </w:r>
            <w:r w:rsidRPr="00686369">
              <w:rPr>
                <w:color w:val="000000"/>
              </w:rPr>
              <w:t xml:space="preserve">e/r] </w:t>
            </w:r>
          </w:p>
        </w:tc>
      </w:tr>
      <w:tr w:rsidR="008C248F" w:rsidRPr="00686369" w14:paraId="1695CEF0" w14:textId="77777777" w:rsidTr="008C248F">
        <w:trPr>
          <w:trHeight w:val="300"/>
        </w:trPr>
        <w:tc>
          <w:tcPr>
            <w:tcW w:w="1906" w:type="dxa"/>
            <w:tcBorders>
              <w:top w:val="nil"/>
              <w:left w:val="single" w:sz="8" w:space="0" w:color="808080"/>
              <w:bottom w:val="single" w:sz="8" w:space="0" w:color="808080"/>
              <w:right w:val="single" w:sz="8" w:space="0" w:color="808080"/>
            </w:tcBorders>
            <w:vAlign w:val="center"/>
            <w:hideMark/>
          </w:tcPr>
          <w:p w14:paraId="4C73B2AA" w14:textId="77777777" w:rsidR="008C248F" w:rsidRPr="00686369" w:rsidRDefault="008C248F" w:rsidP="00713BC2">
            <w:pPr>
              <w:pStyle w:val="Tabstyl"/>
              <w:keepNext/>
            </w:pPr>
            <w:r w:rsidRPr="00686369">
              <w:rPr>
                <w:color w:val="000000"/>
              </w:rPr>
              <w:t>Energetyka</w:t>
            </w:r>
          </w:p>
        </w:tc>
        <w:tc>
          <w:tcPr>
            <w:tcW w:w="2030" w:type="dxa"/>
            <w:tcBorders>
              <w:top w:val="nil"/>
              <w:left w:val="nil"/>
              <w:bottom w:val="single" w:sz="8" w:space="0" w:color="808080"/>
              <w:right w:val="single" w:sz="8" w:space="0" w:color="808080"/>
            </w:tcBorders>
            <w:vAlign w:val="bottom"/>
            <w:hideMark/>
          </w:tcPr>
          <w:p w14:paraId="0D99F7FB" w14:textId="543E4A26" w:rsidR="008C248F" w:rsidRPr="00686369" w:rsidRDefault="008C248F" w:rsidP="00713BC2">
            <w:pPr>
              <w:pStyle w:val="Tabstyl"/>
              <w:keepNext/>
              <w:rPr>
                <w:color w:val="000000"/>
              </w:rPr>
            </w:pPr>
            <w:r w:rsidRPr="00686369">
              <w:rPr>
                <w:color w:val="000000"/>
              </w:rPr>
              <w:t>241 190</w:t>
            </w:r>
            <w:r w:rsidR="00AD5F7E" w:rsidRPr="00686369">
              <w:rPr>
                <w:color w:val="000000"/>
              </w:rPr>
              <w:t> </w:t>
            </w:r>
            <w:r w:rsidRPr="00686369">
              <w:rPr>
                <w:color w:val="000000"/>
              </w:rPr>
              <w:t>000</w:t>
            </w:r>
            <w:r w:rsidR="00AD5F7E" w:rsidRPr="00686369">
              <w:rPr>
                <w:color w:val="000000"/>
              </w:rPr>
              <w:t>,00</w:t>
            </w:r>
          </w:p>
        </w:tc>
        <w:tc>
          <w:tcPr>
            <w:tcW w:w="1908" w:type="dxa"/>
            <w:tcBorders>
              <w:top w:val="nil"/>
              <w:left w:val="nil"/>
              <w:bottom w:val="single" w:sz="8" w:space="0" w:color="808080"/>
              <w:right w:val="single" w:sz="8" w:space="0" w:color="808080"/>
            </w:tcBorders>
            <w:noWrap/>
            <w:vAlign w:val="center"/>
            <w:hideMark/>
          </w:tcPr>
          <w:p w14:paraId="66CB11F4" w14:textId="77777777" w:rsidR="008C248F" w:rsidRPr="00686369" w:rsidRDefault="008C248F" w:rsidP="00713BC2">
            <w:pPr>
              <w:pStyle w:val="Tabstyl"/>
              <w:keepNext/>
            </w:pPr>
            <w:r w:rsidRPr="00686369">
              <w:t>804</w:t>
            </w:r>
          </w:p>
        </w:tc>
        <w:tc>
          <w:tcPr>
            <w:tcW w:w="1921" w:type="dxa"/>
            <w:tcBorders>
              <w:top w:val="nil"/>
              <w:left w:val="nil"/>
              <w:bottom w:val="single" w:sz="8" w:space="0" w:color="808080"/>
              <w:right w:val="single" w:sz="8" w:space="0" w:color="808080"/>
            </w:tcBorders>
            <w:noWrap/>
            <w:vAlign w:val="center"/>
            <w:hideMark/>
          </w:tcPr>
          <w:p w14:paraId="177C9935" w14:textId="77777777" w:rsidR="008C248F" w:rsidRPr="00686369" w:rsidRDefault="008C248F" w:rsidP="00713BC2">
            <w:pPr>
              <w:pStyle w:val="Tabstyl"/>
              <w:keepNext/>
            </w:pPr>
            <w:r w:rsidRPr="00686369">
              <w:t>27 324</w:t>
            </w:r>
          </w:p>
        </w:tc>
        <w:tc>
          <w:tcPr>
            <w:tcW w:w="1985" w:type="dxa"/>
            <w:tcBorders>
              <w:top w:val="nil"/>
              <w:left w:val="nil"/>
              <w:bottom w:val="single" w:sz="8" w:space="0" w:color="808080"/>
              <w:right w:val="single" w:sz="8" w:space="0" w:color="808080"/>
            </w:tcBorders>
            <w:noWrap/>
            <w:vAlign w:val="center"/>
            <w:hideMark/>
          </w:tcPr>
          <w:p w14:paraId="220E3862" w14:textId="77777777" w:rsidR="008C248F" w:rsidRPr="00686369" w:rsidRDefault="008C248F" w:rsidP="00713BC2">
            <w:pPr>
              <w:pStyle w:val="Tabstyl"/>
              <w:keepNext/>
            </w:pPr>
            <w:r w:rsidRPr="00686369">
              <w:t>23 388</w:t>
            </w:r>
          </w:p>
        </w:tc>
      </w:tr>
      <w:tr w:rsidR="008C248F" w:rsidRPr="00686369" w14:paraId="12517635" w14:textId="77777777" w:rsidTr="00971CF4">
        <w:trPr>
          <w:trHeight w:val="300"/>
        </w:trPr>
        <w:tc>
          <w:tcPr>
            <w:tcW w:w="1906" w:type="dxa"/>
            <w:tcBorders>
              <w:top w:val="nil"/>
              <w:left w:val="single" w:sz="8" w:space="0" w:color="808080"/>
              <w:bottom w:val="single" w:sz="8" w:space="0" w:color="808080"/>
              <w:right w:val="single" w:sz="8" w:space="0" w:color="808080"/>
            </w:tcBorders>
            <w:vAlign w:val="center"/>
            <w:hideMark/>
          </w:tcPr>
          <w:p w14:paraId="0C307DAB" w14:textId="77777777" w:rsidR="008C248F" w:rsidRPr="00686369" w:rsidRDefault="008C248F" w:rsidP="00713BC2">
            <w:pPr>
              <w:pStyle w:val="Tabstyl"/>
              <w:keepNext/>
            </w:pPr>
            <w:r w:rsidRPr="00686369">
              <w:rPr>
                <w:color w:val="000000"/>
              </w:rPr>
              <w:t>Budownictwo i gospodarastwa domowe</w:t>
            </w:r>
          </w:p>
        </w:tc>
        <w:tc>
          <w:tcPr>
            <w:tcW w:w="2030" w:type="dxa"/>
            <w:tcBorders>
              <w:top w:val="nil"/>
              <w:left w:val="nil"/>
              <w:bottom w:val="single" w:sz="8" w:space="0" w:color="808080"/>
              <w:right w:val="single" w:sz="8" w:space="0" w:color="808080"/>
            </w:tcBorders>
            <w:vAlign w:val="center"/>
            <w:hideMark/>
          </w:tcPr>
          <w:p w14:paraId="3B51D09A" w14:textId="34841E41" w:rsidR="008C248F" w:rsidRPr="00686369" w:rsidRDefault="00135571" w:rsidP="00971CF4">
            <w:pPr>
              <w:pStyle w:val="Tabstyl"/>
              <w:keepNext/>
              <w:rPr>
                <w:color w:val="000000"/>
              </w:rPr>
            </w:pPr>
            <w:r>
              <w:rPr>
                <w:color w:val="000000"/>
              </w:rPr>
              <w:t>123 515 750,00</w:t>
            </w:r>
          </w:p>
        </w:tc>
        <w:tc>
          <w:tcPr>
            <w:tcW w:w="1908" w:type="dxa"/>
            <w:tcBorders>
              <w:top w:val="nil"/>
              <w:left w:val="nil"/>
              <w:bottom w:val="single" w:sz="8" w:space="0" w:color="808080"/>
              <w:right w:val="single" w:sz="8" w:space="0" w:color="808080"/>
            </w:tcBorders>
            <w:noWrap/>
            <w:vAlign w:val="center"/>
            <w:hideMark/>
          </w:tcPr>
          <w:p w14:paraId="4CBC88B9" w14:textId="47912EDC" w:rsidR="008C248F" w:rsidRPr="00686369" w:rsidRDefault="008C248F" w:rsidP="00713BC2">
            <w:pPr>
              <w:pStyle w:val="Tabstyl"/>
              <w:keepNext/>
            </w:pPr>
            <w:r w:rsidRPr="00686369">
              <w:t xml:space="preserve">2 </w:t>
            </w:r>
            <w:r w:rsidR="00AD5F7E" w:rsidRPr="00686369">
              <w:t>825</w:t>
            </w:r>
          </w:p>
        </w:tc>
        <w:tc>
          <w:tcPr>
            <w:tcW w:w="1921" w:type="dxa"/>
            <w:tcBorders>
              <w:top w:val="nil"/>
              <w:left w:val="nil"/>
              <w:bottom w:val="single" w:sz="8" w:space="0" w:color="808080"/>
              <w:right w:val="single" w:sz="8" w:space="0" w:color="808080"/>
            </w:tcBorders>
            <w:noWrap/>
            <w:vAlign w:val="center"/>
            <w:hideMark/>
          </w:tcPr>
          <w:p w14:paraId="77D606CF" w14:textId="77777777" w:rsidR="008C248F" w:rsidRPr="00686369" w:rsidRDefault="008C248F" w:rsidP="00713BC2">
            <w:pPr>
              <w:pStyle w:val="Tabstyl"/>
              <w:keepNext/>
            </w:pPr>
            <w:r w:rsidRPr="00686369">
              <w:t>90</w:t>
            </w:r>
          </w:p>
        </w:tc>
        <w:tc>
          <w:tcPr>
            <w:tcW w:w="1985" w:type="dxa"/>
            <w:tcBorders>
              <w:top w:val="nil"/>
              <w:left w:val="nil"/>
              <w:bottom w:val="single" w:sz="8" w:space="0" w:color="808080"/>
              <w:right w:val="single" w:sz="8" w:space="0" w:color="808080"/>
            </w:tcBorders>
            <w:noWrap/>
            <w:vAlign w:val="center"/>
            <w:hideMark/>
          </w:tcPr>
          <w:p w14:paraId="68D018BA" w14:textId="2D81DA51" w:rsidR="008C248F" w:rsidRPr="00686369" w:rsidRDefault="008C248F" w:rsidP="00713BC2">
            <w:pPr>
              <w:pStyle w:val="Tabstyl"/>
              <w:keepNext/>
            </w:pPr>
            <w:r w:rsidRPr="00686369">
              <w:t>7</w:t>
            </w:r>
            <w:r w:rsidR="000B0664" w:rsidRPr="00686369">
              <w:t>3</w:t>
            </w:r>
            <w:r w:rsidRPr="00686369">
              <w:t>0</w:t>
            </w:r>
          </w:p>
        </w:tc>
      </w:tr>
      <w:tr w:rsidR="008C248F" w:rsidRPr="00686369" w14:paraId="7EA97562" w14:textId="77777777" w:rsidTr="008C248F">
        <w:trPr>
          <w:trHeight w:val="300"/>
        </w:trPr>
        <w:tc>
          <w:tcPr>
            <w:tcW w:w="1906" w:type="dxa"/>
            <w:tcBorders>
              <w:top w:val="nil"/>
              <w:left w:val="single" w:sz="8" w:space="0" w:color="808080"/>
              <w:bottom w:val="single" w:sz="8" w:space="0" w:color="808080"/>
              <w:right w:val="single" w:sz="8" w:space="0" w:color="808080"/>
            </w:tcBorders>
            <w:vAlign w:val="center"/>
            <w:hideMark/>
          </w:tcPr>
          <w:p w14:paraId="5A30928A" w14:textId="77777777" w:rsidR="008C248F" w:rsidRPr="00686369" w:rsidRDefault="008C248F" w:rsidP="00713BC2">
            <w:pPr>
              <w:pStyle w:val="Tabstyl"/>
              <w:keepNext/>
            </w:pPr>
            <w:r w:rsidRPr="00686369">
              <w:rPr>
                <w:color w:val="000000"/>
              </w:rPr>
              <w:t>Transport</w:t>
            </w:r>
          </w:p>
        </w:tc>
        <w:tc>
          <w:tcPr>
            <w:tcW w:w="2030" w:type="dxa"/>
            <w:tcBorders>
              <w:top w:val="nil"/>
              <w:left w:val="nil"/>
              <w:bottom w:val="single" w:sz="8" w:space="0" w:color="808080"/>
              <w:right w:val="single" w:sz="8" w:space="0" w:color="808080"/>
            </w:tcBorders>
            <w:vAlign w:val="center"/>
            <w:hideMark/>
          </w:tcPr>
          <w:p w14:paraId="14729652" w14:textId="15D5C4BD" w:rsidR="008C248F" w:rsidRPr="00686369" w:rsidRDefault="008C248F" w:rsidP="00713BC2">
            <w:pPr>
              <w:pStyle w:val="Tabstyl"/>
              <w:keepNext/>
            </w:pPr>
            <w:r w:rsidRPr="00686369">
              <w:rPr>
                <w:color w:val="000000"/>
              </w:rPr>
              <w:t>34 330</w:t>
            </w:r>
            <w:r w:rsidR="00AD5F7E" w:rsidRPr="00686369">
              <w:rPr>
                <w:color w:val="000000"/>
              </w:rPr>
              <w:t> </w:t>
            </w:r>
            <w:r w:rsidRPr="00686369">
              <w:rPr>
                <w:color w:val="000000"/>
              </w:rPr>
              <w:t>000</w:t>
            </w:r>
            <w:r w:rsidR="00AD5F7E" w:rsidRPr="00686369">
              <w:rPr>
                <w:color w:val="000000"/>
              </w:rPr>
              <w:t>,00</w:t>
            </w:r>
          </w:p>
        </w:tc>
        <w:tc>
          <w:tcPr>
            <w:tcW w:w="1908" w:type="dxa"/>
            <w:tcBorders>
              <w:top w:val="nil"/>
              <w:left w:val="nil"/>
              <w:bottom w:val="single" w:sz="8" w:space="0" w:color="808080"/>
              <w:right w:val="single" w:sz="8" w:space="0" w:color="808080"/>
            </w:tcBorders>
            <w:noWrap/>
            <w:vAlign w:val="center"/>
            <w:hideMark/>
          </w:tcPr>
          <w:p w14:paraId="0AFD87A2" w14:textId="77777777" w:rsidR="008C248F" w:rsidRPr="00686369" w:rsidRDefault="008C248F" w:rsidP="00713BC2">
            <w:pPr>
              <w:pStyle w:val="Tabstyl"/>
              <w:keepNext/>
            </w:pPr>
            <w:r w:rsidRPr="00686369">
              <w:t>4 794</w:t>
            </w:r>
          </w:p>
        </w:tc>
        <w:tc>
          <w:tcPr>
            <w:tcW w:w="1921" w:type="dxa"/>
            <w:tcBorders>
              <w:top w:val="nil"/>
              <w:left w:val="nil"/>
              <w:bottom w:val="single" w:sz="8" w:space="0" w:color="808080"/>
              <w:right w:val="single" w:sz="8" w:space="0" w:color="808080"/>
            </w:tcBorders>
            <w:noWrap/>
            <w:vAlign w:val="center"/>
            <w:hideMark/>
          </w:tcPr>
          <w:p w14:paraId="3B48FC09" w14:textId="77777777" w:rsidR="008C248F" w:rsidRPr="00686369" w:rsidRDefault="008C248F" w:rsidP="00713BC2">
            <w:pPr>
              <w:pStyle w:val="Tabstyl"/>
              <w:keepNext/>
            </w:pPr>
            <w:r w:rsidRPr="00686369">
              <w:t>0</w:t>
            </w:r>
          </w:p>
        </w:tc>
        <w:tc>
          <w:tcPr>
            <w:tcW w:w="1985" w:type="dxa"/>
            <w:tcBorders>
              <w:top w:val="nil"/>
              <w:left w:val="nil"/>
              <w:bottom w:val="single" w:sz="8" w:space="0" w:color="808080"/>
              <w:right w:val="single" w:sz="8" w:space="0" w:color="808080"/>
            </w:tcBorders>
            <w:noWrap/>
            <w:vAlign w:val="center"/>
            <w:hideMark/>
          </w:tcPr>
          <w:p w14:paraId="79F9C938" w14:textId="0DE1DE0B" w:rsidR="008C248F" w:rsidRPr="00686369" w:rsidRDefault="008C248F" w:rsidP="00713BC2">
            <w:pPr>
              <w:pStyle w:val="Tabstyl"/>
              <w:keepNext/>
            </w:pPr>
            <w:r w:rsidRPr="00686369">
              <w:t>1 2</w:t>
            </w:r>
            <w:r w:rsidR="00467D44">
              <w:t>52</w:t>
            </w:r>
          </w:p>
        </w:tc>
      </w:tr>
      <w:tr w:rsidR="008C248F" w:rsidRPr="00686369" w14:paraId="5BB1C999" w14:textId="77777777" w:rsidTr="008C248F">
        <w:trPr>
          <w:trHeight w:val="510"/>
        </w:trPr>
        <w:tc>
          <w:tcPr>
            <w:tcW w:w="1906" w:type="dxa"/>
            <w:tcBorders>
              <w:top w:val="nil"/>
              <w:left w:val="single" w:sz="8" w:space="0" w:color="808080"/>
              <w:bottom w:val="single" w:sz="8" w:space="0" w:color="808080"/>
              <w:right w:val="single" w:sz="8" w:space="0" w:color="808080"/>
            </w:tcBorders>
            <w:vAlign w:val="center"/>
            <w:hideMark/>
          </w:tcPr>
          <w:p w14:paraId="46091D2C" w14:textId="77777777" w:rsidR="008C248F" w:rsidRPr="00686369" w:rsidRDefault="008C248F" w:rsidP="00713BC2">
            <w:pPr>
              <w:pStyle w:val="Tabstyl"/>
              <w:keepNext/>
            </w:pPr>
            <w:r w:rsidRPr="00686369">
              <w:rPr>
                <w:color w:val="000000"/>
              </w:rPr>
              <w:t>Przemysł</w:t>
            </w:r>
          </w:p>
        </w:tc>
        <w:tc>
          <w:tcPr>
            <w:tcW w:w="2030" w:type="dxa"/>
            <w:tcBorders>
              <w:top w:val="nil"/>
              <w:left w:val="nil"/>
              <w:bottom w:val="single" w:sz="8" w:space="0" w:color="808080"/>
              <w:right w:val="single" w:sz="8" w:space="0" w:color="808080"/>
            </w:tcBorders>
            <w:vAlign w:val="center"/>
            <w:hideMark/>
          </w:tcPr>
          <w:p w14:paraId="66B10277" w14:textId="77777777" w:rsidR="008C248F" w:rsidRPr="00686369" w:rsidRDefault="008C248F" w:rsidP="00713BC2">
            <w:pPr>
              <w:pStyle w:val="Tabstyl"/>
              <w:keepNext/>
            </w:pPr>
            <w:r w:rsidRPr="00686369">
              <w:rPr>
                <w:color w:val="000000"/>
              </w:rPr>
              <w:t>0</w:t>
            </w:r>
          </w:p>
        </w:tc>
        <w:tc>
          <w:tcPr>
            <w:tcW w:w="1908" w:type="dxa"/>
            <w:tcBorders>
              <w:top w:val="nil"/>
              <w:left w:val="nil"/>
              <w:bottom w:val="single" w:sz="8" w:space="0" w:color="808080"/>
              <w:right w:val="single" w:sz="8" w:space="0" w:color="808080"/>
            </w:tcBorders>
            <w:noWrap/>
            <w:vAlign w:val="center"/>
            <w:hideMark/>
          </w:tcPr>
          <w:p w14:paraId="2FB87522" w14:textId="77777777" w:rsidR="008C248F" w:rsidRPr="00686369" w:rsidRDefault="008C248F" w:rsidP="00713BC2">
            <w:pPr>
              <w:pStyle w:val="Tabstyl"/>
              <w:keepNext/>
            </w:pPr>
            <w:r w:rsidRPr="00686369">
              <w:rPr>
                <w:color w:val="000000"/>
              </w:rPr>
              <w:t>0</w:t>
            </w:r>
          </w:p>
        </w:tc>
        <w:tc>
          <w:tcPr>
            <w:tcW w:w="1921" w:type="dxa"/>
            <w:tcBorders>
              <w:top w:val="nil"/>
              <w:left w:val="nil"/>
              <w:bottom w:val="single" w:sz="8" w:space="0" w:color="808080"/>
              <w:right w:val="single" w:sz="8" w:space="0" w:color="808080"/>
            </w:tcBorders>
            <w:noWrap/>
            <w:vAlign w:val="center"/>
            <w:hideMark/>
          </w:tcPr>
          <w:p w14:paraId="52727463" w14:textId="77777777" w:rsidR="008C248F" w:rsidRPr="00686369" w:rsidRDefault="008C248F" w:rsidP="00713BC2">
            <w:pPr>
              <w:pStyle w:val="Tabstyl"/>
              <w:keepNext/>
            </w:pPr>
            <w:r w:rsidRPr="00686369">
              <w:rPr>
                <w:color w:val="000000"/>
              </w:rPr>
              <w:t>0</w:t>
            </w:r>
          </w:p>
        </w:tc>
        <w:tc>
          <w:tcPr>
            <w:tcW w:w="1985" w:type="dxa"/>
            <w:tcBorders>
              <w:top w:val="nil"/>
              <w:left w:val="nil"/>
              <w:bottom w:val="single" w:sz="8" w:space="0" w:color="808080"/>
              <w:right w:val="single" w:sz="8" w:space="0" w:color="808080"/>
            </w:tcBorders>
            <w:noWrap/>
            <w:vAlign w:val="center"/>
            <w:hideMark/>
          </w:tcPr>
          <w:p w14:paraId="0BE7EE68" w14:textId="77777777" w:rsidR="008C248F" w:rsidRPr="00686369" w:rsidRDefault="008C248F" w:rsidP="00713BC2">
            <w:pPr>
              <w:pStyle w:val="Tabstyl"/>
              <w:keepNext/>
            </w:pPr>
            <w:r w:rsidRPr="00686369">
              <w:rPr>
                <w:color w:val="000000"/>
              </w:rPr>
              <w:t>0</w:t>
            </w:r>
          </w:p>
        </w:tc>
      </w:tr>
      <w:tr w:rsidR="008C248F" w:rsidRPr="00686369" w14:paraId="369ACA41" w14:textId="77777777" w:rsidTr="008C248F">
        <w:trPr>
          <w:trHeight w:val="300"/>
        </w:trPr>
        <w:tc>
          <w:tcPr>
            <w:tcW w:w="1906" w:type="dxa"/>
            <w:tcBorders>
              <w:top w:val="nil"/>
              <w:left w:val="single" w:sz="8" w:space="0" w:color="808080"/>
              <w:bottom w:val="single" w:sz="8" w:space="0" w:color="808080"/>
              <w:right w:val="single" w:sz="8" w:space="0" w:color="808080"/>
            </w:tcBorders>
            <w:vAlign w:val="center"/>
            <w:hideMark/>
          </w:tcPr>
          <w:p w14:paraId="4E8FC6CD" w14:textId="77777777" w:rsidR="008C248F" w:rsidRPr="00686369" w:rsidRDefault="008C248F" w:rsidP="00713BC2">
            <w:pPr>
              <w:pStyle w:val="Tabstyl"/>
              <w:keepNext/>
            </w:pPr>
            <w:r w:rsidRPr="00686369">
              <w:rPr>
                <w:color w:val="000000"/>
              </w:rPr>
              <w:t>Handel i usługi</w:t>
            </w:r>
          </w:p>
        </w:tc>
        <w:tc>
          <w:tcPr>
            <w:tcW w:w="2030" w:type="dxa"/>
            <w:tcBorders>
              <w:top w:val="nil"/>
              <w:left w:val="nil"/>
              <w:bottom w:val="single" w:sz="8" w:space="0" w:color="808080"/>
              <w:right w:val="single" w:sz="8" w:space="0" w:color="808080"/>
            </w:tcBorders>
            <w:vAlign w:val="center"/>
            <w:hideMark/>
          </w:tcPr>
          <w:p w14:paraId="7CCA869A" w14:textId="77777777" w:rsidR="008C248F" w:rsidRPr="00686369" w:rsidRDefault="008C248F" w:rsidP="00713BC2">
            <w:pPr>
              <w:pStyle w:val="Tabstyl"/>
              <w:keepNext/>
            </w:pPr>
            <w:r w:rsidRPr="00686369">
              <w:rPr>
                <w:color w:val="000000"/>
              </w:rPr>
              <w:t>0</w:t>
            </w:r>
          </w:p>
        </w:tc>
        <w:tc>
          <w:tcPr>
            <w:tcW w:w="1908" w:type="dxa"/>
            <w:tcBorders>
              <w:top w:val="nil"/>
              <w:left w:val="nil"/>
              <w:bottom w:val="single" w:sz="8" w:space="0" w:color="808080"/>
              <w:right w:val="single" w:sz="8" w:space="0" w:color="808080"/>
            </w:tcBorders>
            <w:noWrap/>
            <w:vAlign w:val="center"/>
            <w:hideMark/>
          </w:tcPr>
          <w:p w14:paraId="009AC3E0" w14:textId="77777777" w:rsidR="008C248F" w:rsidRPr="00686369" w:rsidRDefault="008C248F" w:rsidP="00713BC2">
            <w:pPr>
              <w:pStyle w:val="Tabstyl"/>
              <w:keepNext/>
            </w:pPr>
            <w:r w:rsidRPr="00686369">
              <w:rPr>
                <w:color w:val="000000"/>
              </w:rPr>
              <w:t>0</w:t>
            </w:r>
          </w:p>
        </w:tc>
        <w:tc>
          <w:tcPr>
            <w:tcW w:w="1921" w:type="dxa"/>
            <w:tcBorders>
              <w:top w:val="nil"/>
              <w:left w:val="nil"/>
              <w:bottom w:val="single" w:sz="8" w:space="0" w:color="808080"/>
              <w:right w:val="single" w:sz="8" w:space="0" w:color="808080"/>
            </w:tcBorders>
            <w:noWrap/>
            <w:vAlign w:val="center"/>
            <w:hideMark/>
          </w:tcPr>
          <w:p w14:paraId="4C591AA7" w14:textId="77777777" w:rsidR="008C248F" w:rsidRPr="00686369" w:rsidRDefault="008C248F" w:rsidP="00713BC2">
            <w:pPr>
              <w:pStyle w:val="Tabstyl"/>
              <w:keepNext/>
            </w:pPr>
            <w:r w:rsidRPr="00686369">
              <w:rPr>
                <w:color w:val="000000"/>
              </w:rPr>
              <w:t>0</w:t>
            </w:r>
          </w:p>
        </w:tc>
        <w:tc>
          <w:tcPr>
            <w:tcW w:w="1985" w:type="dxa"/>
            <w:tcBorders>
              <w:top w:val="nil"/>
              <w:left w:val="nil"/>
              <w:bottom w:val="single" w:sz="8" w:space="0" w:color="808080"/>
              <w:right w:val="single" w:sz="8" w:space="0" w:color="808080"/>
            </w:tcBorders>
            <w:noWrap/>
            <w:vAlign w:val="center"/>
            <w:hideMark/>
          </w:tcPr>
          <w:p w14:paraId="11604DF1" w14:textId="77777777" w:rsidR="008C248F" w:rsidRPr="00686369" w:rsidRDefault="008C248F" w:rsidP="00713BC2">
            <w:pPr>
              <w:pStyle w:val="Tabstyl"/>
              <w:keepNext/>
            </w:pPr>
            <w:r w:rsidRPr="00686369">
              <w:rPr>
                <w:color w:val="000000"/>
              </w:rPr>
              <w:t>0</w:t>
            </w:r>
          </w:p>
        </w:tc>
      </w:tr>
      <w:tr w:rsidR="008C248F" w:rsidRPr="00686369" w14:paraId="3FF7B378" w14:textId="77777777" w:rsidTr="008C248F">
        <w:trPr>
          <w:trHeight w:val="300"/>
        </w:trPr>
        <w:tc>
          <w:tcPr>
            <w:tcW w:w="1906" w:type="dxa"/>
            <w:tcBorders>
              <w:top w:val="nil"/>
              <w:left w:val="single" w:sz="8" w:space="0" w:color="808080"/>
              <w:bottom w:val="single" w:sz="8" w:space="0" w:color="808080"/>
              <w:right w:val="single" w:sz="8" w:space="0" w:color="808080"/>
            </w:tcBorders>
            <w:vAlign w:val="center"/>
            <w:hideMark/>
          </w:tcPr>
          <w:p w14:paraId="6B4DDFD3" w14:textId="77777777" w:rsidR="008C248F" w:rsidRPr="00686369" w:rsidRDefault="008C248F" w:rsidP="00713BC2">
            <w:pPr>
              <w:pStyle w:val="Tabstyl"/>
              <w:keepNext/>
            </w:pPr>
            <w:r w:rsidRPr="00686369">
              <w:rPr>
                <w:color w:val="000000"/>
              </w:rPr>
              <w:t>Lasy i tereny zielone</w:t>
            </w:r>
          </w:p>
        </w:tc>
        <w:tc>
          <w:tcPr>
            <w:tcW w:w="2030" w:type="dxa"/>
            <w:tcBorders>
              <w:top w:val="nil"/>
              <w:left w:val="nil"/>
              <w:bottom w:val="single" w:sz="8" w:space="0" w:color="808080"/>
              <w:right w:val="single" w:sz="8" w:space="0" w:color="808080"/>
            </w:tcBorders>
            <w:vAlign w:val="center"/>
            <w:hideMark/>
          </w:tcPr>
          <w:p w14:paraId="2590950B" w14:textId="1A8B2F84" w:rsidR="008C248F" w:rsidRPr="00686369" w:rsidRDefault="008C248F" w:rsidP="00713BC2">
            <w:pPr>
              <w:pStyle w:val="Tabstyl"/>
              <w:keepNext/>
            </w:pPr>
            <w:r w:rsidRPr="00686369">
              <w:rPr>
                <w:color w:val="000000"/>
              </w:rPr>
              <w:t>727</w:t>
            </w:r>
            <w:r w:rsidR="00AD5F7E" w:rsidRPr="00686369">
              <w:rPr>
                <w:color w:val="000000"/>
              </w:rPr>
              <w:t> </w:t>
            </w:r>
            <w:r w:rsidRPr="00686369">
              <w:rPr>
                <w:color w:val="000000"/>
              </w:rPr>
              <w:t>944</w:t>
            </w:r>
            <w:r w:rsidR="00AD5F7E" w:rsidRPr="00686369">
              <w:rPr>
                <w:color w:val="000000"/>
              </w:rPr>
              <w:t>,42</w:t>
            </w:r>
          </w:p>
        </w:tc>
        <w:tc>
          <w:tcPr>
            <w:tcW w:w="1908" w:type="dxa"/>
            <w:tcBorders>
              <w:top w:val="nil"/>
              <w:left w:val="nil"/>
              <w:bottom w:val="single" w:sz="8" w:space="0" w:color="808080"/>
              <w:right w:val="single" w:sz="8" w:space="0" w:color="808080"/>
            </w:tcBorders>
            <w:noWrap/>
            <w:vAlign w:val="center"/>
            <w:hideMark/>
          </w:tcPr>
          <w:p w14:paraId="36B29659" w14:textId="77777777" w:rsidR="008C248F" w:rsidRPr="00686369" w:rsidRDefault="008C248F" w:rsidP="00713BC2">
            <w:pPr>
              <w:pStyle w:val="Tabstyl"/>
              <w:keepNext/>
            </w:pPr>
            <w:r w:rsidRPr="00686369">
              <w:rPr>
                <w:color w:val="000000"/>
              </w:rPr>
              <w:t>0</w:t>
            </w:r>
          </w:p>
        </w:tc>
        <w:tc>
          <w:tcPr>
            <w:tcW w:w="1921" w:type="dxa"/>
            <w:tcBorders>
              <w:top w:val="nil"/>
              <w:left w:val="nil"/>
              <w:bottom w:val="single" w:sz="8" w:space="0" w:color="808080"/>
              <w:right w:val="single" w:sz="8" w:space="0" w:color="808080"/>
            </w:tcBorders>
            <w:noWrap/>
            <w:vAlign w:val="center"/>
            <w:hideMark/>
          </w:tcPr>
          <w:p w14:paraId="7C3E9584" w14:textId="77777777" w:rsidR="008C248F" w:rsidRPr="00686369" w:rsidRDefault="008C248F" w:rsidP="00713BC2">
            <w:pPr>
              <w:pStyle w:val="Tabstyl"/>
              <w:keepNext/>
            </w:pPr>
            <w:r w:rsidRPr="00686369">
              <w:rPr>
                <w:color w:val="000000"/>
              </w:rPr>
              <w:t>0</w:t>
            </w:r>
          </w:p>
        </w:tc>
        <w:tc>
          <w:tcPr>
            <w:tcW w:w="1985" w:type="dxa"/>
            <w:tcBorders>
              <w:top w:val="nil"/>
              <w:left w:val="nil"/>
              <w:bottom w:val="single" w:sz="8" w:space="0" w:color="808080"/>
              <w:right w:val="single" w:sz="8" w:space="0" w:color="808080"/>
            </w:tcBorders>
            <w:noWrap/>
            <w:vAlign w:val="center"/>
            <w:hideMark/>
          </w:tcPr>
          <w:p w14:paraId="07FAEA35" w14:textId="77777777" w:rsidR="008C248F" w:rsidRPr="00686369" w:rsidRDefault="008C248F" w:rsidP="00713BC2">
            <w:pPr>
              <w:pStyle w:val="Tabstyl"/>
              <w:keepNext/>
            </w:pPr>
            <w:r w:rsidRPr="00686369">
              <w:rPr>
                <w:color w:val="000000"/>
              </w:rPr>
              <w:t>15</w:t>
            </w:r>
          </w:p>
        </w:tc>
      </w:tr>
      <w:tr w:rsidR="008C248F" w:rsidRPr="00686369" w14:paraId="016BBAA4" w14:textId="77777777" w:rsidTr="008C248F">
        <w:trPr>
          <w:trHeight w:val="300"/>
        </w:trPr>
        <w:tc>
          <w:tcPr>
            <w:tcW w:w="1906" w:type="dxa"/>
            <w:tcBorders>
              <w:top w:val="nil"/>
              <w:left w:val="single" w:sz="8" w:space="0" w:color="808080"/>
              <w:bottom w:val="single" w:sz="8" w:space="0" w:color="808080"/>
              <w:right w:val="single" w:sz="8" w:space="0" w:color="808080"/>
            </w:tcBorders>
            <w:vAlign w:val="center"/>
            <w:hideMark/>
          </w:tcPr>
          <w:p w14:paraId="1CACCF9F" w14:textId="77777777" w:rsidR="008C248F" w:rsidRPr="00686369" w:rsidRDefault="008C248F" w:rsidP="00713BC2">
            <w:pPr>
              <w:pStyle w:val="Tabstyl"/>
              <w:keepNext/>
            </w:pPr>
            <w:r w:rsidRPr="00686369">
              <w:rPr>
                <w:color w:val="000000"/>
              </w:rPr>
              <w:t>Rolnictwo i rybactwo</w:t>
            </w:r>
          </w:p>
        </w:tc>
        <w:tc>
          <w:tcPr>
            <w:tcW w:w="2030" w:type="dxa"/>
            <w:tcBorders>
              <w:top w:val="nil"/>
              <w:left w:val="nil"/>
              <w:bottom w:val="single" w:sz="8" w:space="0" w:color="808080"/>
              <w:right w:val="single" w:sz="8" w:space="0" w:color="808080"/>
            </w:tcBorders>
            <w:vAlign w:val="center"/>
            <w:hideMark/>
          </w:tcPr>
          <w:p w14:paraId="2CA5D61D" w14:textId="77777777" w:rsidR="008C248F" w:rsidRPr="00686369" w:rsidRDefault="008C248F" w:rsidP="00713BC2">
            <w:pPr>
              <w:pStyle w:val="Tabstyl"/>
              <w:keepNext/>
            </w:pPr>
            <w:r w:rsidRPr="00686369">
              <w:rPr>
                <w:color w:val="000000"/>
              </w:rPr>
              <w:t>0</w:t>
            </w:r>
          </w:p>
        </w:tc>
        <w:tc>
          <w:tcPr>
            <w:tcW w:w="1908" w:type="dxa"/>
            <w:tcBorders>
              <w:top w:val="nil"/>
              <w:left w:val="nil"/>
              <w:bottom w:val="single" w:sz="8" w:space="0" w:color="808080"/>
              <w:right w:val="single" w:sz="8" w:space="0" w:color="808080"/>
            </w:tcBorders>
            <w:noWrap/>
            <w:vAlign w:val="center"/>
            <w:hideMark/>
          </w:tcPr>
          <w:p w14:paraId="7113D7B8" w14:textId="77777777" w:rsidR="008C248F" w:rsidRPr="00686369" w:rsidRDefault="008C248F" w:rsidP="00713BC2">
            <w:pPr>
              <w:pStyle w:val="Tabstyl"/>
              <w:keepNext/>
            </w:pPr>
            <w:r w:rsidRPr="00686369">
              <w:rPr>
                <w:color w:val="000000"/>
              </w:rPr>
              <w:t>0</w:t>
            </w:r>
          </w:p>
        </w:tc>
        <w:tc>
          <w:tcPr>
            <w:tcW w:w="1921" w:type="dxa"/>
            <w:tcBorders>
              <w:top w:val="nil"/>
              <w:left w:val="nil"/>
              <w:bottom w:val="single" w:sz="8" w:space="0" w:color="808080"/>
              <w:right w:val="single" w:sz="8" w:space="0" w:color="808080"/>
            </w:tcBorders>
            <w:noWrap/>
            <w:vAlign w:val="center"/>
            <w:hideMark/>
          </w:tcPr>
          <w:p w14:paraId="2147AF19" w14:textId="77777777" w:rsidR="008C248F" w:rsidRPr="00686369" w:rsidRDefault="008C248F" w:rsidP="00713BC2">
            <w:pPr>
              <w:pStyle w:val="Tabstyl"/>
              <w:keepNext/>
            </w:pPr>
            <w:r w:rsidRPr="00686369">
              <w:rPr>
                <w:color w:val="000000"/>
              </w:rPr>
              <w:t>0</w:t>
            </w:r>
          </w:p>
        </w:tc>
        <w:tc>
          <w:tcPr>
            <w:tcW w:w="1985" w:type="dxa"/>
            <w:tcBorders>
              <w:top w:val="nil"/>
              <w:left w:val="nil"/>
              <w:bottom w:val="single" w:sz="8" w:space="0" w:color="808080"/>
              <w:right w:val="single" w:sz="8" w:space="0" w:color="808080"/>
            </w:tcBorders>
            <w:noWrap/>
            <w:vAlign w:val="center"/>
            <w:hideMark/>
          </w:tcPr>
          <w:p w14:paraId="5615124B" w14:textId="77777777" w:rsidR="008C248F" w:rsidRPr="00686369" w:rsidRDefault="008C248F" w:rsidP="00713BC2">
            <w:pPr>
              <w:pStyle w:val="Tabstyl"/>
              <w:keepNext/>
            </w:pPr>
            <w:r w:rsidRPr="00686369">
              <w:rPr>
                <w:color w:val="000000"/>
              </w:rPr>
              <w:t>0</w:t>
            </w:r>
          </w:p>
        </w:tc>
      </w:tr>
      <w:tr w:rsidR="008C248F" w:rsidRPr="00686369" w14:paraId="5EAEE422" w14:textId="77777777" w:rsidTr="008C248F">
        <w:trPr>
          <w:trHeight w:val="300"/>
        </w:trPr>
        <w:tc>
          <w:tcPr>
            <w:tcW w:w="1906" w:type="dxa"/>
            <w:tcBorders>
              <w:top w:val="nil"/>
              <w:left w:val="single" w:sz="8" w:space="0" w:color="808080"/>
              <w:bottom w:val="single" w:sz="8" w:space="0" w:color="808080"/>
              <w:right w:val="single" w:sz="8" w:space="0" w:color="808080"/>
            </w:tcBorders>
            <w:vAlign w:val="center"/>
            <w:hideMark/>
          </w:tcPr>
          <w:p w14:paraId="1CE3CE91" w14:textId="77777777" w:rsidR="008C248F" w:rsidRPr="00686369" w:rsidRDefault="008C248F" w:rsidP="00713BC2">
            <w:pPr>
              <w:pStyle w:val="Tabstyl"/>
              <w:keepNext/>
            </w:pPr>
            <w:r w:rsidRPr="00686369">
              <w:rPr>
                <w:color w:val="000000"/>
              </w:rPr>
              <w:t>Gospodarka odpadami</w:t>
            </w:r>
          </w:p>
        </w:tc>
        <w:tc>
          <w:tcPr>
            <w:tcW w:w="2030" w:type="dxa"/>
            <w:tcBorders>
              <w:top w:val="nil"/>
              <w:left w:val="nil"/>
              <w:bottom w:val="single" w:sz="8" w:space="0" w:color="808080"/>
              <w:right w:val="single" w:sz="8" w:space="0" w:color="808080"/>
            </w:tcBorders>
            <w:vAlign w:val="center"/>
            <w:hideMark/>
          </w:tcPr>
          <w:p w14:paraId="6A7851DD" w14:textId="6C034443" w:rsidR="008C248F" w:rsidRPr="00686369" w:rsidRDefault="008C248F" w:rsidP="00713BC2">
            <w:pPr>
              <w:pStyle w:val="Tabstyl"/>
              <w:keepNext/>
            </w:pPr>
            <w:r w:rsidRPr="00686369">
              <w:rPr>
                <w:color w:val="000000"/>
              </w:rPr>
              <w:t>12 000</w:t>
            </w:r>
            <w:r w:rsidR="00AD5F7E" w:rsidRPr="00686369">
              <w:rPr>
                <w:color w:val="000000"/>
              </w:rPr>
              <w:t> </w:t>
            </w:r>
            <w:r w:rsidRPr="00686369">
              <w:rPr>
                <w:color w:val="000000"/>
              </w:rPr>
              <w:t>000</w:t>
            </w:r>
            <w:r w:rsidR="00AD5F7E" w:rsidRPr="00686369">
              <w:rPr>
                <w:color w:val="000000"/>
              </w:rPr>
              <w:t>,00</w:t>
            </w:r>
          </w:p>
        </w:tc>
        <w:tc>
          <w:tcPr>
            <w:tcW w:w="1908" w:type="dxa"/>
            <w:tcBorders>
              <w:top w:val="nil"/>
              <w:left w:val="nil"/>
              <w:bottom w:val="single" w:sz="8" w:space="0" w:color="808080"/>
              <w:right w:val="single" w:sz="8" w:space="0" w:color="808080"/>
            </w:tcBorders>
            <w:noWrap/>
            <w:vAlign w:val="center"/>
            <w:hideMark/>
          </w:tcPr>
          <w:p w14:paraId="24E971AD" w14:textId="77777777" w:rsidR="008C248F" w:rsidRPr="00686369" w:rsidRDefault="008C248F" w:rsidP="00713BC2">
            <w:pPr>
              <w:pStyle w:val="Tabstyl"/>
              <w:keepNext/>
            </w:pPr>
            <w:r w:rsidRPr="00686369">
              <w:t>0</w:t>
            </w:r>
          </w:p>
        </w:tc>
        <w:tc>
          <w:tcPr>
            <w:tcW w:w="1921" w:type="dxa"/>
            <w:tcBorders>
              <w:top w:val="nil"/>
              <w:left w:val="nil"/>
              <w:bottom w:val="single" w:sz="8" w:space="0" w:color="808080"/>
              <w:right w:val="single" w:sz="8" w:space="0" w:color="808080"/>
            </w:tcBorders>
            <w:noWrap/>
            <w:vAlign w:val="center"/>
            <w:hideMark/>
          </w:tcPr>
          <w:p w14:paraId="2ABAC8AD" w14:textId="77777777" w:rsidR="008C248F" w:rsidRPr="00686369" w:rsidRDefault="008C248F" w:rsidP="00713BC2">
            <w:pPr>
              <w:pStyle w:val="Tabstyl"/>
              <w:keepNext/>
            </w:pPr>
            <w:r w:rsidRPr="00686369">
              <w:t>81</w:t>
            </w:r>
          </w:p>
        </w:tc>
        <w:tc>
          <w:tcPr>
            <w:tcW w:w="1985" w:type="dxa"/>
            <w:tcBorders>
              <w:top w:val="nil"/>
              <w:left w:val="nil"/>
              <w:bottom w:val="single" w:sz="8" w:space="0" w:color="808080"/>
              <w:right w:val="single" w:sz="8" w:space="0" w:color="808080"/>
            </w:tcBorders>
            <w:noWrap/>
            <w:vAlign w:val="center"/>
            <w:hideMark/>
          </w:tcPr>
          <w:p w14:paraId="5AB14B9E" w14:textId="77777777" w:rsidR="008C248F" w:rsidRPr="00686369" w:rsidRDefault="008C248F" w:rsidP="00713BC2">
            <w:pPr>
              <w:pStyle w:val="Tabstyl"/>
              <w:keepNext/>
            </w:pPr>
            <w:r w:rsidRPr="00686369">
              <w:t>51</w:t>
            </w:r>
          </w:p>
        </w:tc>
      </w:tr>
      <w:tr w:rsidR="008C248F" w:rsidRPr="00686369" w14:paraId="5AFE71D4" w14:textId="77777777" w:rsidTr="008C248F">
        <w:trPr>
          <w:trHeight w:val="300"/>
        </w:trPr>
        <w:tc>
          <w:tcPr>
            <w:tcW w:w="1906" w:type="dxa"/>
            <w:tcBorders>
              <w:top w:val="nil"/>
              <w:left w:val="single" w:sz="8" w:space="0" w:color="808080"/>
              <w:bottom w:val="single" w:sz="8" w:space="0" w:color="808080"/>
              <w:right w:val="single" w:sz="8" w:space="0" w:color="808080"/>
            </w:tcBorders>
            <w:vAlign w:val="center"/>
            <w:hideMark/>
          </w:tcPr>
          <w:p w14:paraId="7672D03A" w14:textId="77777777" w:rsidR="008C248F" w:rsidRPr="00686369" w:rsidRDefault="008C248F" w:rsidP="00713BC2">
            <w:pPr>
              <w:pStyle w:val="Tabstyl"/>
              <w:keepNext/>
            </w:pPr>
            <w:r w:rsidRPr="00686369">
              <w:rPr>
                <w:color w:val="000000"/>
              </w:rPr>
              <w:t>Edukacja i dialog społeczny</w:t>
            </w:r>
          </w:p>
        </w:tc>
        <w:tc>
          <w:tcPr>
            <w:tcW w:w="2030" w:type="dxa"/>
            <w:tcBorders>
              <w:top w:val="nil"/>
              <w:left w:val="nil"/>
              <w:bottom w:val="single" w:sz="8" w:space="0" w:color="808080"/>
              <w:right w:val="single" w:sz="8" w:space="0" w:color="808080"/>
            </w:tcBorders>
            <w:vAlign w:val="center"/>
            <w:hideMark/>
          </w:tcPr>
          <w:p w14:paraId="2DAB4625" w14:textId="78C2F597" w:rsidR="008C248F" w:rsidRPr="00686369" w:rsidRDefault="008C248F" w:rsidP="00713BC2">
            <w:pPr>
              <w:pStyle w:val="Tabstyl"/>
              <w:keepNext/>
            </w:pPr>
            <w:r w:rsidRPr="00686369">
              <w:rPr>
                <w:color w:val="000000"/>
              </w:rPr>
              <w:t>123</w:t>
            </w:r>
            <w:r w:rsidR="00AD5F7E" w:rsidRPr="00686369">
              <w:rPr>
                <w:color w:val="000000"/>
              </w:rPr>
              <w:t> </w:t>
            </w:r>
            <w:r w:rsidRPr="00686369">
              <w:rPr>
                <w:color w:val="000000"/>
              </w:rPr>
              <w:t>000</w:t>
            </w:r>
            <w:r w:rsidR="00AD5F7E" w:rsidRPr="00686369">
              <w:rPr>
                <w:color w:val="000000"/>
              </w:rPr>
              <w:t>,00</w:t>
            </w:r>
          </w:p>
        </w:tc>
        <w:tc>
          <w:tcPr>
            <w:tcW w:w="1908" w:type="dxa"/>
            <w:tcBorders>
              <w:top w:val="nil"/>
              <w:left w:val="nil"/>
              <w:bottom w:val="single" w:sz="8" w:space="0" w:color="808080"/>
              <w:right w:val="single" w:sz="8" w:space="0" w:color="808080"/>
            </w:tcBorders>
            <w:noWrap/>
            <w:vAlign w:val="center"/>
            <w:hideMark/>
          </w:tcPr>
          <w:p w14:paraId="1EAEC3B3" w14:textId="77777777" w:rsidR="008C248F" w:rsidRPr="00686369" w:rsidRDefault="008C248F" w:rsidP="00713BC2">
            <w:pPr>
              <w:pStyle w:val="Tabstyl"/>
              <w:keepNext/>
            </w:pPr>
            <w:r w:rsidRPr="00686369">
              <w:t>168</w:t>
            </w:r>
          </w:p>
        </w:tc>
        <w:tc>
          <w:tcPr>
            <w:tcW w:w="1921" w:type="dxa"/>
            <w:tcBorders>
              <w:top w:val="nil"/>
              <w:left w:val="nil"/>
              <w:bottom w:val="single" w:sz="8" w:space="0" w:color="808080"/>
              <w:right w:val="single" w:sz="8" w:space="0" w:color="808080"/>
            </w:tcBorders>
            <w:noWrap/>
            <w:vAlign w:val="center"/>
            <w:hideMark/>
          </w:tcPr>
          <w:p w14:paraId="31965DBB" w14:textId="77777777" w:rsidR="008C248F" w:rsidRPr="00686369" w:rsidRDefault="008C248F" w:rsidP="00713BC2">
            <w:pPr>
              <w:pStyle w:val="Tabstyl"/>
              <w:keepNext/>
            </w:pPr>
            <w:r w:rsidRPr="00686369">
              <w:t>0</w:t>
            </w:r>
          </w:p>
        </w:tc>
        <w:tc>
          <w:tcPr>
            <w:tcW w:w="1985" w:type="dxa"/>
            <w:tcBorders>
              <w:top w:val="nil"/>
              <w:left w:val="nil"/>
              <w:bottom w:val="single" w:sz="8" w:space="0" w:color="808080"/>
              <w:right w:val="single" w:sz="8" w:space="0" w:color="808080"/>
            </w:tcBorders>
            <w:noWrap/>
            <w:vAlign w:val="center"/>
            <w:hideMark/>
          </w:tcPr>
          <w:p w14:paraId="70968F25" w14:textId="77777777" w:rsidR="008C248F" w:rsidRPr="00686369" w:rsidRDefault="008C248F" w:rsidP="00713BC2">
            <w:pPr>
              <w:pStyle w:val="Tabstyl"/>
              <w:keepNext/>
            </w:pPr>
            <w:r w:rsidRPr="00686369">
              <w:t>71</w:t>
            </w:r>
          </w:p>
        </w:tc>
      </w:tr>
      <w:tr w:rsidR="008C248F" w:rsidRPr="00686369" w14:paraId="6D08BC5A" w14:textId="77777777" w:rsidTr="008C248F">
        <w:trPr>
          <w:trHeight w:val="300"/>
        </w:trPr>
        <w:tc>
          <w:tcPr>
            <w:tcW w:w="1906" w:type="dxa"/>
            <w:tcBorders>
              <w:top w:val="nil"/>
              <w:left w:val="single" w:sz="8" w:space="0" w:color="808080"/>
              <w:bottom w:val="single" w:sz="8" w:space="0" w:color="808080"/>
              <w:right w:val="single" w:sz="8" w:space="0" w:color="808080"/>
            </w:tcBorders>
            <w:vAlign w:val="center"/>
            <w:hideMark/>
          </w:tcPr>
          <w:p w14:paraId="6E61C7BA" w14:textId="77777777" w:rsidR="008C248F" w:rsidRPr="00686369" w:rsidRDefault="008C248F" w:rsidP="00713BC2">
            <w:pPr>
              <w:pStyle w:val="Tabstyl"/>
              <w:keepNext/>
            </w:pPr>
            <w:r w:rsidRPr="00686369">
              <w:rPr>
                <w:color w:val="000000"/>
              </w:rPr>
              <w:t>Administracja publiczna</w:t>
            </w:r>
          </w:p>
        </w:tc>
        <w:tc>
          <w:tcPr>
            <w:tcW w:w="2030" w:type="dxa"/>
            <w:tcBorders>
              <w:top w:val="nil"/>
              <w:left w:val="nil"/>
              <w:bottom w:val="single" w:sz="8" w:space="0" w:color="808080"/>
              <w:right w:val="single" w:sz="8" w:space="0" w:color="808080"/>
            </w:tcBorders>
            <w:vAlign w:val="center"/>
            <w:hideMark/>
          </w:tcPr>
          <w:p w14:paraId="3838121F" w14:textId="3EA6C30D" w:rsidR="008C248F" w:rsidRPr="00686369" w:rsidRDefault="00971CF4" w:rsidP="00713BC2">
            <w:pPr>
              <w:pStyle w:val="Tabstyl"/>
              <w:keepNext/>
            </w:pPr>
            <w:r>
              <w:rPr>
                <w:color w:val="000000"/>
              </w:rPr>
              <w:t>500 000,00</w:t>
            </w:r>
          </w:p>
        </w:tc>
        <w:tc>
          <w:tcPr>
            <w:tcW w:w="1908" w:type="dxa"/>
            <w:tcBorders>
              <w:top w:val="nil"/>
              <w:left w:val="nil"/>
              <w:bottom w:val="single" w:sz="8" w:space="0" w:color="808080"/>
              <w:right w:val="single" w:sz="8" w:space="0" w:color="808080"/>
            </w:tcBorders>
            <w:noWrap/>
            <w:vAlign w:val="center"/>
            <w:hideMark/>
          </w:tcPr>
          <w:p w14:paraId="5A1C0A4C" w14:textId="77777777" w:rsidR="008C248F" w:rsidRPr="00686369" w:rsidRDefault="008C248F" w:rsidP="00713BC2">
            <w:pPr>
              <w:pStyle w:val="Tabstyl"/>
              <w:keepNext/>
            </w:pPr>
            <w:r w:rsidRPr="00686369">
              <w:rPr>
                <w:color w:val="000000"/>
              </w:rPr>
              <w:t>0</w:t>
            </w:r>
          </w:p>
        </w:tc>
        <w:tc>
          <w:tcPr>
            <w:tcW w:w="1921" w:type="dxa"/>
            <w:tcBorders>
              <w:top w:val="nil"/>
              <w:left w:val="nil"/>
              <w:bottom w:val="single" w:sz="8" w:space="0" w:color="808080"/>
              <w:right w:val="single" w:sz="8" w:space="0" w:color="808080"/>
            </w:tcBorders>
            <w:noWrap/>
            <w:vAlign w:val="center"/>
            <w:hideMark/>
          </w:tcPr>
          <w:p w14:paraId="00C3FA0D" w14:textId="77777777" w:rsidR="008C248F" w:rsidRPr="00686369" w:rsidRDefault="008C248F" w:rsidP="00713BC2">
            <w:pPr>
              <w:pStyle w:val="Tabstyl"/>
              <w:keepNext/>
            </w:pPr>
            <w:r w:rsidRPr="00686369">
              <w:rPr>
                <w:color w:val="000000"/>
              </w:rPr>
              <w:t>0</w:t>
            </w:r>
          </w:p>
        </w:tc>
        <w:tc>
          <w:tcPr>
            <w:tcW w:w="1985" w:type="dxa"/>
            <w:tcBorders>
              <w:top w:val="nil"/>
              <w:left w:val="nil"/>
              <w:bottom w:val="single" w:sz="8" w:space="0" w:color="808080"/>
              <w:right w:val="single" w:sz="8" w:space="0" w:color="808080"/>
            </w:tcBorders>
            <w:noWrap/>
            <w:vAlign w:val="center"/>
            <w:hideMark/>
          </w:tcPr>
          <w:p w14:paraId="795C8289" w14:textId="77777777" w:rsidR="008C248F" w:rsidRPr="00686369" w:rsidRDefault="008C248F" w:rsidP="00713BC2">
            <w:pPr>
              <w:pStyle w:val="Tabstyl"/>
              <w:keepNext/>
            </w:pPr>
            <w:r w:rsidRPr="00686369">
              <w:rPr>
                <w:color w:val="000000"/>
              </w:rPr>
              <w:t>0</w:t>
            </w:r>
          </w:p>
        </w:tc>
      </w:tr>
      <w:tr w:rsidR="008C248F" w:rsidRPr="00686369" w14:paraId="6527115F" w14:textId="77777777" w:rsidTr="008C248F">
        <w:trPr>
          <w:trHeight w:val="300"/>
        </w:trPr>
        <w:tc>
          <w:tcPr>
            <w:tcW w:w="1906" w:type="dxa"/>
            <w:tcBorders>
              <w:top w:val="nil"/>
              <w:left w:val="single" w:sz="8" w:space="0" w:color="808080"/>
              <w:bottom w:val="single" w:sz="8" w:space="0" w:color="808080"/>
              <w:right w:val="single" w:sz="8" w:space="0" w:color="808080"/>
            </w:tcBorders>
            <w:vAlign w:val="center"/>
            <w:hideMark/>
          </w:tcPr>
          <w:p w14:paraId="032EB45F" w14:textId="77777777" w:rsidR="008C248F" w:rsidRPr="00686369" w:rsidRDefault="008C248F" w:rsidP="00713BC2">
            <w:pPr>
              <w:pStyle w:val="Tabstyl"/>
              <w:keepNext/>
            </w:pPr>
            <w:r w:rsidRPr="00686369">
              <w:rPr>
                <w:color w:val="000000"/>
              </w:rPr>
              <w:t>SUMA</w:t>
            </w:r>
          </w:p>
        </w:tc>
        <w:tc>
          <w:tcPr>
            <w:tcW w:w="2030" w:type="dxa"/>
            <w:tcBorders>
              <w:top w:val="nil"/>
              <w:left w:val="nil"/>
              <w:bottom w:val="single" w:sz="8" w:space="0" w:color="808080"/>
              <w:right w:val="single" w:sz="8" w:space="0" w:color="808080"/>
            </w:tcBorders>
            <w:vAlign w:val="center"/>
            <w:hideMark/>
          </w:tcPr>
          <w:p w14:paraId="31CA54BD" w14:textId="2AD46431" w:rsidR="008C248F" w:rsidRPr="00686369" w:rsidRDefault="00135571" w:rsidP="00713BC2">
            <w:pPr>
              <w:pStyle w:val="Tabstyl"/>
              <w:keepNext/>
              <w:rPr>
                <w:color w:val="000000"/>
              </w:rPr>
            </w:pPr>
            <w:r>
              <w:rPr>
                <w:color w:val="000000"/>
              </w:rPr>
              <w:t>412 386 694,42</w:t>
            </w:r>
          </w:p>
        </w:tc>
        <w:tc>
          <w:tcPr>
            <w:tcW w:w="1908" w:type="dxa"/>
            <w:tcBorders>
              <w:top w:val="nil"/>
              <w:left w:val="nil"/>
              <w:bottom w:val="single" w:sz="8" w:space="0" w:color="808080"/>
              <w:right w:val="single" w:sz="8" w:space="0" w:color="808080"/>
            </w:tcBorders>
            <w:noWrap/>
            <w:vAlign w:val="center"/>
            <w:hideMark/>
          </w:tcPr>
          <w:p w14:paraId="3A21A14B" w14:textId="56467A3B" w:rsidR="008C248F" w:rsidRPr="00686369" w:rsidRDefault="008C248F" w:rsidP="00713BC2">
            <w:pPr>
              <w:pStyle w:val="Tabstyl"/>
              <w:keepNext/>
              <w:rPr>
                <w:color w:val="000000"/>
              </w:rPr>
            </w:pPr>
            <w:r w:rsidRPr="00686369">
              <w:rPr>
                <w:color w:val="000000"/>
              </w:rPr>
              <w:t>8 5</w:t>
            </w:r>
            <w:r w:rsidR="00AD5F7E" w:rsidRPr="00686369">
              <w:rPr>
                <w:color w:val="000000"/>
              </w:rPr>
              <w:t>91</w:t>
            </w:r>
          </w:p>
        </w:tc>
        <w:tc>
          <w:tcPr>
            <w:tcW w:w="1921" w:type="dxa"/>
            <w:tcBorders>
              <w:top w:val="nil"/>
              <w:left w:val="nil"/>
              <w:bottom w:val="single" w:sz="8" w:space="0" w:color="808080"/>
              <w:right w:val="single" w:sz="8" w:space="0" w:color="808080"/>
            </w:tcBorders>
            <w:noWrap/>
            <w:vAlign w:val="center"/>
            <w:hideMark/>
          </w:tcPr>
          <w:p w14:paraId="3735816E" w14:textId="77777777" w:rsidR="008C248F" w:rsidRPr="00686369" w:rsidRDefault="008C248F" w:rsidP="00713BC2">
            <w:pPr>
              <w:pStyle w:val="Tabstyl"/>
              <w:keepNext/>
              <w:rPr>
                <w:color w:val="000000"/>
              </w:rPr>
            </w:pPr>
            <w:r w:rsidRPr="00686369">
              <w:rPr>
                <w:color w:val="000000"/>
              </w:rPr>
              <w:t>27 495</w:t>
            </w:r>
          </w:p>
        </w:tc>
        <w:tc>
          <w:tcPr>
            <w:tcW w:w="1985" w:type="dxa"/>
            <w:tcBorders>
              <w:top w:val="nil"/>
              <w:left w:val="nil"/>
              <w:bottom w:val="single" w:sz="8" w:space="0" w:color="808080"/>
              <w:right w:val="single" w:sz="8" w:space="0" w:color="808080"/>
            </w:tcBorders>
            <w:noWrap/>
            <w:vAlign w:val="center"/>
            <w:hideMark/>
          </w:tcPr>
          <w:p w14:paraId="1AB321DE" w14:textId="0914E4CC" w:rsidR="008C248F" w:rsidRPr="00686369" w:rsidRDefault="00D97390" w:rsidP="00713BC2">
            <w:pPr>
              <w:pStyle w:val="Tabstyl"/>
              <w:keepNext/>
              <w:rPr>
                <w:color w:val="000000"/>
              </w:rPr>
            </w:pPr>
            <w:r w:rsidRPr="00686369">
              <w:rPr>
                <w:color w:val="000000"/>
              </w:rPr>
              <w:t>25 507</w:t>
            </w:r>
          </w:p>
        </w:tc>
      </w:tr>
    </w:tbl>
    <w:p w14:paraId="6CF593C7" w14:textId="77777777" w:rsidR="008C248F" w:rsidRPr="00686369" w:rsidRDefault="008C248F" w:rsidP="008C248F">
      <w:pPr>
        <w:pStyle w:val="Tekst"/>
      </w:pPr>
      <w:r w:rsidRPr="00686369">
        <w:t xml:space="preserve">Przedstawiony w niniejszym dokumencie plan działań pozwoli na osiągnięcie wyznaczonych celów, pod warunkiem konsekwentnej i skutecznej realizacji zaplanowanych działań. Część środków finansowych przeznaczonych na realizację działań została na dzień dzisiejszy zabudżetowana i jest wydatkowana. </w:t>
      </w:r>
    </w:p>
    <w:p w14:paraId="243321AC" w14:textId="77777777" w:rsidR="008C248F" w:rsidRPr="00686369" w:rsidRDefault="008C248F" w:rsidP="008C248F">
      <w:pPr>
        <w:pStyle w:val="Tekst"/>
      </w:pPr>
      <w:r w:rsidRPr="00686369">
        <w:t xml:space="preserve">Możliwość realizacji działań jest uzależniona od pozyskania zewnętrznych środków finansowych, stąd też należy przewidzieć realizację zadań szczególnie na okres 2014-2020, czyli nową perspektywę finansową UE, w ramach której znaczne środki mają być przewidziane na finansowanie zadań w zakresie efektywności energetycznej, gospodarki niskoemisyjnej czy też niskoemisyjnego transportu. </w:t>
      </w:r>
    </w:p>
    <w:p w14:paraId="589F7802" w14:textId="77777777" w:rsidR="008C248F" w:rsidRPr="00686369" w:rsidRDefault="008C248F" w:rsidP="008C248F">
      <w:pPr>
        <w:pStyle w:val="Tekst"/>
      </w:pPr>
      <w:r w:rsidRPr="00686369">
        <w:t>Działania w ramach PGN to również wymierne oszczędności dla Gminy Kobierzyce, wynikające z zaoszczędzonej energii (elektrycznej, cieplnej, paliwa transportowe i in.). Ponadto, należy podkreślić inne pośrednie korzyści takie jak ograniczenie emisji zanieczyszczeń do środowiska (m.in. pyły, benzo(α)piren oraz tlenki azotu i siarki), co będzie miało wpływ na zdrowie i poprawę jakości życia mieszkańców.</w:t>
      </w:r>
    </w:p>
    <w:p w14:paraId="78CBCB3A" w14:textId="77777777" w:rsidR="008C248F" w:rsidRPr="00686369" w:rsidRDefault="008C248F" w:rsidP="008C248F">
      <w:pPr>
        <w:pStyle w:val="Tekst"/>
      </w:pPr>
      <w:r w:rsidRPr="00686369">
        <w:t>Poprzez ograniczenie zużycia energii i wzrost produkcji energii z OZE, realizacja PGN przyczynia się również do poprawy bezpieczeństwa energetycznego Gminy Kobierzyce.</w:t>
      </w:r>
    </w:p>
    <w:p w14:paraId="3C12C3C6" w14:textId="3EA75A7B" w:rsidR="00E438AD" w:rsidRPr="00686369" w:rsidRDefault="008C248F" w:rsidP="009654AC">
      <w:pPr>
        <w:pStyle w:val="Tekst"/>
      </w:pPr>
      <w:r w:rsidRPr="00686369">
        <w:t>Należy również podkreślić fakt, że realizacja PGN powinna pomagać w utrzymaniu konkurencyjności gospodarki Gminy Kobierzyce. Realizacja polityki klimatyczno-energetycznej na poziomie lokalnym to szansa dla gospodarki gminy, którą należy wykorzystać poprzez konsekwentne działania skierowane na ‘zazielenienie’ lokalnej gospodarki – władze gminy powinny się zaangażować i wspierać takie inicjatywy oraz inne, które będą wpisywały się w politykę niskowęglowego rozwoju.</w:t>
      </w:r>
      <w:bookmarkStart w:id="623" w:name="_Toc424120960"/>
      <w:bookmarkStart w:id="624" w:name="_Toc424826691"/>
      <w:bookmarkStart w:id="625" w:name="_Toc424859673"/>
      <w:bookmarkStart w:id="626" w:name="_Toc424859778"/>
      <w:bookmarkStart w:id="627" w:name="_Toc424859821"/>
      <w:bookmarkStart w:id="628" w:name="_Toc424861751"/>
      <w:bookmarkStart w:id="629" w:name="_Toc424861828"/>
      <w:bookmarkStart w:id="630" w:name="_Toc424861865"/>
      <w:bookmarkStart w:id="631" w:name="_Toc425926206"/>
    </w:p>
    <w:p w14:paraId="48E1FC33" w14:textId="77777777" w:rsidR="00E438AD" w:rsidRPr="00686369" w:rsidRDefault="00E438AD" w:rsidP="00E438AD">
      <w:pPr>
        <w:pStyle w:val="Tekst"/>
        <w:rPr>
          <w:rFonts w:eastAsia="Times New Roman"/>
          <w:color w:val="32A200"/>
          <w:sz w:val="26"/>
          <w:szCs w:val="26"/>
        </w:rPr>
      </w:pPr>
      <w:r w:rsidRPr="00686369">
        <w:lastRenderedPageBreak/>
        <w:br w:type="page"/>
      </w:r>
    </w:p>
    <w:p w14:paraId="169C9F07" w14:textId="36ED4E4F" w:rsidR="003C4078" w:rsidRPr="00686369" w:rsidRDefault="003C4078" w:rsidP="001F6630">
      <w:pPr>
        <w:pStyle w:val="Nagwek2"/>
      </w:pPr>
      <w:bookmarkStart w:id="632" w:name="_Toc429136847"/>
      <w:r w:rsidRPr="00686369">
        <w:lastRenderedPageBreak/>
        <w:t>OGÓLNE ZASADY MONITOROWANIA</w:t>
      </w:r>
      <w:bookmarkEnd w:id="623"/>
      <w:r w:rsidRPr="00686369">
        <w:t xml:space="preserve"> I RAPORTOWANIA</w:t>
      </w:r>
      <w:bookmarkEnd w:id="624"/>
      <w:bookmarkEnd w:id="625"/>
      <w:bookmarkEnd w:id="626"/>
      <w:bookmarkEnd w:id="627"/>
      <w:bookmarkEnd w:id="628"/>
      <w:bookmarkEnd w:id="629"/>
      <w:bookmarkEnd w:id="630"/>
      <w:bookmarkEnd w:id="631"/>
      <w:bookmarkEnd w:id="632"/>
    </w:p>
    <w:p w14:paraId="118D8DA9" w14:textId="77777777" w:rsidR="003C4078" w:rsidRPr="00686369" w:rsidRDefault="003C4078" w:rsidP="00E438AD">
      <w:pPr>
        <w:pStyle w:val="Tekst"/>
      </w:pPr>
      <w:r w:rsidRPr="00686369">
        <w:t>Prowadzenie stałego monitoringu jest konieczne dla śledzenia postępów we wdrażaniu PGN i osiąganiu założonych celów w zakresie ograniczenia emisji CO</w:t>
      </w:r>
      <w:r w:rsidRPr="00686369">
        <w:rPr>
          <w:vertAlign w:val="subscript"/>
        </w:rPr>
        <w:t>2</w:t>
      </w:r>
      <w:r w:rsidRPr="00686369">
        <w:t xml:space="preserve"> i zużycia energii, a także konieczne dla wprowadzania ewentualnych poprawek. Regularne monitorowanie, a w ślad za nim odpowiednia adaptacja Planu, umożliwiają rozpoczęcie cyklu nieustannego ulepszania Planu. Jest to zasada „pętli”, stanowiąca element cyklu zarządzania projektem: zaplanuj, wykonaj, sprawdź, zastosuj. Korekty Planu można dokonywać w zależności od występujących potrzeb.</w:t>
      </w:r>
    </w:p>
    <w:p w14:paraId="7E80561F" w14:textId="77777777" w:rsidR="003C4078" w:rsidRPr="00686369" w:rsidRDefault="003C4078" w:rsidP="003C4078">
      <w:pPr>
        <w:pStyle w:val="Nagwek3"/>
      </w:pPr>
      <w:bookmarkStart w:id="633" w:name="_Toc404147815"/>
      <w:bookmarkStart w:id="634" w:name="_Toc404002011"/>
      <w:bookmarkStart w:id="635" w:name="_Toc413412030"/>
      <w:bookmarkStart w:id="636" w:name="_Toc416944890"/>
      <w:bookmarkStart w:id="637" w:name="_Toc424120961"/>
      <w:bookmarkStart w:id="638" w:name="_Toc424826692"/>
      <w:bookmarkStart w:id="639" w:name="_Toc424859674"/>
      <w:bookmarkStart w:id="640" w:name="_Toc424859779"/>
      <w:bookmarkStart w:id="641" w:name="_Toc424859822"/>
      <w:bookmarkStart w:id="642" w:name="_Toc424861752"/>
      <w:bookmarkStart w:id="643" w:name="_Toc424861829"/>
      <w:bookmarkStart w:id="644" w:name="_Toc424861866"/>
      <w:bookmarkStart w:id="645" w:name="_Toc425926207"/>
      <w:bookmarkStart w:id="646" w:name="_Toc429136848"/>
      <w:r w:rsidRPr="00686369">
        <w:t>System monitor</w:t>
      </w:r>
      <w:bookmarkEnd w:id="633"/>
      <w:bookmarkEnd w:id="634"/>
      <w:r w:rsidRPr="00686369">
        <w:t>owania i raportowania</w:t>
      </w:r>
      <w:bookmarkEnd w:id="635"/>
      <w:bookmarkEnd w:id="636"/>
      <w:bookmarkEnd w:id="637"/>
      <w:bookmarkEnd w:id="638"/>
      <w:bookmarkEnd w:id="639"/>
      <w:bookmarkEnd w:id="640"/>
      <w:bookmarkEnd w:id="641"/>
      <w:bookmarkEnd w:id="642"/>
      <w:bookmarkEnd w:id="643"/>
      <w:bookmarkEnd w:id="644"/>
      <w:bookmarkEnd w:id="645"/>
      <w:bookmarkEnd w:id="646"/>
    </w:p>
    <w:p w14:paraId="1C74D947" w14:textId="77777777" w:rsidR="003C4078" w:rsidRPr="00686369" w:rsidRDefault="003C4078" w:rsidP="003C4078">
      <w:pPr>
        <w:pStyle w:val="Nagwek4"/>
      </w:pPr>
      <w:bookmarkStart w:id="647" w:name="_Toc413412031"/>
      <w:bookmarkStart w:id="648" w:name="_Toc416944891"/>
      <w:bookmarkStart w:id="649" w:name="_Toc424120962"/>
      <w:bookmarkStart w:id="650" w:name="_Toc424826693"/>
      <w:bookmarkStart w:id="651" w:name="_Toc424859675"/>
      <w:bookmarkStart w:id="652" w:name="_Toc424859780"/>
      <w:bookmarkStart w:id="653" w:name="_Toc424861753"/>
      <w:bookmarkStart w:id="654" w:name="_Toc424861830"/>
      <w:bookmarkStart w:id="655" w:name="_Toc425926208"/>
      <w:bookmarkStart w:id="656" w:name="_Toc429136849"/>
      <w:r w:rsidRPr="00686369">
        <w:t>Monitorowanie</w:t>
      </w:r>
      <w:bookmarkEnd w:id="647"/>
      <w:bookmarkEnd w:id="648"/>
      <w:bookmarkEnd w:id="649"/>
      <w:bookmarkEnd w:id="650"/>
      <w:bookmarkEnd w:id="651"/>
      <w:bookmarkEnd w:id="652"/>
      <w:bookmarkEnd w:id="653"/>
      <w:bookmarkEnd w:id="654"/>
      <w:bookmarkEnd w:id="655"/>
      <w:bookmarkEnd w:id="656"/>
    </w:p>
    <w:p w14:paraId="49C02F91" w14:textId="77777777" w:rsidR="003C4078" w:rsidRPr="00686369" w:rsidRDefault="003C4078" w:rsidP="003C4078">
      <w:pPr>
        <w:autoSpaceDE w:val="0"/>
        <w:autoSpaceDN w:val="0"/>
        <w:adjustRightInd w:val="0"/>
        <w:spacing w:after="0"/>
        <w:rPr>
          <w:rFonts w:cs="Arial"/>
        </w:rPr>
      </w:pPr>
      <w:r w:rsidRPr="00686369">
        <w:rPr>
          <w:rFonts w:cs="Arial"/>
        </w:rPr>
        <w:t>Na system monitoringu Planu Gospodarki Niskoemisyjnej dla Zintegrowanych Inwestycji Terytorialnych Wrocławskiego Obszaru Funkcjonalnego składają się następujące działania realizowane przez Zespół Koordynujący:</w:t>
      </w:r>
    </w:p>
    <w:p w14:paraId="6CED9F0C" w14:textId="77777777" w:rsidR="003C4078" w:rsidRPr="00686369" w:rsidRDefault="003C4078" w:rsidP="002C0BA8">
      <w:pPr>
        <w:pStyle w:val="WykropP1"/>
        <w:numPr>
          <w:ilvl w:val="0"/>
          <w:numId w:val="64"/>
        </w:numPr>
        <w:spacing w:after="120"/>
      </w:pPr>
      <w:r w:rsidRPr="00686369">
        <w:t>systematyczne zbieranie danych liczbowych oraz informacji dotyczących realizacji poszczególnych zadań Planu, zgodnie z charakterem zadania (np. ilość i rodzaj budynków poddanych termomodernizacji oraz powierzchnia użytkowa, ilość i rodzaj wymienionych lamp itp.); dane powinny być gromadzone na bieżąco, natomiast kompletne zestawienia informacji powinny być przygotowane raz na rok (za rok poprzedni);</w:t>
      </w:r>
    </w:p>
    <w:p w14:paraId="72FB733C" w14:textId="77777777" w:rsidR="003C4078" w:rsidRPr="00686369" w:rsidRDefault="003C4078" w:rsidP="002C0BA8">
      <w:pPr>
        <w:pStyle w:val="WykropP1"/>
        <w:numPr>
          <w:ilvl w:val="0"/>
          <w:numId w:val="64"/>
        </w:numPr>
        <w:spacing w:after="120"/>
        <w:ind w:left="714" w:hanging="357"/>
      </w:pPr>
      <w:r w:rsidRPr="00686369">
        <w:t xml:space="preserve">wprowadzenie danych dotyczących monitoringu do bazy danych; </w:t>
      </w:r>
    </w:p>
    <w:p w14:paraId="3380C9F2" w14:textId="77777777" w:rsidR="003C4078" w:rsidRPr="00686369" w:rsidRDefault="003C4078" w:rsidP="002C0BA8">
      <w:pPr>
        <w:pStyle w:val="WykropP1"/>
        <w:numPr>
          <w:ilvl w:val="0"/>
          <w:numId w:val="64"/>
        </w:numPr>
        <w:spacing w:after="120"/>
        <w:ind w:left="714" w:hanging="357"/>
      </w:pPr>
      <w:r w:rsidRPr="00686369">
        <w:t>przygotowanie raportów z realizacji zadań ujętych w Planie – ocena realizacji:</w:t>
      </w:r>
    </w:p>
    <w:p w14:paraId="6ED01A35" w14:textId="77777777" w:rsidR="003C4078" w:rsidRPr="00686369" w:rsidRDefault="003C4078" w:rsidP="002C0BA8">
      <w:pPr>
        <w:pStyle w:val="WykropP2"/>
        <w:numPr>
          <w:ilvl w:val="0"/>
          <w:numId w:val="66"/>
        </w:numPr>
        <w:tabs>
          <w:tab w:val="left" w:pos="708"/>
        </w:tabs>
        <w:spacing w:line="276" w:lineRule="auto"/>
        <w:rPr>
          <w:rFonts w:ascii="Arial" w:hAnsi="Arial"/>
          <w:sz w:val="22"/>
          <w:szCs w:val="22"/>
        </w:rPr>
      </w:pPr>
      <w:r w:rsidRPr="00686369">
        <w:rPr>
          <w:rFonts w:ascii="Arial" w:hAnsi="Arial"/>
          <w:sz w:val="22"/>
          <w:szCs w:val="22"/>
        </w:rPr>
        <w:t xml:space="preserve">analiza porównawcza osiągniętych wyników z założeniami </w:t>
      </w:r>
      <w:r w:rsidRPr="00686369">
        <w:rPr>
          <w:rFonts w:ascii="Arial" w:hAnsi="Arial"/>
          <w:iCs/>
          <w:sz w:val="22"/>
          <w:szCs w:val="22"/>
        </w:rPr>
        <w:t>Planu</w:t>
      </w:r>
      <w:r w:rsidRPr="00686369">
        <w:rPr>
          <w:rFonts w:ascii="Arial" w:hAnsi="Arial"/>
          <w:sz w:val="22"/>
          <w:szCs w:val="22"/>
        </w:rPr>
        <w:t xml:space="preserve">; określenie stopnia wykonania zapisów przyjętego </w:t>
      </w:r>
      <w:r w:rsidRPr="00686369">
        <w:rPr>
          <w:rFonts w:ascii="Arial" w:hAnsi="Arial"/>
          <w:iCs/>
          <w:sz w:val="22"/>
          <w:szCs w:val="22"/>
        </w:rPr>
        <w:t xml:space="preserve">Planu </w:t>
      </w:r>
      <w:r w:rsidRPr="00686369">
        <w:rPr>
          <w:rFonts w:ascii="Arial" w:hAnsi="Arial"/>
          <w:sz w:val="22"/>
          <w:szCs w:val="22"/>
        </w:rPr>
        <w:t>oraz identyfikacja ewentualnych rozbieżności,</w:t>
      </w:r>
    </w:p>
    <w:p w14:paraId="408A6687" w14:textId="77777777" w:rsidR="003C4078" w:rsidRPr="00686369" w:rsidRDefault="003C4078" w:rsidP="002C0BA8">
      <w:pPr>
        <w:pStyle w:val="WykropP2"/>
        <w:numPr>
          <w:ilvl w:val="0"/>
          <w:numId w:val="66"/>
        </w:numPr>
        <w:tabs>
          <w:tab w:val="left" w:pos="708"/>
        </w:tabs>
        <w:spacing w:line="276" w:lineRule="auto"/>
        <w:rPr>
          <w:rFonts w:ascii="Arial" w:hAnsi="Arial"/>
          <w:sz w:val="22"/>
        </w:rPr>
      </w:pPr>
      <w:r w:rsidRPr="00686369">
        <w:rPr>
          <w:rFonts w:ascii="Arial" w:hAnsi="Arial"/>
          <w:sz w:val="22"/>
          <w:szCs w:val="22"/>
        </w:rPr>
        <w:t>analiza przyczyn odchyleń oraz określenie działań korygujących polegających na modyfikacji dotychczasowych</w:t>
      </w:r>
      <w:r w:rsidRPr="00686369">
        <w:rPr>
          <w:rFonts w:ascii="Arial" w:hAnsi="Arial"/>
          <w:sz w:val="22"/>
        </w:rPr>
        <w:t xml:space="preserve"> oraz ewentualne wprowadzenie nowych instrumentów wsparcia,</w:t>
      </w:r>
    </w:p>
    <w:p w14:paraId="547BFA41" w14:textId="5BC89384" w:rsidR="003C4078" w:rsidRPr="00686369" w:rsidRDefault="003C4078" w:rsidP="009654AC">
      <w:pPr>
        <w:pStyle w:val="WykropP1"/>
        <w:numPr>
          <w:ilvl w:val="0"/>
          <w:numId w:val="64"/>
        </w:numPr>
        <w:spacing w:after="120"/>
      </w:pPr>
      <w:r w:rsidRPr="00686369">
        <w:t>przeprowadzenie zaplanowanych działań korygujących (w razie konieczności – aktualizacja Planu).</w:t>
      </w:r>
    </w:p>
    <w:p w14:paraId="333C6D33" w14:textId="77777777" w:rsidR="003C4078" w:rsidRPr="00686369" w:rsidRDefault="003C4078" w:rsidP="009654AC">
      <w:pPr>
        <w:pStyle w:val="Tekst"/>
      </w:pPr>
      <w:r w:rsidRPr="00686369">
        <w:t>Monitorowanie realizacji celów PGN i realizacji zadań wykonywane jest za pomocą wskaźników monitorowania. Główne wskaźniki monitorowania realizacji PGN odnoszą się do celu strategicznego i celów szczegółowych. Szczegółowe wskaźniki monitorowania zostały przypisane do poszczególnych działań, w celu umożliwienia skutecznego monitorowania stopnia realizacji Planu.</w:t>
      </w:r>
    </w:p>
    <w:p w14:paraId="30361259" w14:textId="77777777" w:rsidR="003C4078" w:rsidRPr="00686369" w:rsidRDefault="003C4078" w:rsidP="003C4078">
      <w:pPr>
        <w:pStyle w:val="Nagwek4"/>
      </w:pPr>
      <w:bookmarkStart w:id="657" w:name="_Toc413412032"/>
      <w:bookmarkStart w:id="658" w:name="_Toc416944892"/>
      <w:bookmarkStart w:id="659" w:name="_Toc424120963"/>
      <w:bookmarkStart w:id="660" w:name="_Toc424826694"/>
      <w:bookmarkStart w:id="661" w:name="_Toc424859676"/>
      <w:bookmarkStart w:id="662" w:name="_Toc424859781"/>
      <w:bookmarkStart w:id="663" w:name="_Toc424861754"/>
      <w:bookmarkStart w:id="664" w:name="_Toc424861831"/>
      <w:bookmarkStart w:id="665" w:name="_Toc425926209"/>
      <w:bookmarkStart w:id="666" w:name="_Toc429136850"/>
      <w:r w:rsidRPr="00686369">
        <w:t>Raportowanie</w:t>
      </w:r>
      <w:bookmarkEnd w:id="657"/>
      <w:bookmarkEnd w:id="658"/>
      <w:bookmarkEnd w:id="659"/>
      <w:bookmarkEnd w:id="660"/>
      <w:bookmarkEnd w:id="661"/>
      <w:bookmarkEnd w:id="662"/>
      <w:bookmarkEnd w:id="663"/>
      <w:bookmarkEnd w:id="664"/>
      <w:bookmarkEnd w:id="665"/>
      <w:bookmarkEnd w:id="666"/>
    </w:p>
    <w:p w14:paraId="256AAB7D" w14:textId="77777777" w:rsidR="003C4078" w:rsidRPr="00686369" w:rsidRDefault="003C4078" w:rsidP="009654AC">
      <w:pPr>
        <w:pStyle w:val="Tekst"/>
      </w:pPr>
      <w:r w:rsidRPr="00686369">
        <w:t>W ramach prowadzonego monitoringu realizacji powinny być sporządzane raporty na potrzeby wewnętrznej sprawozdawczości realizacji PGN. Minimalna częstotliwość sporządzania raportów to okres dwuletni. Zakres raportu powinien obejmować analizę stanu realizacji zadań oraz osiągnięte rezultaty w zakresie redukcji emisji oraz zużycia energii. Proponowany zakres raportu:</w:t>
      </w:r>
    </w:p>
    <w:p w14:paraId="08419502" w14:textId="77777777" w:rsidR="003C4078" w:rsidRPr="00686369" w:rsidRDefault="003C4078" w:rsidP="002C0BA8">
      <w:pPr>
        <w:pStyle w:val="Akapitzlist"/>
        <w:numPr>
          <w:ilvl w:val="0"/>
          <w:numId w:val="67"/>
        </w:numPr>
        <w:spacing w:after="200"/>
        <w:rPr>
          <w:rFonts w:cs="Arial"/>
        </w:rPr>
      </w:pPr>
      <w:r w:rsidRPr="00686369">
        <w:rPr>
          <w:rFonts w:cs="Arial"/>
        </w:rPr>
        <w:t>Cele strategiczne i szczegółowe – przywołanie celów, aktualny stan realizacji celów (na podstawie wskaźników monitorowania).</w:t>
      </w:r>
    </w:p>
    <w:p w14:paraId="56FE22DA" w14:textId="77777777" w:rsidR="003C4078" w:rsidRPr="00686369" w:rsidRDefault="003C4078" w:rsidP="002C0BA8">
      <w:pPr>
        <w:pStyle w:val="Akapitzlist"/>
        <w:numPr>
          <w:ilvl w:val="0"/>
          <w:numId w:val="67"/>
        </w:numPr>
        <w:spacing w:after="200"/>
        <w:rPr>
          <w:rFonts w:cs="Arial"/>
        </w:rPr>
      </w:pPr>
      <w:r w:rsidRPr="00686369">
        <w:rPr>
          <w:rFonts w:cs="Arial"/>
        </w:rPr>
        <w:t>Opis stanu realizacji PGN:</w:t>
      </w:r>
    </w:p>
    <w:p w14:paraId="6E8BD6B7" w14:textId="77777777" w:rsidR="003C4078" w:rsidRPr="00686369" w:rsidRDefault="003C4078" w:rsidP="002C0BA8">
      <w:pPr>
        <w:pStyle w:val="Akapitzlist"/>
        <w:numPr>
          <w:ilvl w:val="1"/>
          <w:numId w:val="67"/>
        </w:numPr>
        <w:spacing w:after="200"/>
        <w:rPr>
          <w:rFonts w:cs="Arial"/>
        </w:rPr>
      </w:pPr>
      <w:r w:rsidRPr="00686369">
        <w:rPr>
          <w:rFonts w:cs="Arial"/>
        </w:rPr>
        <w:lastRenderedPageBreak/>
        <w:t>Przydzielone środki i zasoby do realizacji.</w:t>
      </w:r>
    </w:p>
    <w:p w14:paraId="05B91C4D" w14:textId="77777777" w:rsidR="003C4078" w:rsidRPr="00686369" w:rsidRDefault="003C4078" w:rsidP="002C0BA8">
      <w:pPr>
        <w:pStyle w:val="Akapitzlist"/>
        <w:numPr>
          <w:ilvl w:val="1"/>
          <w:numId w:val="67"/>
        </w:numPr>
        <w:spacing w:after="200"/>
        <w:rPr>
          <w:rFonts w:cs="Arial"/>
        </w:rPr>
      </w:pPr>
      <w:r w:rsidRPr="00686369">
        <w:rPr>
          <w:rFonts w:cs="Arial"/>
        </w:rPr>
        <w:t>Realizowane działania.</w:t>
      </w:r>
    </w:p>
    <w:p w14:paraId="297F6627" w14:textId="77777777" w:rsidR="003C4078" w:rsidRPr="00686369" w:rsidRDefault="003C4078" w:rsidP="002C0BA8">
      <w:pPr>
        <w:pStyle w:val="Akapitzlist"/>
        <w:numPr>
          <w:ilvl w:val="1"/>
          <w:numId w:val="67"/>
        </w:numPr>
        <w:spacing w:after="200"/>
        <w:rPr>
          <w:rFonts w:cs="Arial"/>
        </w:rPr>
      </w:pPr>
      <w:r w:rsidRPr="00686369">
        <w:rPr>
          <w:rFonts w:cs="Arial"/>
        </w:rPr>
        <w:t>Napotkane problemy w realizacji.</w:t>
      </w:r>
    </w:p>
    <w:p w14:paraId="177EB824" w14:textId="77777777" w:rsidR="003C4078" w:rsidRPr="00686369" w:rsidRDefault="003C4078" w:rsidP="002C0BA8">
      <w:pPr>
        <w:pStyle w:val="Akapitzlist"/>
        <w:numPr>
          <w:ilvl w:val="0"/>
          <w:numId w:val="67"/>
        </w:numPr>
        <w:spacing w:after="200"/>
        <w:rPr>
          <w:rFonts w:cs="Arial"/>
        </w:rPr>
      </w:pPr>
      <w:r w:rsidRPr="00686369">
        <w:rPr>
          <w:rFonts w:cs="Arial"/>
        </w:rPr>
        <w:t>Wyniki inwentaryzacji emisji – podsumowanie aktualnej inwentaryzacji emisji i porównanie jej z inwentaryzacją bazową.</w:t>
      </w:r>
    </w:p>
    <w:p w14:paraId="736B0BFA" w14:textId="77777777" w:rsidR="003C4078" w:rsidRPr="00686369" w:rsidRDefault="003C4078" w:rsidP="002C0BA8">
      <w:pPr>
        <w:pStyle w:val="Akapitzlist"/>
        <w:numPr>
          <w:ilvl w:val="0"/>
          <w:numId w:val="67"/>
        </w:numPr>
        <w:spacing w:after="200"/>
        <w:rPr>
          <w:rFonts w:cs="Arial"/>
        </w:rPr>
      </w:pPr>
      <w:r w:rsidRPr="00686369">
        <w:rPr>
          <w:rFonts w:cs="Arial"/>
        </w:rPr>
        <w:t>Ocena realizacji oraz działania korygujące.</w:t>
      </w:r>
    </w:p>
    <w:p w14:paraId="6CB759EC" w14:textId="77777777" w:rsidR="003C4078" w:rsidRPr="00686369" w:rsidRDefault="003C4078" w:rsidP="002C0BA8">
      <w:pPr>
        <w:pStyle w:val="Akapitzlist"/>
        <w:numPr>
          <w:ilvl w:val="0"/>
          <w:numId w:val="67"/>
        </w:numPr>
        <w:spacing w:after="200"/>
        <w:rPr>
          <w:rFonts w:cs="Arial"/>
        </w:rPr>
      </w:pPr>
      <w:r w:rsidRPr="00686369">
        <w:rPr>
          <w:rFonts w:cs="Arial"/>
        </w:rPr>
        <w:t>Stan realizacji działań – zestawienie aktualnie osiąganych rezultatów działań określonych na podstawie wskaźników monitorowania.</w:t>
      </w:r>
    </w:p>
    <w:p w14:paraId="5101A659" w14:textId="77777777" w:rsidR="003C4078" w:rsidRPr="00686369" w:rsidRDefault="003C4078" w:rsidP="003C4078">
      <w:pPr>
        <w:spacing w:after="200"/>
        <w:rPr>
          <w:rFonts w:cs="Arial"/>
        </w:rPr>
      </w:pPr>
      <w:r w:rsidRPr="00686369">
        <w:t>Za realizację raportowania na poziomie gminy odpowiedzialny jest gminny koordynator PGN. Raport z realizacji PGN dla ZIT WrOF sporządzany jest na podstawie opracowanych raportów gminnych, przez Koordynatora PGN ZIT.</w:t>
      </w:r>
    </w:p>
    <w:p w14:paraId="475788A9" w14:textId="77777777" w:rsidR="003C4078" w:rsidRPr="00686369" w:rsidRDefault="003C4078" w:rsidP="003C4078">
      <w:pPr>
        <w:pStyle w:val="Nagwek4"/>
      </w:pPr>
      <w:bookmarkStart w:id="667" w:name="_Toc413412033"/>
      <w:bookmarkStart w:id="668" w:name="_Toc416944893"/>
      <w:bookmarkStart w:id="669" w:name="_Toc424120964"/>
      <w:bookmarkStart w:id="670" w:name="_Toc424826695"/>
      <w:bookmarkStart w:id="671" w:name="_Toc424859677"/>
      <w:bookmarkStart w:id="672" w:name="_Toc424859782"/>
      <w:bookmarkStart w:id="673" w:name="_Toc424861755"/>
      <w:bookmarkStart w:id="674" w:name="_Toc424861832"/>
      <w:bookmarkStart w:id="675" w:name="_Toc425926210"/>
      <w:bookmarkStart w:id="676" w:name="_Toc429136851"/>
      <w:r w:rsidRPr="00686369">
        <w:t>Ocena realizacji</w:t>
      </w:r>
      <w:bookmarkEnd w:id="667"/>
      <w:bookmarkEnd w:id="668"/>
      <w:bookmarkEnd w:id="669"/>
      <w:bookmarkEnd w:id="670"/>
      <w:bookmarkEnd w:id="671"/>
      <w:bookmarkEnd w:id="672"/>
      <w:bookmarkEnd w:id="673"/>
      <w:bookmarkEnd w:id="674"/>
      <w:bookmarkEnd w:id="675"/>
      <w:bookmarkEnd w:id="676"/>
    </w:p>
    <w:p w14:paraId="04229D8E" w14:textId="77777777" w:rsidR="003C4078" w:rsidRPr="00686369" w:rsidRDefault="003C4078" w:rsidP="006F6667">
      <w:pPr>
        <w:pStyle w:val="Tekst"/>
      </w:pPr>
      <w:r w:rsidRPr="00686369">
        <w:t>Podstawowym sposobem oceny realizacji PGN jest porównanie wartości mierników (wskaźników) poszczególnych celów dla określonego roku z wartościami docelowymi i oczekiwanym trendem. Należy przy tym mieć na uwadze, że dla osiągnięcia celu nie jest wymagana liniowa redukcja (bądź wzrost) wartości wskaźników (np. o taką samą wielkość co roku). Wskaźniki mogą wykazywać odchylenia dodatnie lub ujemne od ogólnego obserwowanego trendu, który powinien być w długiej perspektywie czasu stały i zgodny z oczekiwaniem.</w:t>
      </w:r>
    </w:p>
    <w:p w14:paraId="3F03021D" w14:textId="77777777" w:rsidR="003C4078" w:rsidRPr="00686369" w:rsidRDefault="003C4078" w:rsidP="006F6667">
      <w:pPr>
        <w:pStyle w:val="Tekst"/>
      </w:pPr>
      <w:r w:rsidRPr="00686369">
        <w:t>Jeżeli zostaną zaobserwowane trendy odwrotne niż oczekiwane (</w:t>
      </w:r>
      <w:r w:rsidRPr="00686369">
        <w:fldChar w:fldCharType="begin"/>
      </w:r>
      <w:r w:rsidRPr="00686369">
        <w:instrText xml:space="preserve"> REF _Ref404950719 \h  \* MERGEFORMAT </w:instrText>
      </w:r>
      <w:r w:rsidRPr="00686369">
        <w:fldChar w:fldCharType="separate"/>
      </w:r>
      <w:r w:rsidR="00B47564" w:rsidRPr="00686369">
        <w:t xml:space="preserve">Tabela </w:t>
      </w:r>
      <w:r w:rsidR="00B47564">
        <w:rPr>
          <w:noProof/>
        </w:rPr>
        <w:t>19</w:t>
      </w:r>
      <w:r w:rsidRPr="00686369">
        <w:fldChar w:fldCharType="end"/>
      </w:r>
      <w:r w:rsidRPr="00686369">
        <w:t>), jest to sygnał, iż należy uważnie przeanalizować realizację działań oraz zachodzące uwarunkowania zewnętrzne (poza wpływem PGN), które mają wpływ na zaistnienie takiego trendu. Jeżeli to okaże się konieczne należy podjąć działania korygujące.</w:t>
      </w:r>
    </w:p>
    <w:p w14:paraId="7174EED8" w14:textId="77777777" w:rsidR="003C4078" w:rsidRPr="00686369" w:rsidRDefault="003C4078" w:rsidP="006F6667">
      <w:pPr>
        <w:pStyle w:val="Tekst"/>
      </w:pPr>
      <w:r w:rsidRPr="006F6667">
        <w:rPr>
          <w:b/>
        </w:rPr>
        <w:t>Ocena realizacji PGN (poprzez analizę stopnia realizacji celów szczegółowych) wykonywana jest na bazie inwentaryzacji emisji i zużycia energii (za pomocą bazy emisji).</w:t>
      </w:r>
      <w:r w:rsidRPr="00686369">
        <w:t xml:space="preserve"> Suma efektów z poszczególnych zrealizowanych działań nie może być podstawą oceny stopnia realizacji celów PGN, ze względu na fakt, że monitorowane zadania stanowią jedynie wycinek otoczenia oddziałującego na kształtowanie zużycia energii i wielkość emisji w gminie. Jedynie całościowe ujęcie tych zagadnień w inwentaryzacji emisji pozwala na ocenę osiągniętych wielkości redukcji w stosunku do roku bazowego.</w:t>
      </w:r>
    </w:p>
    <w:p w14:paraId="2DFBCC48" w14:textId="77777777" w:rsidR="003C4078" w:rsidRPr="00686369" w:rsidRDefault="003C4078" w:rsidP="006F6667">
      <w:pPr>
        <w:pStyle w:val="Tekst"/>
      </w:pPr>
      <w:r w:rsidRPr="00686369">
        <w:t>Zarówno rezultaty realizacji PGN jak i wyniki realizacji poszczególnych zadań należy rozpatrywać w kontekście uwarunkowań, które miały wpływ na ich realizację w okresie objętym monitoringiem. Uwarunkowania zewnętrzne są niezależne od realizującego plan, natomiast wewnętrzne od niego zależą. Oba rodzaje uwarunkowań mają wpływ na osiągnięte rezultaty działań i stopień realizacji celów. W ramach monitoringu należy analizować wpływ tych czynników na wyniki realizacji Planu.</w:t>
      </w:r>
    </w:p>
    <w:p w14:paraId="2FD8AAB8" w14:textId="77777777" w:rsidR="003C4078" w:rsidRPr="00686369" w:rsidRDefault="003C4078" w:rsidP="003C4078">
      <w:pPr>
        <w:rPr>
          <w:rFonts w:cs="Arial"/>
        </w:rPr>
      </w:pPr>
      <w:r w:rsidRPr="00686369">
        <w:rPr>
          <w:rFonts w:cs="Arial"/>
          <w:b/>
        </w:rPr>
        <w:t xml:space="preserve">Uwarunkowania zewnętrzne, </w:t>
      </w:r>
      <w:r w:rsidRPr="00686369">
        <w:rPr>
          <w:rFonts w:cs="Arial"/>
        </w:rPr>
        <w:t>np.:</w:t>
      </w:r>
    </w:p>
    <w:p w14:paraId="261A100A" w14:textId="77777777" w:rsidR="003C4078" w:rsidRPr="00686369" w:rsidRDefault="003C4078" w:rsidP="002C0BA8">
      <w:pPr>
        <w:pStyle w:val="WykropP1"/>
        <w:numPr>
          <w:ilvl w:val="0"/>
          <w:numId w:val="64"/>
        </w:numPr>
        <w:spacing w:after="120"/>
      </w:pPr>
      <w:r w:rsidRPr="00686369">
        <w:t>Obowiązujące akty prawne (zmiany w prawie),</w:t>
      </w:r>
    </w:p>
    <w:p w14:paraId="50E61624" w14:textId="77777777" w:rsidR="003C4078" w:rsidRPr="00686369" w:rsidRDefault="003C4078" w:rsidP="002C0BA8">
      <w:pPr>
        <w:pStyle w:val="WykropP1"/>
        <w:numPr>
          <w:ilvl w:val="0"/>
          <w:numId w:val="64"/>
        </w:numPr>
        <w:spacing w:after="120"/>
        <w:ind w:left="714" w:hanging="357"/>
      </w:pPr>
      <w:r w:rsidRPr="00686369">
        <w:t>Istniejące systemy wsparcia finansowego działań,</w:t>
      </w:r>
    </w:p>
    <w:p w14:paraId="25EC39FF" w14:textId="77777777" w:rsidR="003C4078" w:rsidRPr="00686369" w:rsidRDefault="003C4078" w:rsidP="002C0BA8">
      <w:pPr>
        <w:pStyle w:val="WykropP1"/>
        <w:numPr>
          <w:ilvl w:val="0"/>
          <w:numId w:val="64"/>
        </w:numPr>
        <w:spacing w:after="120"/>
        <w:ind w:left="714" w:hanging="357"/>
      </w:pPr>
      <w:r w:rsidRPr="00686369">
        <w:t>Sytuacja makroekonomiczna,</w:t>
      </w:r>
    </w:p>
    <w:p w14:paraId="7279BA15" w14:textId="77777777" w:rsidR="003C4078" w:rsidRPr="00686369" w:rsidRDefault="003C4078" w:rsidP="002C0BA8">
      <w:pPr>
        <w:pStyle w:val="WykropP1"/>
        <w:numPr>
          <w:ilvl w:val="0"/>
          <w:numId w:val="64"/>
        </w:numPr>
        <w:spacing w:after="120"/>
        <w:ind w:left="714" w:hanging="357"/>
      </w:pPr>
      <w:r w:rsidRPr="00686369">
        <w:t>Ekstremalne zjawiska pogodowe (np. fale upałów, intensywne mrozy).</w:t>
      </w:r>
    </w:p>
    <w:p w14:paraId="42E4BEA6" w14:textId="77777777" w:rsidR="003C4078" w:rsidRPr="00686369" w:rsidRDefault="003C4078" w:rsidP="003C4078">
      <w:pPr>
        <w:rPr>
          <w:rFonts w:cs="Arial"/>
        </w:rPr>
      </w:pPr>
      <w:r w:rsidRPr="00686369">
        <w:rPr>
          <w:rFonts w:cs="Arial"/>
          <w:b/>
        </w:rPr>
        <w:t xml:space="preserve">Uwarunkowania wewnętrzne, </w:t>
      </w:r>
      <w:r w:rsidRPr="00686369">
        <w:rPr>
          <w:rFonts w:cs="Arial"/>
        </w:rPr>
        <w:t>np.:</w:t>
      </w:r>
    </w:p>
    <w:p w14:paraId="5C72CC6E" w14:textId="01F512AC" w:rsidR="003C4078" w:rsidRPr="00686369" w:rsidRDefault="003C4078" w:rsidP="002C0BA8">
      <w:pPr>
        <w:pStyle w:val="WykropP1"/>
        <w:numPr>
          <w:ilvl w:val="0"/>
          <w:numId w:val="64"/>
        </w:numPr>
        <w:spacing w:after="120"/>
      </w:pPr>
      <w:r w:rsidRPr="00686369">
        <w:t xml:space="preserve">Sytuacja finansowa </w:t>
      </w:r>
      <w:r w:rsidR="00395277" w:rsidRPr="00686369">
        <w:t>gminy</w:t>
      </w:r>
      <w:r w:rsidRPr="00686369">
        <w:t>,</w:t>
      </w:r>
    </w:p>
    <w:p w14:paraId="3B1987E8" w14:textId="77777777" w:rsidR="003C4078" w:rsidRPr="00686369" w:rsidRDefault="003C4078" w:rsidP="002C0BA8">
      <w:pPr>
        <w:pStyle w:val="WykropP1"/>
        <w:numPr>
          <w:ilvl w:val="0"/>
          <w:numId w:val="64"/>
        </w:numPr>
        <w:spacing w:after="120"/>
        <w:ind w:left="714" w:hanging="357"/>
      </w:pPr>
      <w:r w:rsidRPr="00686369">
        <w:lastRenderedPageBreak/>
        <w:t>Dostępne zasoby kadrowe do realizacji działań,</w:t>
      </w:r>
    </w:p>
    <w:p w14:paraId="5D7F90FE" w14:textId="77777777" w:rsidR="003C4078" w:rsidRPr="00686369" w:rsidRDefault="003C4078" w:rsidP="002C0BA8">
      <w:pPr>
        <w:pStyle w:val="WykropP1"/>
        <w:numPr>
          <w:ilvl w:val="0"/>
          <w:numId w:val="64"/>
        </w:numPr>
        <w:spacing w:after="120"/>
        <w:ind w:left="714" w:hanging="357"/>
      </w:pPr>
      <w:r w:rsidRPr="00686369">
        <w:t>Możliwości techniczne i organizacyjne realizacji działań.</w:t>
      </w:r>
    </w:p>
    <w:p w14:paraId="01EA4595" w14:textId="77777777" w:rsidR="003C4078" w:rsidRPr="00686369" w:rsidRDefault="003C4078" w:rsidP="003C4078">
      <w:pPr>
        <w:rPr>
          <w:rFonts w:cs="Arial"/>
        </w:rPr>
      </w:pPr>
      <w:r w:rsidRPr="00686369">
        <w:rPr>
          <w:rFonts w:cs="Arial"/>
        </w:rPr>
        <w:t>Wnioski z analizy uwarunkowań powinny zostać zawarte w raporcie. Na ich podstawie należy również podjąć odpowiednie działania korygujące, jeżeli zaistnieje taka konieczność (korekta pojedynczych działań lub aktualizacja całego planu).</w:t>
      </w:r>
    </w:p>
    <w:p w14:paraId="137C086C" w14:textId="77777777" w:rsidR="003C4078" w:rsidRPr="00686369" w:rsidRDefault="003C4078" w:rsidP="00CF4EDF">
      <w:pPr>
        <w:pStyle w:val="Nagwek3"/>
      </w:pPr>
      <w:bookmarkStart w:id="677" w:name="_Toc424120965"/>
      <w:bookmarkStart w:id="678" w:name="_Toc424826696"/>
      <w:bookmarkStart w:id="679" w:name="_Toc424859678"/>
      <w:bookmarkStart w:id="680" w:name="_Toc424859783"/>
      <w:bookmarkStart w:id="681" w:name="_Toc424859823"/>
      <w:bookmarkStart w:id="682" w:name="_Toc424861756"/>
      <w:bookmarkStart w:id="683" w:name="_Toc424861833"/>
      <w:bookmarkStart w:id="684" w:name="_Toc424861867"/>
      <w:bookmarkStart w:id="685" w:name="_Toc425926211"/>
      <w:bookmarkStart w:id="686" w:name="_Toc429136852"/>
      <w:r w:rsidRPr="00686369">
        <w:t>Główne wskaźniki monitorowania Planu</w:t>
      </w:r>
      <w:bookmarkEnd w:id="677"/>
      <w:bookmarkEnd w:id="678"/>
      <w:bookmarkEnd w:id="679"/>
      <w:bookmarkEnd w:id="680"/>
      <w:bookmarkEnd w:id="681"/>
      <w:bookmarkEnd w:id="682"/>
      <w:bookmarkEnd w:id="683"/>
      <w:bookmarkEnd w:id="684"/>
      <w:bookmarkEnd w:id="685"/>
      <w:bookmarkEnd w:id="686"/>
    </w:p>
    <w:p w14:paraId="17AA0C32" w14:textId="5BA585BB" w:rsidR="003C4078" w:rsidRPr="00686369" w:rsidRDefault="003C4078" w:rsidP="003C4078">
      <w:pPr>
        <w:rPr>
          <w:rFonts w:cs="Arial"/>
        </w:rPr>
      </w:pPr>
      <w:r w:rsidRPr="00686369">
        <w:rPr>
          <w:rFonts w:cs="Arial"/>
        </w:rPr>
        <w:t>Realizacja głównych celów PGN monitorowana jest poprzez główne wskaźniki monitorowania, odpowiadające poszczególnym celom (wskazane w</w:t>
      </w:r>
      <w:r w:rsidR="00C67A12" w:rsidRPr="00686369">
        <w:rPr>
          <w:rFonts w:cs="Arial"/>
        </w:rPr>
        <w:fldChar w:fldCharType="begin"/>
      </w:r>
      <w:r w:rsidR="00C67A12" w:rsidRPr="00686369">
        <w:rPr>
          <w:rFonts w:cs="Arial"/>
        </w:rPr>
        <w:instrText xml:space="preserve"> REF _Ref404950719 \h </w:instrText>
      </w:r>
      <w:r w:rsidR="00686369">
        <w:rPr>
          <w:rFonts w:cs="Arial"/>
        </w:rPr>
        <w:instrText xml:space="preserve"> \* MERGEFORMAT </w:instrText>
      </w:r>
      <w:r w:rsidR="00C67A12" w:rsidRPr="00686369">
        <w:rPr>
          <w:rFonts w:cs="Arial"/>
        </w:rPr>
      </w:r>
      <w:r w:rsidR="00C67A12" w:rsidRPr="00686369">
        <w:rPr>
          <w:rFonts w:cs="Arial"/>
        </w:rPr>
        <w:fldChar w:fldCharType="separate"/>
      </w:r>
      <w:r w:rsidR="00B47564" w:rsidRPr="00686369">
        <w:t xml:space="preserve">Tabela </w:t>
      </w:r>
      <w:r w:rsidR="00B47564">
        <w:rPr>
          <w:noProof/>
        </w:rPr>
        <w:t>19</w:t>
      </w:r>
      <w:r w:rsidR="00C67A12" w:rsidRPr="00686369">
        <w:rPr>
          <w:rFonts w:cs="Arial"/>
        </w:rPr>
        <w:fldChar w:fldCharType="end"/>
      </w:r>
      <w:r w:rsidRPr="00686369">
        <w:rPr>
          <w:rFonts w:cs="Arial"/>
        </w:rPr>
        <w:t>). Monitorowanie realizacji celów PGN realizow</w:t>
      </w:r>
      <w:r w:rsidR="00B463D4" w:rsidRPr="00686369">
        <w:rPr>
          <w:rFonts w:cs="Arial"/>
        </w:rPr>
        <w:t>ane jest za pomocą bazy emisji.</w:t>
      </w:r>
    </w:p>
    <w:p w14:paraId="71A29B20" w14:textId="009BD3DF" w:rsidR="003C4078" w:rsidRPr="00686369" w:rsidRDefault="003C4078" w:rsidP="00166E30">
      <w:pPr>
        <w:pStyle w:val="Tableg"/>
      </w:pPr>
      <w:bookmarkStart w:id="687" w:name="_Ref404950719"/>
      <w:r w:rsidRPr="00686369">
        <w:t xml:space="preserve">Tabela </w:t>
      </w:r>
      <w:r w:rsidR="00B161FE">
        <w:fldChar w:fldCharType="begin"/>
      </w:r>
      <w:r w:rsidR="00B161FE">
        <w:instrText xml:space="preserve"> SEQ Tabela \* ARABIC </w:instrText>
      </w:r>
      <w:r w:rsidR="00B161FE">
        <w:fldChar w:fldCharType="separate"/>
      </w:r>
      <w:r w:rsidR="00B47564">
        <w:rPr>
          <w:noProof/>
        </w:rPr>
        <w:t>19</w:t>
      </w:r>
      <w:r w:rsidR="00B161FE">
        <w:rPr>
          <w:noProof/>
        </w:rPr>
        <w:fldChar w:fldCharType="end"/>
      </w:r>
      <w:bookmarkEnd w:id="687"/>
      <w:r w:rsidR="00503228" w:rsidRPr="00686369">
        <w:t>.</w:t>
      </w:r>
      <w:r w:rsidRPr="00686369">
        <w:t xml:space="preserve"> Główne wskaźniki monitorowania realizacji PGN dla ZIT WrOF</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92"/>
        <w:gridCol w:w="2966"/>
        <w:gridCol w:w="2996"/>
      </w:tblGrid>
      <w:tr w:rsidR="003C4078" w:rsidRPr="006F6667" w14:paraId="392B2FF1" w14:textId="77777777" w:rsidTr="008450B4">
        <w:tc>
          <w:tcPr>
            <w:tcW w:w="2992" w:type="dxa"/>
            <w:shd w:val="clear" w:color="auto" w:fill="32A200"/>
            <w:vAlign w:val="center"/>
          </w:tcPr>
          <w:p w14:paraId="062606FA" w14:textId="77777777" w:rsidR="003C4078" w:rsidRPr="006F6667" w:rsidRDefault="003C4078" w:rsidP="008450B4">
            <w:pPr>
              <w:spacing w:after="0"/>
              <w:jc w:val="center"/>
              <w:rPr>
                <w:b/>
                <w:color w:val="FFFFFF"/>
                <w:sz w:val="18"/>
                <w:szCs w:val="18"/>
              </w:rPr>
            </w:pPr>
            <w:r w:rsidRPr="006F6667">
              <w:rPr>
                <w:b/>
                <w:color w:val="FFFFFF"/>
                <w:sz w:val="18"/>
                <w:szCs w:val="18"/>
              </w:rPr>
              <w:t>CEL</w:t>
            </w:r>
          </w:p>
        </w:tc>
        <w:tc>
          <w:tcPr>
            <w:tcW w:w="2966" w:type="dxa"/>
            <w:shd w:val="clear" w:color="auto" w:fill="32A200"/>
            <w:vAlign w:val="center"/>
          </w:tcPr>
          <w:p w14:paraId="7BE64B1B" w14:textId="77777777" w:rsidR="003C4078" w:rsidRPr="006F6667" w:rsidRDefault="003C4078" w:rsidP="008450B4">
            <w:pPr>
              <w:spacing w:after="0"/>
              <w:jc w:val="center"/>
              <w:rPr>
                <w:b/>
                <w:color w:val="FFFFFF"/>
                <w:sz w:val="18"/>
                <w:szCs w:val="18"/>
              </w:rPr>
            </w:pPr>
            <w:r w:rsidRPr="006F6667">
              <w:rPr>
                <w:b/>
                <w:color w:val="FFFFFF"/>
                <w:sz w:val="18"/>
                <w:szCs w:val="18"/>
              </w:rPr>
              <w:t>WSKAŹNIK</w:t>
            </w:r>
          </w:p>
        </w:tc>
        <w:tc>
          <w:tcPr>
            <w:tcW w:w="2996" w:type="dxa"/>
            <w:shd w:val="clear" w:color="auto" w:fill="32A200"/>
            <w:vAlign w:val="center"/>
          </w:tcPr>
          <w:p w14:paraId="4CDC440B" w14:textId="77777777" w:rsidR="003C4078" w:rsidRPr="006F6667" w:rsidRDefault="003C4078" w:rsidP="008450B4">
            <w:pPr>
              <w:spacing w:after="0"/>
              <w:jc w:val="center"/>
              <w:rPr>
                <w:b/>
                <w:color w:val="FFFFFF"/>
                <w:sz w:val="18"/>
                <w:szCs w:val="18"/>
              </w:rPr>
            </w:pPr>
            <w:r w:rsidRPr="006F6667">
              <w:rPr>
                <w:b/>
                <w:color w:val="FFFFFF"/>
                <w:sz w:val="18"/>
                <w:szCs w:val="18"/>
              </w:rPr>
              <w:t>OCZEKIWANY TREND</w:t>
            </w:r>
          </w:p>
        </w:tc>
      </w:tr>
      <w:tr w:rsidR="003C4078" w:rsidRPr="006F6667" w14:paraId="4B88FB38" w14:textId="77777777" w:rsidTr="008450B4">
        <w:trPr>
          <w:trHeight w:val="1571"/>
        </w:trPr>
        <w:tc>
          <w:tcPr>
            <w:tcW w:w="2992" w:type="dxa"/>
            <w:vMerge w:val="restart"/>
            <w:vAlign w:val="center"/>
          </w:tcPr>
          <w:p w14:paraId="48DAF124" w14:textId="77777777" w:rsidR="003C4078" w:rsidRPr="006F6667" w:rsidRDefault="003C4078" w:rsidP="008450B4">
            <w:pPr>
              <w:jc w:val="center"/>
              <w:rPr>
                <w:b/>
                <w:sz w:val="18"/>
                <w:szCs w:val="18"/>
              </w:rPr>
            </w:pPr>
            <w:r w:rsidRPr="006F6667">
              <w:rPr>
                <w:b/>
                <w:sz w:val="18"/>
                <w:szCs w:val="18"/>
              </w:rPr>
              <w:t xml:space="preserve">Cel szczegółowy 1: </w:t>
            </w:r>
            <w:r w:rsidRPr="006F6667">
              <w:rPr>
                <w:sz w:val="18"/>
                <w:szCs w:val="18"/>
              </w:rPr>
              <w:t>Ograniczenie do roku 2020 emisji gazów cieplarnianych o 20% w stosunku do roku bazowego</w:t>
            </w:r>
          </w:p>
        </w:tc>
        <w:tc>
          <w:tcPr>
            <w:tcW w:w="2966" w:type="dxa"/>
            <w:tcBorders>
              <w:bottom w:val="single" w:sz="8" w:space="0" w:color="auto"/>
            </w:tcBorders>
            <w:vAlign w:val="center"/>
          </w:tcPr>
          <w:p w14:paraId="1261BB96" w14:textId="77777777" w:rsidR="003C4078" w:rsidRPr="006F6667" w:rsidRDefault="003C4078" w:rsidP="008450B4">
            <w:pPr>
              <w:jc w:val="center"/>
              <w:rPr>
                <w:sz w:val="18"/>
                <w:szCs w:val="18"/>
              </w:rPr>
            </w:pPr>
            <w:r w:rsidRPr="006F6667">
              <w:rPr>
                <w:sz w:val="18"/>
                <w:szCs w:val="18"/>
              </w:rPr>
              <w:t xml:space="preserve">wielkość emisji dwutlenku węgla z obszaru gminy w danym roku </w:t>
            </w:r>
            <w:r w:rsidRPr="006F6667">
              <w:rPr>
                <w:sz w:val="18"/>
                <w:szCs w:val="18"/>
              </w:rPr>
              <w:br/>
              <w:t>(Mg CO</w:t>
            </w:r>
            <w:r w:rsidRPr="006F6667">
              <w:rPr>
                <w:sz w:val="18"/>
                <w:szCs w:val="18"/>
                <w:vertAlign w:val="subscript"/>
              </w:rPr>
              <w:t>2</w:t>
            </w:r>
            <w:r w:rsidRPr="006F6667">
              <w:rPr>
                <w:sz w:val="18"/>
                <w:szCs w:val="18"/>
              </w:rPr>
              <w:t>e/rok)</w:t>
            </w:r>
          </w:p>
        </w:tc>
        <w:tc>
          <w:tcPr>
            <w:tcW w:w="2996" w:type="dxa"/>
            <w:tcBorders>
              <w:bottom w:val="single" w:sz="8" w:space="0" w:color="auto"/>
            </w:tcBorders>
            <w:vAlign w:val="center"/>
          </w:tcPr>
          <w:p w14:paraId="4A66243C" w14:textId="77777777" w:rsidR="003C4078" w:rsidRPr="006F6667" w:rsidRDefault="003C4078" w:rsidP="008450B4">
            <w:pPr>
              <w:jc w:val="center"/>
              <w:rPr>
                <w:sz w:val="18"/>
                <w:szCs w:val="18"/>
              </w:rPr>
            </w:pPr>
            <w:r w:rsidRPr="006F6667">
              <w:rPr>
                <w:sz w:val="18"/>
                <w:szCs w:val="18"/>
              </w:rPr>
              <w:sym w:font="Wingdings" w:char="F0F2"/>
            </w:r>
            <w:r w:rsidRPr="006F6667">
              <w:rPr>
                <w:sz w:val="18"/>
                <w:szCs w:val="18"/>
              </w:rPr>
              <w:t xml:space="preserve"> malejący</w:t>
            </w:r>
          </w:p>
        </w:tc>
      </w:tr>
      <w:tr w:rsidR="003C4078" w:rsidRPr="006F6667" w14:paraId="527A4086" w14:textId="77777777" w:rsidTr="008450B4">
        <w:trPr>
          <w:trHeight w:val="1008"/>
        </w:trPr>
        <w:tc>
          <w:tcPr>
            <w:tcW w:w="2992" w:type="dxa"/>
            <w:vMerge/>
          </w:tcPr>
          <w:p w14:paraId="611A82FC" w14:textId="77777777" w:rsidR="003C4078" w:rsidRPr="006F6667" w:rsidRDefault="003C4078" w:rsidP="008450B4">
            <w:pPr>
              <w:rPr>
                <w:b/>
                <w:sz w:val="18"/>
                <w:szCs w:val="18"/>
              </w:rPr>
            </w:pPr>
          </w:p>
        </w:tc>
        <w:tc>
          <w:tcPr>
            <w:tcW w:w="2966" w:type="dxa"/>
            <w:tcBorders>
              <w:top w:val="single" w:sz="8" w:space="0" w:color="auto"/>
            </w:tcBorders>
            <w:vAlign w:val="center"/>
          </w:tcPr>
          <w:p w14:paraId="511FF01D" w14:textId="77777777" w:rsidR="003C4078" w:rsidRPr="006F6667" w:rsidRDefault="003C4078" w:rsidP="008450B4">
            <w:pPr>
              <w:jc w:val="center"/>
              <w:rPr>
                <w:sz w:val="18"/>
                <w:szCs w:val="18"/>
              </w:rPr>
            </w:pPr>
            <w:r w:rsidRPr="006F6667">
              <w:rPr>
                <w:sz w:val="18"/>
                <w:szCs w:val="18"/>
              </w:rPr>
              <w:t>stopień redukcji emisji w stosunku do roku bazowego</w:t>
            </w:r>
            <w:r w:rsidRPr="006F6667">
              <w:rPr>
                <w:sz w:val="18"/>
                <w:szCs w:val="18"/>
              </w:rPr>
              <w:br/>
              <w:t>(%)</w:t>
            </w:r>
          </w:p>
        </w:tc>
        <w:tc>
          <w:tcPr>
            <w:tcW w:w="2996" w:type="dxa"/>
            <w:tcBorders>
              <w:top w:val="single" w:sz="8" w:space="0" w:color="auto"/>
            </w:tcBorders>
            <w:vAlign w:val="center"/>
          </w:tcPr>
          <w:p w14:paraId="514B57F5" w14:textId="77777777" w:rsidR="003C4078" w:rsidRPr="006F6667" w:rsidRDefault="003C4078" w:rsidP="008450B4">
            <w:pPr>
              <w:jc w:val="center"/>
              <w:rPr>
                <w:rFonts w:ascii="Times New Roman" w:hAnsi="Times New Roman"/>
                <w:b/>
                <w:sz w:val="18"/>
                <w:szCs w:val="18"/>
              </w:rPr>
            </w:pPr>
            <w:r w:rsidRPr="006F6667">
              <w:rPr>
                <w:sz w:val="18"/>
                <w:szCs w:val="18"/>
              </w:rPr>
              <w:sym w:font="Wingdings" w:char="F0F1"/>
            </w:r>
            <w:r w:rsidRPr="006F6667">
              <w:rPr>
                <w:sz w:val="18"/>
                <w:szCs w:val="18"/>
              </w:rPr>
              <w:t xml:space="preserve"> rosnący</w:t>
            </w:r>
          </w:p>
        </w:tc>
      </w:tr>
      <w:tr w:rsidR="003C4078" w:rsidRPr="006F6667" w14:paraId="6A1E33E2" w14:textId="77777777" w:rsidTr="008450B4">
        <w:trPr>
          <w:trHeight w:val="890"/>
        </w:trPr>
        <w:tc>
          <w:tcPr>
            <w:tcW w:w="2992" w:type="dxa"/>
            <w:vMerge w:val="restart"/>
            <w:vAlign w:val="center"/>
          </w:tcPr>
          <w:p w14:paraId="370A2B73" w14:textId="3F017C04" w:rsidR="003C4078" w:rsidRPr="006F6667" w:rsidRDefault="003C4078" w:rsidP="008450B4">
            <w:pPr>
              <w:jc w:val="center"/>
              <w:rPr>
                <w:sz w:val="18"/>
                <w:szCs w:val="18"/>
              </w:rPr>
            </w:pPr>
            <w:r w:rsidRPr="006F6667">
              <w:rPr>
                <w:b/>
                <w:sz w:val="18"/>
                <w:szCs w:val="18"/>
              </w:rPr>
              <w:t xml:space="preserve">Cel szczegółowy 2: </w:t>
            </w:r>
            <w:r w:rsidRPr="006F6667">
              <w:rPr>
                <w:sz w:val="18"/>
                <w:szCs w:val="18"/>
              </w:rPr>
              <w:t xml:space="preserve">Ograniczenie do roku 2020 </w:t>
            </w:r>
            <w:r w:rsidR="006701F9">
              <w:rPr>
                <w:sz w:val="18"/>
                <w:szCs w:val="18"/>
              </w:rPr>
              <w:t>zużycia energii o 20% w stosunku do prognozy BAU</w:t>
            </w:r>
          </w:p>
        </w:tc>
        <w:tc>
          <w:tcPr>
            <w:tcW w:w="2966" w:type="dxa"/>
            <w:tcBorders>
              <w:bottom w:val="single" w:sz="8" w:space="0" w:color="auto"/>
            </w:tcBorders>
            <w:vAlign w:val="center"/>
          </w:tcPr>
          <w:p w14:paraId="1C319B4B" w14:textId="77777777" w:rsidR="003C4078" w:rsidRPr="006F6667" w:rsidRDefault="003C4078" w:rsidP="008450B4">
            <w:pPr>
              <w:jc w:val="center"/>
              <w:rPr>
                <w:sz w:val="18"/>
                <w:szCs w:val="18"/>
              </w:rPr>
            </w:pPr>
            <w:r w:rsidRPr="006F6667">
              <w:rPr>
                <w:sz w:val="18"/>
                <w:szCs w:val="18"/>
              </w:rPr>
              <w:t>wielkość zużycia energii na terenie gminy w danym roku (MWh/rok)</w:t>
            </w:r>
          </w:p>
        </w:tc>
        <w:tc>
          <w:tcPr>
            <w:tcW w:w="2996" w:type="dxa"/>
            <w:tcBorders>
              <w:bottom w:val="single" w:sz="8" w:space="0" w:color="auto"/>
            </w:tcBorders>
            <w:vAlign w:val="center"/>
          </w:tcPr>
          <w:p w14:paraId="361F4EC9" w14:textId="77777777" w:rsidR="003C4078" w:rsidRPr="006F6667" w:rsidRDefault="003C4078" w:rsidP="008450B4">
            <w:pPr>
              <w:jc w:val="center"/>
              <w:rPr>
                <w:sz w:val="18"/>
                <w:szCs w:val="18"/>
              </w:rPr>
            </w:pPr>
            <w:r w:rsidRPr="006F6667">
              <w:rPr>
                <w:sz w:val="18"/>
                <w:szCs w:val="18"/>
              </w:rPr>
              <w:sym w:font="Wingdings" w:char="F0F2"/>
            </w:r>
            <w:r w:rsidRPr="006F6667">
              <w:rPr>
                <w:sz w:val="18"/>
                <w:szCs w:val="18"/>
              </w:rPr>
              <w:t xml:space="preserve"> malejący</w:t>
            </w:r>
          </w:p>
        </w:tc>
      </w:tr>
      <w:tr w:rsidR="003C4078" w:rsidRPr="006F6667" w14:paraId="0C1E5779" w14:textId="77777777" w:rsidTr="008450B4">
        <w:trPr>
          <w:trHeight w:val="1375"/>
        </w:trPr>
        <w:tc>
          <w:tcPr>
            <w:tcW w:w="2992" w:type="dxa"/>
            <w:vMerge/>
          </w:tcPr>
          <w:p w14:paraId="23B94E27" w14:textId="77777777" w:rsidR="003C4078" w:rsidRPr="006F6667" w:rsidRDefault="003C4078" w:rsidP="008450B4">
            <w:pPr>
              <w:rPr>
                <w:b/>
                <w:sz w:val="18"/>
                <w:szCs w:val="18"/>
              </w:rPr>
            </w:pPr>
          </w:p>
        </w:tc>
        <w:tc>
          <w:tcPr>
            <w:tcW w:w="2966" w:type="dxa"/>
            <w:tcBorders>
              <w:top w:val="single" w:sz="8" w:space="0" w:color="auto"/>
            </w:tcBorders>
            <w:vAlign w:val="center"/>
          </w:tcPr>
          <w:p w14:paraId="16F7FAF9" w14:textId="0FA823CF" w:rsidR="003C4078" w:rsidRPr="006F6667" w:rsidRDefault="003C4078" w:rsidP="006701F9">
            <w:pPr>
              <w:jc w:val="center"/>
              <w:rPr>
                <w:sz w:val="18"/>
                <w:szCs w:val="18"/>
              </w:rPr>
            </w:pPr>
            <w:r w:rsidRPr="006F6667">
              <w:rPr>
                <w:sz w:val="18"/>
                <w:szCs w:val="18"/>
              </w:rPr>
              <w:t xml:space="preserve">stopień redukcji zużycia energii </w:t>
            </w:r>
            <w:r w:rsidR="00BB7887">
              <w:rPr>
                <w:sz w:val="18"/>
                <w:szCs w:val="18"/>
              </w:rPr>
              <w:t xml:space="preserve">w </w:t>
            </w:r>
            <w:r w:rsidRPr="006F6667">
              <w:rPr>
                <w:sz w:val="18"/>
                <w:szCs w:val="18"/>
              </w:rPr>
              <w:t xml:space="preserve">stosunku </w:t>
            </w:r>
            <w:r w:rsidR="006701F9">
              <w:rPr>
                <w:sz w:val="18"/>
                <w:szCs w:val="18"/>
              </w:rPr>
              <w:t xml:space="preserve">prognozy BAU </w:t>
            </w:r>
            <w:r w:rsidRPr="006F6667">
              <w:rPr>
                <w:sz w:val="18"/>
                <w:szCs w:val="18"/>
              </w:rPr>
              <w:t>(%)</w:t>
            </w:r>
          </w:p>
        </w:tc>
        <w:tc>
          <w:tcPr>
            <w:tcW w:w="2996" w:type="dxa"/>
            <w:tcBorders>
              <w:top w:val="single" w:sz="8" w:space="0" w:color="auto"/>
            </w:tcBorders>
            <w:vAlign w:val="center"/>
          </w:tcPr>
          <w:p w14:paraId="4263DCE7" w14:textId="77777777" w:rsidR="003C4078" w:rsidRPr="006F6667" w:rsidRDefault="003C4078" w:rsidP="008450B4">
            <w:pPr>
              <w:jc w:val="center"/>
              <w:rPr>
                <w:rFonts w:ascii="Times New Roman" w:hAnsi="Times New Roman"/>
                <w:b/>
                <w:sz w:val="18"/>
                <w:szCs w:val="18"/>
              </w:rPr>
            </w:pPr>
            <w:r w:rsidRPr="006F6667">
              <w:rPr>
                <w:sz w:val="18"/>
                <w:szCs w:val="18"/>
              </w:rPr>
              <w:sym w:font="Wingdings" w:char="F0F1"/>
            </w:r>
            <w:r w:rsidRPr="006F6667">
              <w:rPr>
                <w:sz w:val="18"/>
                <w:szCs w:val="18"/>
              </w:rPr>
              <w:t xml:space="preserve"> rosnący</w:t>
            </w:r>
          </w:p>
        </w:tc>
      </w:tr>
      <w:tr w:rsidR="003C4078" w:rsidRPr="006F6667" w14:paraId="097CEC92" w14:textId="77777777" w:rsidTr="008450B4">
        <w:trPr>
          <w:trHeight w:val="1244"/>
        </w:trPr>
        <w:tc>
          <w:tcPr>
            <w:tcW w:w="2992" w:type="dxa"/>
            <w:vMerge w:val="restart"/>
            <w:vAlign w:val="center"/>
          </w:tcPr>
          <w:p w14:paraId="030E705D" w14:textId="1F1C11E2" w:rsidR="003C4078" w:rsidRPr="006F6667" w:rsidRDefault="003C4078" w:rsidP="008450B4">
            <w:pPr>
              <w:jc w:val="center"/>
              <w:rPr>
                <w:sz w:val="18"/>
                <w:szCs w:val="18"/>
              </w:rPr>
            </w:pPr>
            <w:r w:rsidRPr="006F6667">
              <w:rPr>
                <w:b/>
                <w:sz w:val="18"/>
                <w:szCs w:val="18"/>
              </w:rPr>
              <w:t xml:space="preserve">Cel szczegółowy 3: </w:t>
            </w:r>
            <w:r w:rsidRPr="006F6667">
              <w:rPr>
                <w:sz w:val="18"/>
                <w:szCs w:val="18"/>
              </w:rPr>
              <w:t xml:space="preserve">Zwiększenie do roku 2020 udziału energii </w:t>
            </w:r>
            <w:r w:rsidR="00055F51" w:rsidRPr="006F6667">
              <w:rPr>
                <w:sz w:val="18"/>
                <w:szCs w:val="18"/>
              </w:rPr>
              <w:t>ze źródeł odnawialnych do 15% w </w:t>
            </w:r>
            <w:r w:rsidRPr="006F6667">
              <w:rPr>
                <w:sz w:val="18"/>
                <w:szCs w:val="18"/>
              </w:rPr>
              <w:t>końcowym zużyciu energii</w:t>
            </w:r>
          </w:p>
        </w:tc>
        <w:tc>
          <w:tcPr>
            <w:tcW w:w="2966" w:type="dxa"/>
            <w:tcBorders>
              <w:bottom w:val="single" w:sz="8" w:space="0" w:color="auto"/>
            </w:tcBorders>
            <w:vAlign w:val="center"/>
          </w:tcPr>
          <w:p w14:paraId="5BF94420" w14:textId="77777777" w:rsidR="003C4078" w:rsidRPr="006F6667" w:rsidRDefault="003C4078" w:rsidP="008450B4">
            <w:pPr>
              <w:jc w:val="center"/>
              <w:rPr>
                <w:sz w:val="18"/>
                <w:szCs w:val="18"/>
              </w:rPr>
            </w:pPr>
            <w:r w:rsidRPr="006F6667">
              <w:rPr>
                <w:sz w:val="18"/>
                <w:szCs w:val="18"/>
              </w:rPr>
              <w:t>zużycie energii ze źródeł odnawialnych na terenie gminy w danym roku (MWh/rok)</w:t>
            </w:r>
          </w:p>
        </w:tc>
        <w:tc>
          <w:tcPr>
            <w:tcW w:w="2996" w:type="dxa"/>
            <w:tcBorders>
              <w:bottom w:val="single" w:sz="8" w:space="0" w:color="auto"/>
            </w:tcBorders>
            <w:vAlign w:val="center"/>
          </w:tcPr>
          <w:p w14:paraId="04B75D24" w14:textId="77777777" w:rsidR="003C4078" w:rsidRPr="006F6667" w:rsidRDefault="003C4078" w:rsidP="008450B4">
            <w:pPr>
              <w:jc w:val="center"/>
              <w:rPr>
                <w:sz w:val="18"/>
                <w:szCs w:val="18"/>
              </w:rPr>
            </w:pPr>
            <w:r w:rsidRPr="006F6667">
              <w:rPr>
                <w:sz w:val="18"/>
                <w:szCs w:val="18"/>
              </w:rPr>
              <w:sym w:font="Wingdings" w:char="F0F1"/>
            </w:r>
            <w:r w:rsidRPr="006F6667">
              <w:rPr>
                <w:sz w:val="18"/>
                <w:szCs w:val="18"/>
              </w:rPr>
              <w:t xml:space="preserve"> rosnący</w:t>
            </w:r>
          </w:p>
        </w:tc>
      </w:tr>
      <w:tr w:rsidR="003C4078" w:rsidRPr="006F6667" w14:paraId="352440DF" w14:textId="77777777" w:rsidTr="008450B4">
        <w:trPr>
          <w:trHeight w:val="1898"/>
        </w:trPr>
        <w:tc>
          <w:tcPr>
            <w:tcW w:w="2992" w:type="dxa"/>
            <w:vMerge/>
            <w:vAlign w:val="center"/>
          </w:tcPr>
          <w:p w14:paraId="188C6340" w14:textId="77777777" w:rsidR="003C4078" w:rsidRPr="006F6667" w:rsidRDefault="003C4078" w:rsidP="008450B4">
            <w:pPr>
              <w:rPr>
                <w:b/>
                <w:sz w:val="18"/>
                <w:szCs w:val="18"/>
              </w:rPr>
            </w:pPr>
          </w:p>
        </w:tc>
        <w:tc>
          <w:tcPr>
            <w:tcW w:w="2966" w:type="dxa"/>
            <w:tcBorders>
              <w:top w:val="single" w:sz="8" w:space="0" w:color="auto"/>
            </w:tcBorders>
            <w:vAlign w:val="center"/>
          </w:tcPr>
          <w:p w14:paraId="5CC8494B" w14:textId="77777777" w:rsidR="003C4078" w:rsidRPr="006F6667" w:rsidRDefault="003C4078" w:rsidP="008450B4">
            <w:pPr>
              <w:jc w:val="center"/>
              <w:rPr>
                <w:sz w:val="18"/>
                <w:szCs w:val="18"/>
              </w:rPr>
            </w:pPr>
            <w:r w:rsidRPr="006F6667">
              <w:rPr>
                <w:sz w:val="18"/>
                <w:szCs w:val="18"/>
              </w:rPr>
              <w:t>udział zużycia energii ze źródeł odnawialnych w całkowitym zużyciu energii na terenie gminy w danym roku</w:t>
            </w:r>
            <w:r w:rsidRPr="006F6667">
              <w:rPr>
                <w:sz w:val="18"/>
                <w:szCs w:val="18"/>
              </w:rPr>
              <w:br/>
              <w:t>(%)</w:t>
            </w:r>
          </w:p>
        </w:tc>
        <w:tc>
          <w:tcPr>
            <w:tcW w:w="2996" w:type="dxa"/>
            <w:tcBorders>
              <w:top w:val="single" w:sz="8" w:space="0" w:color="auto"/>
            </w:tcBorders>
            <w:vAlign w:val="center"/>
          </w:tcPr>
          <w:p w14:paraId="0AB0A12F" w14:textId="77777777" w:rsidR="003C4078" w:rsidRPr="006F6667" w:rsidRDefault="003C4078" w:rsidP="008450B4">
            <w:pPr>
              <w:jc w:val="center"/>
              <w:rPr>
                <w:rFonts w:ascii="Times New Roman" w:hAnsi="Times New Roman"/>
                <w:b/>
                <w:sz w:val="18"/>
                <w:szCs w:val="18"/>
              </w:rPr>
            </w:pPr>
            <w:r w:rsidRPr="006F6667">
              <w:rPr>
                <w:sz w:val="18"/>
                <w:szCs w:val="18"/>
              </w:rPr>
              <w:sym w:font="Wingdings" w:char="F0F1"/>
            </w:r>
            <w:r w:rsidRPr="006F6667">
              <w:rPr>
                <w:sz w:val="18"/>
                <w:szCs w:val="18"/>
              </w:rPr>
              <w:t xml:space="preserve"> rosnący</w:t>
            </w:r>
          </w:p>
        </w:tc>
      </w:tr>
    </w:tbl>
    <w:p w14:paraId="13F8C5D2" w14:textId="77777777" w:rsidR="003C4078" w:rsidRPr="00686369" w:rsidRDefault="003C4078" w:rsidP="00CF4EDF">
      <w:pPr>
        <w:pStyle w:val="Nagwek3"/>
      </w:pPr>
      <w:bookmarkStart w:id="688" w:name="_Toc424120966"/>
      <w:bookmarkStart w:id="689" w:name="_Toc424826697"/>
      <w:bookmarkStart w:id="690" w:name="_Toc424859679"/>
      <w:bookmarkStart w:id="691" w:name="_Toc424859784"/>
      <w:bookmarkStart w:id="692" w:name="_Toc424859824"/>
      <w:bookmarkStart w:id="693" w:name="_Toc424861757"/>
      <w:bookmarkStart w:id="694" w:name="_Toc424861834"/>
      <w:bookmarkStart w:id="695" w:name="_Toc424861868"/>
      <w:bookmarkStart w:id="696" w:name="_Toc425926212"/>
      <w:bookmarkStart w:id="697" w:name="_Toc429136853"/>
      <w:r w:rsidRPr="00686369">
        <w:t>Szczegółowe wskaźniki monitorowania realizacji zadań</w:t>
      </w:r>
      <w:bookmarkEnd w:id="688"/>
      <w:bookmarkEnd w:id="689"/>
      <w:bookmarkEnd w:id="690"/>
      <w:bookmarkEnd w:id="691"/>
      <w:bookmarkEnd w:id="692"/>
      <w:bookmarkEnd w:id="693"/>
      <w:bookmarkEnd w:id="694"/>
      <w:bookmarkEnd w:id="695"/>
      <w:bookmarkEnd w:id="696"/>
      <w:bookmarkEnd w:id="697"/>
    </w:p>
    <w:p w14:paraId="5D9A6302" w14:textId="78083E1B" w:rsidR="003C4078" w:rsidRPr="00686369" w:rsidRDefault="003C4078" w:rsidP="00A15E0E">
      <w:pPr>
        <w:pStyle w:val="Tekst"/>
      </w:pPr>
      <w:r w:rsidRPr="00686369">
        <w:t>Monitorowanie stopnia realizacji zadań polega określeniu stanu ich realizacji (stan wdrażania) oraz osiągniętych efektów ich realizacji. Efekty realizacji szacowane są za pomocą wskaźników i wielkości charakterystycznych przypisanych do poszczególnych zadań. Monitoring realizacji zadań wykonywany jest za pomocą bazy emisji. Zestawienie wskaźników monitorowania realizacji zadań przedstawiono w</w:t>
      </w:r>
      <w:r w:rsidR="00C67A12" w:rsidRPr="00686369">
        <w:fldChar w:fldCharType="begin"/>
      </w:r>
      <w:r w:rsidR="00C67A12" w:rsidRPr="00686369">
        <w:instrText xml:space="preserve"> REF _Ref424118059 \h </w:instrText>
      </w:r>
      <w:r w:rsidR="00686369">
        <w:instrText xml:space="preserve"> \* MERGEFORMAT </w:instrText>
      </w:r>
      <w:r w:rsidR="00C67A12" w:rsidRPr="00686369">
        <w:fldChar w:fldCharType="separate"/>
      </w:r>
      <w:r w:rsidR="00B47564" w:rsidRPr="00686369">
        <w:t xml:space="preserve">Tabela </w:t>
      </w:r>
      <w:r w:rsidR="00B47564">
        <w:rPr>
          <w:noProof/>
        </w:rPr>
        <w:t>20</w:t>
      </w:r>
      <w:r w:rsidR="00C67A12" w:rsidRPr="00686369">
        <w:fldChar w:fldCharType="end"/>
      </w:r>
      <w:r w:rsidRPr="00686369">
        <w:t>.</w:t>
      </w:r>
    </w:p>
    <w:p w14:paraId="5C1ABC7C" w14:textId="164ECBC3" w:rsidR="007635F1" w:rsidRPr="00686369" w:rsidRDefault="003C4078" w:rsidP="00166E30">
      <w:pPr>
        <w:pStyle w:val="Tableg"/>
      </w:pPr>
      <w:bookmarkStart w:id="698" w:name="_Ref424118059"/>
      <w:r w:rsidRPr="00686369">
        <w:lastRenderedPageBreak/>
        <w:t xml:space="preserve">Tabela </w:t>
      </w:r>
      <w:r w:rsidR="00B161FE">
        <w:fldChar w:fldCharType="begin"/>
      </w:r>
      <w:r w:rsidR="00B161FE">
        <w:instrText xml:space="preserve"> SEQ Tabela \* ARABIC </w:instrText>
      </w:r>
      <w:r w:rsidR="00B161FE">
        <w:fldChar w:fldCharType="separate"/>
      </w:r>
      <w:r w:rsidR="00B47564">
        <w:rPr>
          <w:noProof/>
        </w:rPr>
        <w:t>20</w:t>
      </w:r>
      <w:r w:rsidR="00B161FE">
        <w:rPr>
          <w:noProof/>
        </w:rPr>
        <w:fldChar w:fldCharType="end"/>
      </w:r>
      <w:bookmarkEnd w:id="698"/>
      <w:r w:rsidRPr="00686369">
        <w:t>. Zestawienie stosowanych wskaźników monitorowania zadań</w:t>
      </w:r>
      <w:bookmarkStart w:id="699" w:name="_Toc424826698"/>
    </w:p>
    <w:tbl>
      <w:tblPr>
        <w:tblStyle w:val="Tabela-Siatka"/>
        <w:tblW w:w="0" w:type="auto"/>
        <w:tblLook w:val="04A0" w:firstRow="1" w:lastRow="0" w:firstColumn="1" w:lastColumn="0" w:noHBand="0" w:noVBand="1"/>
      </w:tblPr>
      <w:tblGrid>
        <w:gridCol w:w="1568"/>
        <w:gridCol w:w="6224"/>
        <w:gridCol w:w="1270"/>
      </w:tblGrid>
      <w:tr w:rsidR="00A10720" w:rsidRPr="006F6667" w14:paraId="796A6E8E" w14:textId="77777777" w:rsidTr="00A447C2">
        <w:tc>
          <w:tcPr>
            <w:tcW w:w="1568" w:type="dxa"/>
            <w:shd w:val="clear" w:color="auto" w:fill="92D050"/>
          </w:tcPr>
          <w:p w14:paraId="4524B34D" w14:textId="77777777" w:rsidR="00A10720" w:rsidRPr="006F6667" w:rsidRDefault="00A10720" w:rsidP="00A447C2">
            <w:pPr>
              <w:pStyle w:val="Tekst"/>
              <w:keepNext/>
              <w:spacing w:before="0" w:after="0"/>
              <w:jc w:val="center"/>
              <w:rPr>
                <w:b/>
                <w:sz w:val="18"/>
                <w:szCs w:val="18"/>
              </w:rPr>
            </w:pPr>
            <w:r w:rsidRPr="006F6667">
              <w:rPr>
                <w:b/>
                <w:sz w:val="18"/>
                <w:szCs w:val="18"/>
              </w:rPr>
              <w:t>Obszar</w:t>
            </w:r>
          </w:p>
        </w:tc>
        <w:tc>
          <w:tcPr>
            <w:tcW w:w="6224" w:type="dxa"/>
            <w:shd w:val="clear" w:color="auto" w:fill="92D050"/>
          </w:tcPr>
          <w:p w14:paraId="2BFF67D1" w14:textId="77777777" w:rsidR="00A10720" w:rsidRPr="006F6667" w:rsidRDefault="00A10720" w:rsidP="00A447C2">
            <w:pPr>
              <w:pStyle w:val="Tekst"/>
              <w:keepNext/>
              <w:spacing w:before="0" w:after="0"/>
              <w:jc w:val="center"/>
              <w:rPr>
                <w:b/>
                <w:sz w:val="18"/>
                <w:szCs w:val="18"/>
              </w:rPr>
            </w:pPr>
            <w:r w:rsidRPr="006F6667">
              <w:rPr>
                <w:b/>
                <w:sz w:val="18"/>
                <w:szCs w:val="18"/>
              </w:rPr>
              <w:t>Wskaźnik</w:t>
            </w:r>
          </w:p>
        </w:tc>
        <w:tc>
          <w:tcPr>
            <w:tcW w:w="1270" w:type="dxa"/>
            <w:shd w:val="clear" w:color="auto" w:fill="92D050"/>
          </w:tcPr>
          <w:p w14:paraId="003E8469" w14:textId="77777777" w:rsidR="00A10720" w:rsidRPr="006F6667" w:rsidRDefault="00A10720" w:rsidP="00A447C2">
            <w:pPr>
              <w:pStyle w:val="Tekst"/>
              <w:keepNext/>
              <w:spacing w:before="0" w:after="0"/>
              <w:jc w:val="center"/>
              <w:rPr>
                <w:b/>
                <w:sz w:val="18"/>
                <w:szCs w:val="18"/>
              </w:rPr>
            </w:pPr>
            <w:r w:rsidRPr="006F6667">
              <w:rPr>
                <w:b/>
                <w:sz w:val="18"/>
                <w:szCs w:val="18"/>
              </w:rPr>
              <w:t>Jednostka</w:t>
            </w:r>
          </w:p>
        </w:tc>
      </w:tr>
      <w:tr w:rsidR="00FC649C" w:rsidRPr="006F6667" w14:paraId="31015F2C" w14:textId="77777777" w:rsidTr="00A447C2">
        <w:tc>
          <w:tcPr>
            <w:tcW w:w="1568" w:type="dxa"/>
            <w:vMerge w:val="restart"/>
          </w:tcPr>
          <w:p w14:paraId="4E81D31C" w14:textId="61702BAF" w:rsidR="00FC649C" w:rsidRPr="006F6667" w:rsidRDefault="00FC649C" w:rsidP="00A447C2">
            <w:pPr>
              <w:pStyle w:val="Tekst"/>
              <w:keepNext/>
              <w:spacing w:before="0" w:after="0"/>
              <w:rPr>
                <w:sz w:val="18"/>
                <w:szCs w:val="18"/>
              </w:rPr>
            </w:pPr>
          </w:p>
        </w:tc>
        <w:tc>
          <w:tcPr>
            <w:tcW w:w="6224" w:type="dxa"/>
          </w:tcPr>
          <w:p w14:paraId="658CB9E7" w14:textId="77777777" w:rsidR="00FC649C" w:rsidRPr="006F6667" w:rsidRDefault="00FC649C" w:rsidP="00A447C2">
            <w:pPr>
              <w:pStyle w:val="Tekst"/>
              <w:keepNext/>
              <w:spacing w:before="0" w:after="0"/>
              <w:jc w:val="left"/>
              <w:rPr>
                <w:sz w:val="18"/>
                <w:szCs w:val="18"/>
              </w:rPr>
            </w:pPr>
            <w:r w:rsidRPr="006F6667">
              <w:rPr>
                <w:sz w:val="18"/>
                <w:szCs w:val="18"/>
              </w:rPr>
              <w:t>Moc zainstalowanych źródeł wytwórczych (wg rodzaju paliwa)</w:t>
            </w:r>
          </w:p>
        </w:tc>
        <w:tc>
          <w:tcPr>
            <w:tcW w:w="1270" w:type="dxa"/>
          </w:tcPr>
          <w:p w14:paraId="62C4BFDD" w14:textId="77777777" w:rsidR="00FC649C" w:rsidRPr="006F6667" w:rsidRDefault="00FC649C" w:rsidP="00A447C2">
            <w:pPr>
              <w:pStyle w:val="Tekst"/>
              <w:keepNext/>
              <w:spacing w:before="0" w:after="0"/>
              <w:jc w:val="center"/>
              <w:rPr>
                <w:sz w:val="18"/>
                <w:szCs w:val="18"/>
              </w:rPr>
            </w:pPr>
            <w:r w:rsidRPr="006F6667">
              <w:rPr>
                <w:sz w:val="18"/>
                <w:szCs w:val="18"/>
              </w:rPr>
              <w:t>MW</w:t>
            </w:r>
          </w:p>
        </w:tc>
      </w:tr>
      <w:tr w:rsidR="00FC649C" w:rsidRPr="006F6667" w14:paraId="080701C1" w14:textId="77777777" w:rsidTr="00A447C2">
        <w:tc>
          <w:tcPr>
            <w:tcW w:w="1568" w:type="dxa"/>
            <w:vMerge/>
          </w:tcPr>
          <w:p w14:paraId="1CACE551" w14:textId="4E3D32CF" w:rsidR="00FC649C" w:rsidRPr="006F6667" w:rsidRDefault="00FC649C" w:rsidP="00A447C2">
            <w:pPr>
              <w:pStyle w:val="Tekst"/>
              <w:keepNext/>
              <w:spacing w:before="0" w:after="0"/>
              <w:rPr>
                <w:sz w:val="18"/>
                <w:szCs w:val="18"/>
              </w:rPr>
            </w:pPr>
          </w:p>
        </w:tc>
        <w:tc>
          <w:tcPr>
            <w:tcW w:w="6224" w:type="dxa"/>
          </w:tcPr>
          <w:p w14:paraId="2FE60F19" w14:textId="77777777" w:rsidR="00FC649C" w:rsidRPr="006F6667" w:rsidRDefault="00FC649C" w:rsidP="00A447C2">
            <w:pPr>
              <w:pStyle w:val="Tekst"/>
              <w:keepNext/>
              <w:spacing w:before="0" w:after="0"/>
              <w:jc w:val="left"/>
              <w:rPr>
                <w:sz w:val="18"/>
                <w:szCs w:val="18"/>
              </w:rPr>
            </w:pPr>
            <w:r w:rsidRPr="006F6667">
              <w:rPr>
                <w:sz w:val="18"/>
                <w:szCs w:val="18"/>
              </w:rPr>
              <w:t xml:space="preserve">Ilość wytworzonej energii elektrycznej </w:t>
            </w:r>
          </w:p>
        </w:tc>
        <w:tc>
          <w:tcPr>
            <w:tcW w:w="1270" w:type="dxa"/>
          </w:tcPr>
          <w:p w14:paraId="27DDEE2D" w14:textId="77777777" w:rsidR="00FC649C" w:rsidRPr="006F6667" w:rsidRDefault="00FC649C" w:rsidP="00A447C2">
            <w:pPr>
              <w:pStyle w:val="Tekst"/>
              <w:keepNext/>
              <w:spacing w:before="0" w:after="0"/>
              <w:jc w:val="center"/>
              <w:rPr>
                <w:sz w:val="18"/>
                <w:szCs w:val="18"/>
              </w:rPr>
            </w:pPr>
            <w:r w:rsidRPr="006F6667">
              <w:rPr>
                <w:sz w:val="18"/>
                <w:szCs w:val="18"/>
              </w:rPr>
              <w:t>MWh</w:t>
            </w:r>
          </w:p>
        </w:tc>
      </w:tr>
      <w:tr w:rsidR="00FC649C" w:rsidRPr="006F6667" w14:paraId="16808CA3" w14:textId="77777777" w:rsidTr="00A447C2">
        <w:tc>
          <w:tcPr>
            <w:tcW w:w="1568" w:type="dxa"/>
            <w:vMerge/>
          </w:tcPr>
          <w:p w14:paraId="0FDAEE95" w14:textId="5C6A165D" w:rsidR="00FC649C" w:rsidRPr="006F6667" w:rsidRDefault="00FC649C" w:rsidP="00A447C2">
            <w:pPr>
              <w:pStyle w:val="Tekst"/>
              <w:keepNext/>
              <w:spacing w:before="0" w:after="0"/>
              <w:rPr>
                <w:sz w:val="18"/>
                <w:szCs w:val="18"/>
              </w:rPr>
            </w:pPr>
          </w:p>
        </w:tc>
        <w:tc>
          <w:tcPr>
            <w:tcW w:w="6224" w:type="dxa"/>
          </w:tcPr>
          <w:p w14:paraId="5CFF76B6" w14:textId="77777777" w:rsidR="00FC649C" w:rsidRPr="006F6667" w:rsidRDefault="00FC649C" w:rsidP="00A447C2">
            <w:pPr>
              <w:pStyle w:val="Tekst"/>
              <w:keepNext/>
              <w:spacing w:before="0" w:after="0"/>
              <w:jc w:val="left"/>
              <w:rPr>
                <w:sz w:val="18"/>
                <w:szCs w:val="18"/>
              </w:rPr>
            </w:pPr>
            <w:r w:rsidRPr="006F6667">
              <w:rPr>
                <w:sz w:val="18"/>
                <w:szCs w:val="18"/>
              </w:rPr>
              <w:t xml:space="preserve">Ilość wytworzonej energii cieplnej </w:t>
            </w:r>
          </w:p>
        </w:tc>
        <w:tc>
          <w:tcPr>
            <w:tcW w:w="1270" w:type="dxa"/>
          </w:tcPr>
          <w:p w14:paraId="4F7A00E1" w14:textId="77777777" w:rsidR="00FC649C" w:rsidRPr="006F6667" w:rsidRDefault="00FC649C" w:rsidP="00A447C2">
            <w:pPr>
              <w:pStyle w:val="Tekst"/>
              <w:keepNext/>
              <w:spacing w:before="0" w:after="0"/>
              <w:jc w:val="center"/>
              <w:rPr>
                <w:sz w:val="18"/>
                <w:szCs w:val="18"/>
              </w:rPr>
            </w:pPr>
            <w:r w:rsidRPr="006F6667">
              <w:rPr>
                <w:sz w:val="18"/>
                <w:szCs w:val="18"/>
              </w:rPr>
              <w:t>GJ</w:t>
            </w:r>
          </w:p>
        </w:tc>
      </w:tr>
      <w:tr w:rsidR="00FC649C" w:rsidRPr="006F6667" w14:paraId="60E62E52" w14:textId="77777777" w:rsidTr="00A447C2">
        <w:tc>
          <w:tcPr>
            <w:tcW w:w="1568" w:type="dxa"/>
            <w:vMerge/>
          </w:tcPr>
          <w:p w14:paraId="5C9FF4F9" w14:textId="69E7BD17" w:rsidR="00FC649C" w:rsidRPr="006F6667" w:rsidRDefault="00FC649C" w:rsidP="00A447C2">
            <w:pPr>
              <w:pStyle w:val="Tekst"/>
              <w:keepNext/>
              <w:spacing w:before="0" w:after="0"/>
              <w:rPr>
                <w:sz w:val="18"/>
                <w:szCs w:val="18"/>
              </w:rPr>
            </w:pPr>
          </w:p>
        </w:tc>
        <w:tc>
          <w:tcPr>
            <w:tcW w:w="6224" w:type="dxa"/>
          </w:tcPr>
          <w:p w14:paraId="7F85D14A" w14:textId="77777777" w:rsidR="00FC649C" w:rsidRPr="006F6667" w:rsidRDefault="00FC649C" w:rsidP="00A447C2">
            <w:pPr>
              <w:pStyle w:val="Tekst"/>
              <w:keepNext/>
              <w:spacing w:before="0" w:after="0"/>
              <w:jc w:val="left"/>
              <w:rPr>
                <w:sz w:val="18"/>
                <w:szCs w:val="18"/>
              </w:rPr>
            </w:pPr>
            <w:r w:rsidRPr="006F6667">
              <w:rPr>
                <w:sz w:val="18"/>
                <w:szCs w:val="18"/>
              </w:rPr>
              <w:t>Moc zainstalowanych źródeł OZE (wg rodzaju OZE)</w:t>
            </w:r>
          </w:p>
        </w:tc>
        <w:tc>
          <w:tcPr>
            <w:tcW w:w="1270" w:type="dxa"/>
          </w:tcPr>
          <w:p w14:paraId="4BBB061C" w14:textId="77777777" w:rsidR="00FC649C" w:rsidRPr="006F6667" w:rsidRDefault="00FC649C" w:rsidP="00A447C2">
            <w:pPr>
              <w:pStyle w:val="Tekst"/>
              <w:keepNext/>
              <w:spacing w:before="0" w:after="0"/>
              <w:jc w:val="center"/>
              <w:rPr>
                <w:sz w:val="18"/>
                <w:szCs w:val="18"/>
              </w:rPr>
            </w:pPr>
            <w:r w:rsidRPr="006F6667">
              <w:rPr>
                <w:sz w:val="18"/>
                <w:szCs w:val="18"/>
              </w:rPr>
              <w:t>kW</w:t>
            </w:r>
          </w:p>
        </w:tc>
      </w:tr>
      <w:tr w:rsidR="00FC649C" w:rsidRPr="006F6667" w14:paraId="316A06F5" w14:textId="77777777" w:rsidTr="00A447C2">
        <w:tc>
          <w:tcPr>
            <w:tcW w:w="1568" w:type="dxa"/>
            <w:vMerge/>
          </w:tcPr>
          <w:p w14:paraId="38833824" w14:textId="214F7D88" w:rsidR="00FC649C" w:rsidRPr="006F6667" w:rsidRDefault="00FC649C" w:rsidP="00A447C2">
            <w:pPr>
              <w:pStyle w:val="Tekst"/>
              <w:keepNext/>
              <w:spacing w:before="0" w:after="0"/>
              <w:rPr>
                <w:sz w:val="18"/>
                <w:szCs w:val="18"/>
              </w:rPr>
            </w:pPr>
          </w:p>
        </w:tc>
        <w:tc>
          <w:tcPr>
            <w:tcW w:w="6224" w:type="dxa"/>
          </w:tcPr>
          <w:p w14:paraId="1D0D84B6" w14:textId="44B6D161" w:rsidR="00FC649C" w:rsidRPr="006F6667" w:rsidRDefault="00FC649C" w:rsidP="00D82195">
            <w:pPr>
              <w:pStyle w:val="Tekst"/>
              <w:keepNext/>
              <w:spacing w:before="0" w:after="0"/>
              <w:jc w:val="left"/>
              <w:rPr>
                <w:sz w:val="18"/>
                <w:szCs w:val="18"/>
              </w:rPr>
            </w:pPr>
            <w:r w:rsidRPr="006F6667">
              <w:rPr>
                <w:sz w:val="18"/>
                <w:szCs w:val="18"/>
              </w:rPr>
              <w:t xml:space="preserve">Moc zainstalowanych paneli fotowoltaicznych </w:t>
            </w:r>
          </w:p>
        </w:tc>
        <w:tc>
          <w:tcPr>
            <w:tcW w:w="1270" w:type="dxa"/>
          </w:tcPr>
          <w:p w14:paraId="2AA90679" w14:textId="348B5DF1" w:rsidR="00FC649C" w:rsidRPr="006F6667" w:rsidRDefault="00FC649C" w:rsidP="00A447C2">
            <w:pPr>
              <w:pStyle w:val="Tekst"/>
              <w:keepNext/>
              <w:spacing w:before="0" w:after="0"/>
              <w:jc w:val="center"/>
              <w:rPr>
                <w:sz w:val="18"/>
                <w:szCs w:val="18"/>
              </w:rPr>
            </w:pPr>
            <w:r w:rsidRPr="006F6667">
              <w:rPr>
                <w:sz w:val="18"/>
                <w:szCs w:val="18"/>
              </w:rPr>
              <w:t>kW</w:t>
            </w:r>
          </w:p>
        </w:tc>
      </w:tr>
      <w:tr w:rsidR="00FC649C" w:rsidRPr="006F6667" w14:paraId="55761C1E" w14:textId="77777777" w:rsidTr="00A447C2">
        <w:tc>
          <w:tcPr>
            <w:tcW w:w="1568" w:type="dxa"/>
            <w:vMerge/>
          </w:tcPr>
          <w:p w14:paraId="783B5B8E" w14:textId="4895B5C1" w:rsidR="00FC649C" w:rsidRPr="006F6667" w:rsidRDefault="00FC649C" w:rsidP="00A447C2">
            <w:pPr>
              <w:pStyle w:val="Tekst"/>
              <w:keepNext/>
              <w:spacing w:before="0" w:after="0"/>
              <w:rPr>
                <w:sz w:val="18"/>
                <w:szCs w:val="18"/>
              </w:rPr>
            </w:pPr>
          </w:p>
        </w:tc>
        <w:tc>
          <w:tcPr>
            <w:tcW w:w="6224" w:type="dxa"/>
          </w:tcPr>
          <w:p w14:paraId="1834488E" w14:textId="102C2062" w:rsidR="00FC649C" w:rsidRPr="006F6667" w:rsidRDefault="00FC649C" w:rsidP="00D82195">
            <w:pPr>
              <w:pStyle w:val="Tekst"/>
              <w:keepNext/>
              <w:spacing w:before="0" w:after="0"/>
              <w:jc w:val="left"/>
              <w:rPr>
                <w:sz w:val="18"/>
                <w:szCs w:val="18"/>
              </w:rPr>
            </w:pPr>
            <w:r w:rsidRPr="006F6667">
              <w:rPr>
                <w:sz w:val="18"/>
                <w:szCs w:val="18"/>
              </w:rPr>
              <w:t xml:space="preserve">Moc wymienionych pkt świetlnych na LED </w:t>
            </w:r>
          </w:p>
        </w:tc>
        <w:tc>
          <w:tcPr>
            <w:tcW w:w="1270" w:type="dxa"/>
          </w:tcPr>
          <w:p w14:paraId="28D02DB4" w14:textId="6DE31E7F" w:rsidR="00FC649C" w:rsidRPr="006F6667" w:rsidRDefault="00FC649C" w:rsidP="00A447C2">
            <w:pPr>
              <w:pStyle w:val="Tekst"/>
              <w:keepNext/>
              <w:spacing w:before="0" w:after="0"/>
              <w:jc w:val="center"/>
              <w:rPr>
                <w:sz w:val="18"/>
                <w:szCs w:val="18"/>
              </w:rPr>
            </w:pPr>
            <w:r w:rsidRPr="006F6667">
              <w:rPr>
                <w:sz w:val="18"/>
                <w:szCs w:val="18"/>
              </w:rPr>
              <w:t>kW</w:t>
            </w:r>
          </w:p>
        </w:tc>
      </w:tr>
      <w:tr w:rsidR="00FC649C" w:rsidRPr="006F6667" w14:paraId="1205FB46" w14:textId="77777777" w:rsidTr="00A447C2">
        <w:tc>
          <w:tcPr>
            <w:tcW w:w="1568" w:type="dxa"/>
            <w:vMerge/>
          </w:tcPr>
          <w:p w14:paraId="4434B1F8" w14:textId="1608651D" w:rsidR="00FC649C" w:rsidRPr="006F6667" w:rsidRDefault="00FC649C" w:rsidP="00A447C2">
            <w:pPr>
              <w:pStyle w:val="Tekst"/>
              <w:keepNext/>
              <w:spacing w:before="0" w:after="0"/>
              <w:rPr>
                <w:sz w:val="18"/>
                <w:szCs w:val="18"/>
              </w:rPr>
            </w:pPr>
          </w:p>
        </w:tc>
        <w:tc>
          <w:tcPr>
            <w:tcW w:w="6224" w:type="dxa"/>
          </w:tcPr>
          <w:p w14:paraId="349C4625" w14:textId="701D0165" w:rsidR="00FC649C" w:rsidRPr="006F6667" w:rsidRDefault="00FC649C" w:rsidP="00B94571">
            <w:pPr>
              <w:pStyle w:val="Tekst"/>
              <w:keepNext/>
              <w:tabs>
                <w:tab w:val="left" w:pos="1005"/>
              </w:tabs>
              <w:spacing w:before="0" w:after="0"/>
              <w:jc w:val="left"/>
              <w:rPr>
                <w:sz w:val="18"/>
                <w:szCs w:val="18"/>
              </w:rPr>
            </w:pPr>
            <w:r w:rsidRPr="006F6667">
              <w:rPr>
                <w:sz w:val="18"/>
                <w:szCs w:val="18"/>
              </w:rPr>
              <w:t xml:space="preserve">Moc wymienionego oświetlenia na energooszczędne </w:t>
            </w:r>
          </w:p>
        </w:tc>
        <w:tc>
          <w:tcPr>
            <w:tcW w:w="1270" w:type="dxa"/>
          </w:tcPr>
          <w:p w14:paraId="6A3BC51E" w14:textId="23CB6286" w:rsidR="00FC649C" w:rsidRPr="006F6667" w:rsidRDefault="00FC649C" w:rsidP="00A447C2">
            <w:pPr>
              <w:pStyle w:val="Tekst"/>
              <w:keepNext/>
              <w:spacing w:before="0" w:after="0"/>
              <w:jc w:val="center"/>
              <w:rPr>
                <w:sz w:val="18"/>
                <w:szCs w:val="18"/>
              </w:rPr>
            </w:pPr>
            <w:r w:rsidRPr="006F6667">
              <w:rPr>
                <w:sz w:val="18"/>
                <w:szCs w:val="18"/>
              </w:rPr>
              <w:t>kW</w:t>
            </w:r>
          </w:p>
        </w:tc>
      </w:tr>
      <w:tr w:rsidR="00FC649C" w:rsidRPr="006F6667" w14:paraId="63B58B50" w14:textId="77777777" w:rsidTr="00A447C2">
        <w:tc>
          <w:tcPr>
            <w:tcW w:w="1568" w:type="dxa"/>
            <w:vMerge/>
          </w:tcPr>
          <w:p w14:paraId="1ABAB88C" w14:textId="5B8AE756" w:rsidR="00FC649C" w:rsidRPr="006F6667" w:rsidRDefault="00FC649C" w:rsidP="00A447C2">
            <w:pPr>
              <w:pStyle w:val="Tekst"/>
              <w:keepNext/>
              <w:spacing w:before="0" w:after="0"/>
              <w:rPr>
                <w:sz w:val="18"/>
                <w:szCs w:val="18"/>
              </w:rPr>
            </w:pPr>
          </w:p>
        </w:tc>
        <w:tc>
          <w:tcPr>
            <w:tcW w:w="6224" w:type="dxa"/>
          </w:tcPr>
          <w:p w14:paraId="08469A45" w14:textId="696B1B1B" w:rsidR="00FC649C" w:rsidRPr="006F6667" w:rsidRDefault="00FC649C" w:rsidP="00BC056A">
            <w:pPr>
              <w:pStyle w:val="Tekst"/>
              <w:keepNext/>
              <w:tabs>
                <w:tab w:val="left" w:pos="1005"/>
              </w:tabs>
              <w:spacing w:before="0" w:after="0"/>
              <w:jc w:val="left"/>
              <w:rPr>
                <w:sz w:val="18"/>
                <w:szCs w:val="18"/>
              </w:rPr>
            </w:pPr>
            <w:r w:rsidRPr="006F6667">
              <w:rPr>
                <w:sz w:val="18"/>
                <w:szCs w:val="18"/>
              </w:rPr>
              <w:t xml:space="preserve">Moc nowych pkt świetlnych z lampami LED </w:t>
            </w:r>
          </w:p>
        </w:tc>
        <w:tc>
          <w:tcPr>
            <w:tcW w:w="1270" w:type="dxa"/>
          </w:tcPr>
          <w:p w14:paraId="17990084" w14:textId="4CFBDBAF" w:rsidR="00FC649C" w:rsidRPr="006F6667" w:rsidRDefault="00FC649C" w:rsidP="00A447C2">
            <w:pPr>
              <w:pStyle w:val="Tekst"/>
              <w:keepNext/>
              <w:spacing w:before="0" w:after="0"/>
              <w:jc w:val="center"/>
              <w:rPr>
                <w:sz w:val="18"/>
                <w:szCs w:val="18"/>
              </w:rPr>
            </w:pPr>
            <w:r w:rsidRPr="006F6667">
              <w:rPr>
                <w:sz w:val="18"/>
                <w:szCs w:val="18"/>
              </w:rPr>
              <w:t>kW</w:t>
            </w:r>
          </w:p>
        </w:tc>
      </w:tr>
      <w:tr w:rsidR="00FC649C" w:rsidRPr="006F6667" w14:paraId="40B02C5C" w14:textId="77777777" w:rsidTr="00A447C2">
        <w:tc>
          <w:tcPr>
            <w:tcW w:w="1568" w:type="dxa"/>
            <w:vMerge/>
          </w:tcPr>
          <w:p w14:paraId="7E0F6335" w14:textId="3F011EF1" w:rsidR="00FC649C" w:rsidRPr="006F6667" w:rsidRDefault="00FC649C" w:rsidP="00A447C2">
            <w:pPr>
              <w:pStyle w:val="Tekst"/>
              <w:keepNext/>
              <w:spacing w:before="0" w:after="0"/>
              <w:rPr>
                <w:sz w:val="18"/>
                <w:szCs w:val="18"/>
              </w:rPr>
            </w:pPr>
          </w:p>
        </w:tc>
        <w:tc>
          <w:tcPr>
            <w:tcW w:w="6224" w:type="dxa"/>
          </w:tcPr>
          <w:p w14:paraId="2F5DEC0E" w14:textId="5D268ACA" w:rsidR="00FC649C" w:rsidRPr="006F6667" w:rsidRDefault="00FC649C" w:rsidP="00B94571">
            <w:pPr>
              <w:pStyle w:val="Tekst"/>
              <w:keepNext/>
              <w:tabs>
                <w:tab w:val="left" w:pos="938"/>
              </w:tabs>
              <w:spacing w:before="0" w:after="0"/>
              <w:jc w:val="left"/>
              <w:rPr>
                <w:sz w:val="18"/>
                <w:szCs w:val="18"/>
              </w:rPr>
            </w:pPr>
            <w:r w:rsidRPr="006F6667">
              <w:rPr>
                <w:sz w:val="18"/>
                <w:szCs w:val="18"/>
              </w:rPr>
              <w:t xml:space="preserve">Moc wymienionych źródeł ciepła </w:t>
            </w:r>
          </w:p>
        </w:tc>
        <w:tc>
          <w:tcPr>
            <w:tcW w:w="1270" w:type="dxa"/>
          </w:tcPr>
          <w:p w14:paraId="41359C0B" w14:textId="2AA752FB" w:rsidR="00FC649C" w:rsidRPr="006F6667" w:rsidRDefault="00FC649C" w:rsidP="00A447C2">
            <w:pPr>
              <w:pStyle w:val="Tekst"/>
              <w:keepNext/>
              <w:spacing w:before="0" w:after="0"/>
              <w:jc w:val="center"/>
              <w:rPr>
                <w:sz w:val="18"/>
                <w:szCs w:val="18"/>
              </w:rPr>
            </w:pPr>
            <w:r w:rsidRPr="006F6667">
              <w:rPr>
                <w:sz w:val="18"/>
                <w:szCs w:val="18"/>
              </w:rPr>
              <w:t>kW</w:t>
            </w:r>
          </w:p>
        </w:tc>
      </w:tr>
      <w:tr w:rsidR="00FC649C" w:rsidRPr="006F6667" w14:paraId="179D02C2" w14:textId="77777777" w:rsidTr="00A447C2">
        <w:tc>
          <w:tcPr>
            <w:tcW w:w="1568" w:type="dxa"/>
            <w:vMerge/>
          </w:tcPr>
          <w:p w14:paraId="26198245" w14:textId="1393FAAE" w:rsidR="00FC649C" w:rsidRPr="006F6667" w:rsidRDefault="00FC649C" w:rsidP="00A447C2">
            <w:pPr>
              <w:pStyle w:val="Tekst"/>
              <w:keepNext/>
              <w:spacing w:before="0" w:after="0"/>
              <w:rPr>
                <w:sz w:val="18"/>
                <w:szCs w:val="18"/>
              </w:rPr>
            </w:pPr>
          </w:p>
        </w:tc>
        <w:tc>
          <w:tcPr>
            <w:tcW w:w="6224" w:type="dxa"/>
          </w:tcPr>
          <w:p w14:paraId="3BA75AA6" w14:textId="77777777" w:rsidR="00FC649C" w:rsidRPr="006F6667" w:rsidRDefault="00FC649C" w:rsidP="00A447C2">
            <w:pPr>
              <w:pStyle w:val="Tekst"/>
              <w:keepNext/>
              <w:spacing w:before="0" w:after="0"/>
              <w:jc w:val="left"/>
              <w:rPr>
                <w:sz w:val="18"/>
                <w:szCs w:val="18"/>
              </w:rPr>
            </w:pPr>
            <w:r w:rsidRPr="006F6667">
              <w:rPr>
                <w:sz w:val="18"/>
                <w:szCs w:val="18"/>
              </w:rPr>
              <w:t>Zapotrzebowanie na moc odbiorców z wymienionym źródłem ciepła</w:t>
            </w:r>
          </w:p>
        </w:tc>
        <w:tc>
          <w:tcPr>
            <w:tcW w:w="1270" w:type="dxa"/>
          </w:tcPr>
          <w:p w14:paraId="1E4D5405" w14:textId="77777777" w:rsidR="00FC649C" w:rsidRPr="006F6667" w:rsidRDefault="00FC649C" w:rsidP="00A447C2">
            <w:pPr>
              <w:pStyle w:val="Tekst"/>
              <w:keepNext/>
              <w:spacing w:before="0" w:after="0"/>
              <w:jc w:val="center"/>
              <w:rPr>
                <w:sz w:val="18"/>
                <w:szCs w:val="18"/>
              </w:rPr>
            </w:pPr>
            <w:r w:rsidRPr="006F6667">
              <w:rPr>
                <w:sz w:val="18"/>
                <w:szCs w:val="18"/>
              </w:rPr>
              <w:t>MW</w:t>
            </w:r>
          </w:p>
        </w:tc>
      </w:tr>
      <w:tr w:rsidR="00FC649C" w:rsidRPr="006F6667" w14:paraId="1BFFD721" w14:textId="77777777" w:rsidTr="00A447C2">
        <w:tc>
          <w:tcPr>
            <w:tcW w:w="1568" w:type="dxa"/>
            <w:vMerge/>
          </w:tcPr>
          <w:p w14:paraId="7D7F9621" w14:textId="4CF4038A" w:rsidR="00FC649C" w:rsidRPr="006F6667" w:rsidRDefault="00FC649C" w:rsidP="00A447C2">
            <w:pPr>
              <w:pStyle w:val="Tekst"/>
              <w:keepNext/>
              <w:spacing w:before="0" w:after="0"/>
              <w:rPr>
                <w:sz w:val="18"/>
                <w:szCs w:val="18"/>
              </w:rPr>
            </w:pPr>
          </w:p>
        </w:tc>
        <w:tc>
          <w:tcPr>
            <w:tcW w:w="6224" w:type="dxa"/>
          </w:tcPr>
          <w:p w14:paraId="22AF5F09" w14:textId="77777777" w:rsidR="00FC649C" w:rsidRPr="006F6667" w:rsidRDefault="00FC649C" w:rsidP="00A447C2">
            <w:pPr>
              <w:pStyle w:val="Tekst"/>
              <w:keepNext/>
              <w:spacing w:before="0" w:after="0"/>
              <w:jc w:val="left"/>
              <w:rPr>
                <w:sz w:val="18"/>
                <w:szCs w:val="18"/>
              </w:rPr>
            </w:pPr>
            <w:r w:rsidRPr="006F6667">
              <w:rPr>
                <w:sz w:val="18"/>
                <w:szCs w:val="18"/>
              </w:rPr>
              <w:t>Ilość i moc wymienionych źródeł światła</w:t>
            </w:r>
          </w:p>
        </w:tc>
        <w:tc>
          <w:tcPr>
            <w:tcW w:w="1270" w:type="dxa"/>
          </w:tcPr>
          <w:p w14:paraId="3CDD973D" w14:textId="77777777" w:rsidR="00FC649C" w:rsidRPr="006F6667" w:rsidRDefault="00FC649C" w:rsidP="00A447C2">
            <w:pPr>
              <w:pStyle w:val="Tekst"/>
              <w:keepNext/>
              <w:spacing w:before="0" w:after="0"/>
              <w:jc w:val="center"/>
              <w:rPr>
                <w:sz w:val="18"/>
                <w:szCs w:val="18"/>
              </w:rPr>
            </w:pPr>
            <w:r w:rsidRPr="006F6667">
              <w:rPr>
                <w:sz w:val="18"/>
                <w:szCs w:val="18"/>
              </w:rPr>
              <w:t>kW, szt.</w:t>
            </w:r>
          </w:p>
        </w:tc>
      </w:tr>
      <w:tr w:rsidR="00FC649C" w:rsidRPr="006F6667" w14:paraId="08BF6911" w14:textId="77777777" w:rsidTr="00A447C2">
        <w:tc>
          <w:tcPr>
            <w:tcW w:w="1568" w:type="dxa"/>
            <w:vMerge/>
          </w:tcPr>
          <w:p w14:paraId="79987213" w14:textId="1A6885A7" w:rsidR="00FC649C" w:rsidRPr="006F6667" w:rsidRDefault="00FC649C" w:rsidP="00A447C2">
            <w:pPr>
              <w:pStyle w:val="Tekst"/>
              <w:keepNext/>
              <w:spacing w:before="0" w:after="0"/>
              <w:rPr>
                <w:sz w:val="18"/>
                <w:szCs w:val="18"/>
              </w:rPr>
            </w:pPr>
          </w:p>
        </w:tc>
        <w:tc>
          <w:tcPr>
            <w:tcW w:w="6224" w:type="dxa"/>
          </w:tcPr>
          <w:p w14:paraId="685D3A1C" w14:textId="2D560C49" w:rsidR="00FC649C" w:rsidRPr="006F6667" w:rsidRDefault="00FC649C" w:rsidP="00FC649C">
            <w:pPr>
              <w:pStyle w:val="Tekst"/>
              <w:keepNext/>
              <w:spacing w:before="0" w:after="0"/>
              <w:jc w:val="left"/>
              <w:rPr>
                <w:sz w:val="18"/>
                <w:szCs w:val="18"/>
              </w:rPr>
            </w:pPr>
            <w:r w:rsidRPr="006F6667">
              <w:rPr>
                <w:sz w:val="18"/>
                <w:szCs w:val="18"/>
              </w:rPr>
              <w:t>Moc instalacji do wykorzystania biogazu</w:t>
            </w:r>
          </w:p>
        </w:tc>
        <w:tc>
          <w:tcPr>
            <w:tcW w:w="1270" w:type="dxa"/>
          </w:tcPr>
          <w:p w14:paraId="5B8B4413" w14:textId="59220756" w:rsidR="00FC649C" w:rsidRPr="006F6667" w:rsidRDefault="00FC649C" w:rsidP="00A447C2">
            <w:pPr>
              <w:pStyle w:val="Tekst"/>
              <w:keepNext/>
              <w:spacing w:before="0" w:after="0"/>
              <w:jc w:val="center"/>
              <w:rPr>
                <w:sz w:val="18"/>
                <w:szCs w:val="18"/>
              </w:rPr>
            </w:pPr>
            <w:r w:rsidRPr="006F6667">
              <w:rPr>
                <w:sz w:val="18"/>
                <w:szCs w:val="18"/>
              </w:rPr>
              <w:t>kW</w:t>
            </w:r>
          </w:p>
        </w:tc>
      </w:tr>
      <w:tr w:rsidR="00A10720" w:rsidRPr="006F6667" w14:paraId="66CE6F79" w14:textId="77777777" w:rsidTr="0065410B">
        <w:tc>
          <w:tcPr>
            <w:tcW w:w="1568" w:type="dxa"/>
            <w:vMerge w:val="restart"/>
            <w:textDirection w:val="btLr"/>
            <w:vAlign w:val="center"/>
          </w:tcPr>
          <w:p w14:paraId="40ECC9E8" w14:textId="77777777" w:rsidR="00A10720" w:rsidRPr="006F6667" w:rsidRDefault="00A10720" w:rsidP="00A447C2">
            <w:pPr>
              <w:pStyle w:val="Tekst"/>
              <w:spacing w:before="0" w:after="0"/>
              <w:ind w:left="113" w:right="113"/>
              <w:jc w:val="center"/>
              <w:rPr>
                <w:b/>
                <w:sz w:val="18"/>
                <w:szCs w:val="18"/>
              </w:rPr>
            </w:pPr>
            <w:r w:rsidRPr="006F6667">
              <w:rPr>
                <w:b/>
                <w:sz w:val="18"/>
                <w:szCs w:val="18"/>
              </w:rPr>
              <w:t>BUDOWNICTWO</w:t>
            </w:r>
          </w:p>
        </w:tc>
        <w:tc>
          <w:tcPr>
            <w:tcW w:w="6224" w:type="dxa"/>
          </w:tcPr>
          <w:p w14:paraId="570A969B" w14:textId="77777777" w:rsidR="00A10720" w:rsidRPr="006F6667" w:rsidRDefault="00A10720" w:rsidP="00A447C2">
            <w:pPr>
              <w:pStyle w:val="Tekst"/>
              <w:spacing w:before="0" w:after="0"/>
              <w:jc w:val="left"/>
              <w:rPr>
                <w:sz w:val="18"/>
                <w:szCs w:val="18"/>
              </w:rPr>
            </w:pPr>
            <w:r w:rsidRPr="006F6667">
              <w:rPr>
                <w:sz w:val="18"/>
                <w:szCs w:val="18"/>
              </w:rPr>
              <w:t>Powierzchnia użytkowa budynków poddanych kompleksowej (głębokiej) termomodernizacji</w:t>
            </w:r>
          </w:p>
        </w:tc>
        <w:tc>
          <w:tcPr>
            <w:tcW w:w="1270" w:type="dxa"/>
            <w:vAlign w:val="center"/>
          </w:tcPr>
          <w:p w14:paraId="4C40A388" w14:textId="77777777" w:rsidR="00A10720" w:rsidRPr="006F6667" w:rsidRDefault="00A10720" w:rsidP="0065410B">
            <w:pPr>
              <w:pStyle w:val="Tekst"/>
              <w:spacing w:before="0" w:after="0"/>
              <w:jc w:val="center"/>
              <w:rPr>
                <w:sz w:val="18"/>
                <w:szCs w:val="18"/>
              </w:rPr>
            </w:pPr>
            <w:r w:rsidRPr="006F6667">
              <w:rPr>
                <w:sz w:val="18"/>
                <w:szCs w:val="18"/>
              </w:rPr>
              <w:t>m</w:t>
            </w:r>
            <w:r w:rsidRPr="006F6667">
              <w:rPr>
                <w:sz w:val="18"/>
                <w:szCs w:val="18"/>
                <w:vertAlign w:val="superscript"/>
              </w:rPr>
              <w:t>2</w:t>
            </w:r>
          </w:p>
        </w:tc>
      </w:tr>
      <w:tr w:rsidR="00A10720" w:rsidRPr="006F6667" w14:paraId="78F7CC7A" w14:textId="77777777" w:rsidTr="00A447C2">
        <w:tc>
          <w:tcPr>
            <w:tcW w:w="1568" w:type="dxa"/>
            <w:vMerge/>
          </w:tcPr>
          <w:p w14:paraId="18975159" w14:textId="77777777" w:rsidR="00A10720" w:rsidRPr="006F6667" w:rsidRDefault="00A10720" w:rsidP="00A447C2">
            <w:pPr>
              <w:pStyle w:val="Tekst"/>
              <w:spacing w:before="0" w:after="0"/>
              <w:rPr>
                <w:sz w:val="18"/>
                <w:szCs w:val="18"/>
              </w:rPr>
            </w:pPr>
          </w:p>
        </w:tc>
        <w:tc>
          <w:tcPr>
            <w:tcW w:w="6224" w:type="dxa"/>
          </w:tcPr>
          <w:p w14:paraId="00187563" w14:textId="77777777" w:rsidR="00A10720" w:rsidRPr="006F6667" w:rsidRDefault="00A10720" w:rsidP="00A447C2">
            <w:pPr>
              <w:pStyle w:val="Tekst"/>
              <w:spacing w:before="0" w:after="0"/>
              <w:jc w:val="left"/>
              <w:rPr>
                <w:sz w:val="18"/>
                <w:szCs w:val="18"/>
              </w:rPr>
            </w:pPr>
            <w:r w:rsidRPr="006F6667">
              <w:rPr>
                <w:sz w:val="18"/>
                <w:szCs w:val="18"/>
              </w:rPr>
              <w:t>Powierzchnia nowych budynków o standardzie energooszczędnym</w:t>
            </w:r>
          </w:p>
        </w:tc>
        <w:tc>
          <w:tcPr>
            <w:tcW w:w="1270" w:type="dxa"/>
          </w:tcPr>
          <w:p w14:paraId="455C1754" w14:textId="77777777" w:rsidR="00A10720" w:rsidRPr="006F6667" w:rsidRDefault="00A10720" w:rsidP="00A447C2">
            <w:pPr>
              <w:pStyle w:val="Tekst"/>
              <w:spacing w:before="0" w:after="0"/>
              <w:jc w:val="center"/>
              <w:rPr>
                <w:sz w:val="18"/>
                <w:szCs w:val="18"/>
              </w:rPr>
            </w:pPr>
            <w:r w:rsidRPr="006F6667">
              <w:rPr>
                <w:sz w:val="18"/>
                <w:szCs w:val="18"/>
              </w:rPr>
              <w:t>m</w:t>
            </w:r>
            <w:r w:rsidRPr="006F6667">
              <w:rPr>
                <w:sz w:val="18"/>
                <w:szCs w:val="18"/>
                <w:vertAlign w:val="superscript"/>
              </w:rPr>
              <w:t>2</w:t>
            </w:r>
          </w:p>
        </w:tc>
      </w:tr>
      <w:tr w:rsidR="00A10720" w:rsidRPr="006F6667" w14:paraId="6046FE51" w14:textId="77777777" w:rsidTr="00A447C2">
        <w:tc>
          <w:tcPr>
            <w:tcW w:w="1568" w:type="dxa"/>
            <w:vMerge/>
          </w:tcPr>
          <w:p w14:paraId="556C5F6D" w14:textId="77777777" w:rsidR="00A10720" w:rsidRPr="006F6667" w:rsidRDefault="00A10720" w:rsidP="00A447C2">
            <w:pPr>
              <w:pStyle w:val="Tekst"/>
              <w:spacing w:before="0" w:after="0"/>
              <w:rPr>
                <w:sz w:val="18"/>
                <w:szCs w:val="18"/>
              </w:rPr>
            </w:pPr>
          </w:p>
        </w:tc>
        <w:tc>
          <w:tcPr>
            <w:tcW w:w="6224" w:type="dxa"/>
          </w:tcPr>
          <w:p w14:paraId="3995C339" w14:textId="77777777" w:rsidR="00A10720" w:rsidRPr="006F6667" w:rsidRDefault="00A10720" w:rsidP="00A447C2">
            <w:pPr>
              <w:pStyle w:val="Tekst"/>
              <w:spacing w:before="0" w:after="0"/>
              <w:jc w:val="left"/>
              <w:rPr>
                <w:sz w:val="18"/>
                <w:szCs w:val="18"/>
              </w:rPr>
            </w:pPr>
            <w:r w:rsidRPr="006F6667">
              <w:rPr>
                <w:sz w:val="18"/>
                <w:szCs w:val="18"/>
              </w:rPr>
              <w:t>Powierzchnia nowych budynków o standardzie pasywnym</w:t>
            </w:r>
          </w:p>
        </w:tc>
        <w:tc>
          <w:tcPr>
            <w:tcW w:w="1270" w:type="dxa"/>
          </w:tcPr>
          <w:p w14:paraId="416F2764" w14:textId="77777777" w:rsidR="00A10720" w:rsidRPr="006F6667" w:rsidRDefault="00A10720" w:rsidP="00A447C2">
            <w:pPr>
              <w:pStyle w:val="Tekst"/>
              <w:spacing w:before="0" w:after="0"/>
              <w:jc w:val="center"/>
              <w:rPr>
                <w:sz w:val="18"/>
                <w:szCs w:val="18"/>
              </w:rPr>
            </w:pPr>
            <w:r w:rsidRPr="006F6667">
              <w:rPr>
                <w:sz w:val="18"/>
                <w:szCs w:val="18"/>
              </w:rPr>
              <w:t>m</w:t>
            </w:r>
            <w:r w:rsidRPr="006F6667">
              <w:rPr>
                <w:sz w:val="18"/>
                <w:szCs w:val="18"/>
                <w:vertAlign w:val="superscript"/>
              </w:rPr>
              <w:t>2</w:t>
            </w:r>
          </w:p>
        </w:tc>
      </w:tr>
      <w:tr w:rsidR="00A10720" w:rsidRPr="006F6667" w14:paraId="12C497C9" w14:textId="77777777" w:rsidTr="00A447C2">
        <w:tc>
          <w:tcPr>
            <w:tcW w:w="1568" w:type="dxa"/>
            <w:vMerge/>
          </w:tcPr>
          <w:p w14:paraId="1E976536" w14:textId="77777777" w:rsidR="00A10720" w:rsidRPr="006F6667" w:rsidRDefault="00A10720" w:rsidP="00A447C2">
            <w:pPr>
              <w:pStyle w:val="Tekst"/>
              <w:spacing w:before="0" w:after="0"/>
              <w:rPr>
                <w:sz w:val="18"/>
                <w:szCs w:val="18"/>
              </w:rPr>
            </w:pPr>
          </w:p>
        </w:tc>
        <w:tc>
          <w:tcPr>
            <w:tcW w:w="6224" w:type="dxa"/>
          </w:tcPr>
          <w:p w14:paraId="31127ECB" w14:textId="77777777" w:rsidR="00A10720" w:rsidRPr="006F6667" w:rsidRDefault="00A10720" w:rsidP="00A447C2">
            <w:pPr>
              <w:pStyle w:val="Tekst"/>
              <w:spacing w:before="0" w:after="0"/>
              <w:jc w:val="left"/>
              <w:rPr>
                <w:sz w:val="18"/>
                <w:szCs w:val="18"/>
              </w:rPr>
            </w:pPr>
            <w:r w:rsidRPr="006F6667">
              <w:rPr>
                <w:sz w:val="18"/>
                <w:szCs w:val="18"/>
              </w:rPr>
              <w:t>Powierzchnia nowych budynków o standardzie niskoenergetycznym</w:t>
            </w:r>
          </w:p>
        </w:tc>
        <w:tc>
          <w:tcPr>
            <w:tcW w:w="1270" w:type="dxa"/>
          </w:tcPr>
          <w:p w14:paraId="2D96F1BC" w14:textId="77777777" w:rsidR="00A10720" w:rsidRPr="006F6667" w:rsidRDefault="00A10720" w:rsidP="00A447C2">
            <w:pPr>
              <w:pStyle w:val="Tekst"/>
              <w:spacing w:before="0" w:after="0"/>
              <w:jc w:val="center"/>
              <w:rPr>
                <w:sz w:val="18"/>
                <w:szCs w:val="18"/>
              </w:rPr>
            </w:pPr>
            <w:r w:rsidRPr="006F6667">
              <w:rPr>
                <w:sz w:val="18"/>
                <w:szCs w:val="18"/>
              </w:rPr>
              <w:t>m</w:t>
            </w:r>
            <w:r w:rsidRPr="006F6667">
              <w:rPr>
                <w:sz w:val="18"/>
                <w:szCs w:val="18"/>
                <w:vertAlign w:val="superscript"/>
              </w:rPr>
              <w:t>2</w:t>
            </w:r>
          </w:p>
        </w:tc>
      </w:tr>
      <w:tr w:rsidR="00A10720" w:rsidRPr="006F6667" w14:paraId="62D7AC26" w14:textId="77777777" w:rsidTr="00A447C2">
        <w:tc>
          <w:tcPr>
            <w:tcW w:w="1568" w:type="dxa"/>
            <w:vMerge/>
          </w:tcPr>
          <w:p w14:paraId="1AFFAF5F" w14:textId="77777777" w:rsidR="00A10720" w:rsidRPr="006F6667" w:rsidRDefault="00A10720" w:rsidP="00A447C2">
            <w:pPr>
              <w:pStyle w:val="Tekst"/>
              <w:spacing w:before="0" w:after="0"/>
              <w:rPr>
                <w:sz w:val="18"/>
                <w:szCs w:val="18"/>
              </w:rPr>
            </w:pPr>
          </w:p>
        </w:tc>
        <w:tc>
          <w:tcPr>
            <w:tcW w:w="6224" w:type="dxa"/>
          </w:tcPr>
          <w:p w14:paraId="5DF78F93" w14:textId="77777777" w:rsidR="00A10720" w:rsidRPr="006F6667" w:rsidRDefault="00A10720" w:rsidP="00A447C2">
            <w:pPr>
              <w:pStyle w:val="Tekst"/>
              <w:spacing w:before="0" w:after="0"/>
              <w:jc w:val="left"/>
              <w:rPr>
                <w:sz w:val="18"/>
                <w:szCs w:val="18"/>
              </w:rPr>
            </w:pPr>
            <w:r w:rsidRPr="006F6667">
              <w:rPr>
                <w:sz w:val="18"/>
                <w:szCs w:val="18"/>
              </w:rPr>
              <w:t>Liczba mieszkań z wymienionym źródłem ciepła (wg rodzaju źródła)</w:t>
            </w:r>
          </w:p>
        </w:tc>
        <w:tc>
          <w:tcPr>
            <w:tcW w:w="1270" w:type="dxa"/>
          </w:tcPr>
          <w:p w14:paraId="7D4BDFDA" w14:textId="77777777" w:rsidR="00A10720" w:rsidRPr="006F6667" w:rsidRDefault="00A10720" w:rsidP="00A447C2">
            <w:pPr>
              <w:pStyle w:val="Tekst"/>
              <w:spacing w:before="0" w:after="0"/>
              <w:jc w:val="center"/>
              <w:rPr>
                <w:sz w:val="18"/>
                <w:szCs w:val="18"/>
              </w:rPr>
            </w:pPr>
            <w:r w:rsidRPr="006F6667">
              <w:rPr>
                <w:sz w:val="18"/>
                <w:szCs w:val="18"/>
              </w:rPr>
              <w:t>szt.</w:t>
            </w:r>
          </w:p>
        </w:tc>
      </w:tr>
      <w:tr w:rsidR="00A10720" w:rsidRPr="006F6667" w14:paraId="65C7CD1A" w14:textId="77777777" w:rsidTr="00A447C2">
        <w:tc>
          <w:tcPr>
            <w:tcW w:w="1568" w:type="dxa"/>
            <w:vMerge/>
          </w:tcPr>
          <w:p w14:paraId="06F414AF" w14:textId="77777777" w:rsidR="00A10720" w:rsidRPr="006F6667" w:rsidRDefault="00A10720" w:rsidP="00A447C2">
            <w:pPr>
              <w:pStyle w:val="Tekst"/>
              <w:spacing w:before="0" w:after="0"/>
              <w:rPr>
                <w:sz w:val="18"/>
                <w:szCs w:val="18"/>
              </w:rPr>
            </w:pPr>
          </w:p>
        </w:tc>
        <w:tc>
          <w:tcPr>
            <w:tcW w:w="6224" w:type="dxa"/>
          </w:tcPr>
          <w:p w14:paraId="5CCA401C" w14:textId="77777777" w:rsidR="00A10720" w:rsidRPr="006F6667" w:rsidRDefault="00A10720" w:rsidP="00A447C2">
            <w:pPr>
              <w:pStyle w:val="Tekst"/>
              <w:spacing w:before="0" w:after="0"/>
              <w:jc w:val="left"/>
              <w:rPr>
                <w:sz w:val="18"/>
                <w:szCs w:val="18"/>
              </w:rPr>
            </w:pPr>
            <w:r w:rsidRPr="006F6667">
              <w:rPr>
                <w:sz w:val="18"/>
                <w:szCs w:val="18"/>
              </w:rPr>
              <w:t>Moc zainstalowanych urządzeń OZE na budynkach</w:t>
            </w:r>
          </w:p>
        </w:tc>
        <w:tc>
          <w:tcPr>
            <w:tcW w:w="1270" w:type="dxa"/>
          </w:tcPr>
          <w:p w14:paraId="560A5766" w14:textId="77777777" w:rsidR="00A10720" w:rsidRPr="006F6667" w:rsidRDefault="00A10720" w:rsidP="00A447C2">
            <w:pPr>
              <w:pStyle w:val="Tekst"/>
              <w:spacing w:before="0" w:after="0"/>
              <w:jc w:val="center"/>
              <w:rPr>
                <w:sz w:val="18"/>
                <w:szCs w:val="18"/>
              </w:rPr>
            </w:pPr>
            <w:r w:rsidRPr="006F6667">
              <w:rPr>
                <w:sz w:val="18"/>
                <w:szCs w:val="18"/>
              </w:rPr>
              <w:t>kW</w:t>
            </w:r>
          </w:p>
        </w:tc>
      </w:tr>
      <w:tr w:rsidR="00A10720" w:rsidRPr="006F6667" w14:paraId="7E78418F" w14:textId="77777777" w:rsidTr="00A447C2">
        <w:tc>
          <w:tcPr>
            <w:tcW w:w="1568" w:type="dxa"/>
            <w:vMerge/>
          </w:tcPr>
          <w:p w14:paraId="3D14519C" w14:textId="77777777" w:rsidR="00A10720" w:rsidRPr="006F6667" w:rsidRDefault="00A10720" w:rsidP="00A447C2">
            <w:pPr>
              <w:pStyle w:val="Tekst"/>
              <w:spacing w:before="0" w:after="0"/>
              <w:rPr>
                <w:sz w:val="18"/>
                <w:szCs w:val="18"/>
              </w:rPr>
            </w:pPr>
          </w:p>
        </w:tc>
        <w:tc>
          <w:tcPr>
            <w:tcW w:w="6224" w:type="dxa"/>
          </w:tcPr>
          <w:p w14:paraId="4F8BAE7B" w14:textId="77777777" w:rsidR="00A10720" w:rsidRPr="006F6667" w:rsidRDefault="00A10720" w:rsidP="00A447C2">
            <w:pPr>
              <w:pStyle w:val="Tekst"/>
              <w:spacing w:before="0" w:after="0"/>
              <w:jc w:val="left"/>
              <w:rPr>
                <w:sz w:val="18"/>
                <w:szCs w:val="18"/>
              </w:rPr>
            </w:pPr>
            <w:r w:rsidRPr="006F6667">
              <w:rPr>
                <w:sz w:val="18"/>
                <w:szCs w:val="18"/>
              </w:rPr>
              <w:t>Całkowite zużycie energii w budynkach</w:t>
            </w:r>
          </w:p>
        </w:tc>
        <w:tc>
          <w:tcPr>
            <w:tcW w:w="1270" w:type="dxa"/>
          </w:tcPr>
          <w:p w14:paraId="3CB1723C" w14:textId="77777777" w:rsidR="00A10720" w:rsidRPr="006F6667" w:rsidRDefault="00A10720" w:rsidP="00A447C2">
            <w:pPr>
              <w:pStyle w:val="Tekst"/>
              <w:spacing w:before="0" w:after="0"/>
              <w:jc w:val="center"/>
              <w:rPr>
                <w:sz w:val="18"/>
                <w:szCs w:val="18"/>
              </w:rPr>
            </w:pPr>
            <w:r w:rsidRPr="006F6667">
              <w:rPr>
                <w:sz w:val="18"/>
                <w:szCs w:val="18"/>
              </w:rPr>
              <w:t>MWh</w:t>
            </w:r>
          </w:p>
        </w:tc>
      </w:tr>
      <w:tr w:rsidR="00A10720" w:rsidRPr="006F6667" w14:paraId="78700C4A" w14:textId="77777777" w:rsidTr="00A447C2">
        <w:tc>
          <w:tcPr>
            <w:tcW w:w="1568" w:type="dxa"/>
            <w:vMerge/>
          </w:tcPr>
          <w:p w14:paraId="6677FC04" w14:textId="77777777" w:rsidR="00A10720" w:rsidRPr="006F6667" w:rsidRDefault="00A10720" w:rsidP="00A447C2">
            <w:pPr>
              <w:pStyle w:val="Tekst"/>
              <w:spacing w:before="0" w:after="0"/>
              <w:rPr>
                <w:sz w:val="18"/>
                <w:szCs w:val="18"/>
              </w:rPr>
            </w:pPr>
          </w:p>
        </w:tc>
        <w:tc>
          <w:tcPr>
            <w:tcW w:w="6224" w:type="dxa"/>
          </w:tcPr>
          <w:p w14:paraId="240C030A" w14:textId="77777777" w:rsidR="00A10720" w:rsidRPr="006F6667" w:rsidRDefault="00A10720" w:rsidP="00A447C2">
            <w:pPr>
              <w:pStyle w:val="Tekst"/>
              <w:spacing w:before="0" w:after="0"/>
              <w:jc w:val="left"/>
              <w:rPr>
                <w:sz w:val="18"/>
                <w:szCs w:val="18"/>
              </w:rPr>
            </w:pPr>
            <w:r w:rsidRPr="006F6667">
              <w:rPr>
                <w:sz w:val="18"/>
                <w:szCs w:val="18"/>
              </w:rPr>
              <w:t>Całkowite zużycie paliw w budynkach (wg rodzaju paliwa)</w:t>
            </w:r>
          </w:p>
        </w:tc>
        <w:tc>
          <w:tcPr>
            <w:tcW w:w="1270" w:type="dxa"/>
          </w:tcPr>
          <w:p w14:paraId="7BDD6B73" w14:textId="77777777" w:rsidR="00A10720" w:rsidRPr="006F6667" w:rsidRDefault="00A10720" w:rsidP="00A447C2">
            <w:pPr>
              <w:pStyle w:val="Tekst"/>
              <w:spacing w:before="0" w:after="0"/>
              <w:jc w:val="center"/>
              <w:rPr>
                <w:sz w:val="18"/>
                <w:szCs w:val="18"/>
              </w:rPr>
            </w:pPr>
            <w:r w:rsidRPr="006F6667">
              <w:rPr>
                <w:sz w:val="18"/>
                <w:szCs w:val="18"/>
              </w:rPr>
              <w:t>MWh</w:t>
            </w:r>
          </w:p>
        </w:tc>
      </w:tr>
      <w:tr w:rsidR="00EB5865" w:rsidRPr="006F6667" w14:paraId="52060842" w14:textId="77777777" w:rsidTr="00A447C2">
        <w:tc>
          <w:tcPr>
            <w:tcW w:w="1568" w:type="dxa"/>
            <w:vMerge w:val="restart"/>
            <w:textDirection w:val="btLr"/>
            <w:vAlign w:val="center"/>
          </w:tcPr>
          <w:p w14:paraId="08F4F327" w14:textId="77777777" w:rsidR="00EB5865" w:rsidRPr="006F6667" w:rsidRDefault="00EB5865" w:rsidP="00EB5865">
            <w:pPr>
              <w:pStyle w:val="Tekst"/>
              <w:spacing w:before="0" w:after="0"/>
              <w:ind w:left="113" w:right="113"/>
              <w:jc w:val="center"/>
              <w:rPr>
                <w:b/>
                <w:sz w:val="18"/>
                <w:szCs w:val="18"/>
              </w:rPr>
            </w:pPr>
            <w:r w:rsidRPr="006F6667">
              <w:rPr>
                <w:b/>
                <w:sz w:val="18"/>
                <w:szCs w:val="18"/>
              </w:rPr>
              <w:t>TRANSPORT</w:t>
            </w:r>
          </w:p>
          <w:p w14:paraId="7D947A46" w14:textId="49CE502D" w:rsidR="00EB5865" w:rsidRPr="006F6667" w:rsidRDefault="00EB5865" w:rsidP="00EB5865">
            <w:pPr>
              <w:pStyle w:val="Tekst"/>
              <w:spacing w:before="0" w:after="0"/>
              <w:rPr>
                <w:b/>
                <w:sz w:val="18"/>
                <w:szCs w:val="18"/>
              </w:rPr>
            </w:pPr>
          </w:p>
        </w:tc>
        <w:tc>
          <w:tcPr>
            <w:tcW w:w="6224" w:type="dxa"/>
          </w:tcPr>
          <w:p w14:paraId="4423D853" w14:textId="299C9A8B" w:rsidR="00EB5865" w:rsidRPr="006F6667" w:rsidRDefault="00EB5865" w:rsidP="00EB5865">
            <w:pPr>
              <w:pStyle w:val="Tekst"/>
              <w:spacing w:before="0" w:after="0"/>
              <w:jc w:val="left"/>
              <w:rPr>
                <w:sz w:val="18"/>
                <w:szCs w:val="18"/>
              </w:rPr>
            </w:pPr>
            <w:r w:rsidRPr="006F6667">
              <w:rPr>
                <w:sz w:val="18"/>
                <w:szCs w:val="18"/>
              </w:rPr>
              <w:t>Liczba pojazdów obsługujących nowe połączenia – autobusy</w:t>
            </w:r>
          </w:p>
        </w:tc>
        <w:tc>
          <w:tcPr>
            <w:tcW w:w="1270" w:type="dxa"/>
          </w:tcPr>
          <w:p w14:paraId="2E2EBC99" w14:textId="241628D5" w:rsidR="00EB5865" w:rsidRPr="006F6667" w:rsidRDefault="00EB5865" w:rsidP="00EB5865">
            <w:pPr>
              <w:pStyle w:val="Tekst"/>
              <w:spacing w:before="0" w:after="0"/>
              <w:jc w:val="center"/>
              <w:rPr>
                <w:sz w:val="18"/>
                <w:szCs w:val="18"/>
              </w:rPr>
            </w:pPr>
            <w:r w:rsidRPr="006F6667">
              <w:rPr>
                <w:sz w:val="18"/>
                <w:szCs w:val="18"/>
              </w:rPr>
              <w:t>szt.</w:t>
            </w:r>
          </w:p>
        </w:tc>
      </w:tr>
      <w:tr w:rsidR="00EB5865" w:rsidRPr="006F6667" w14:paraId="70FD43E3" w14:textId="77777777" w:rsidTr="00A447C2">
        <w:tc>
          <w:tcPr>
            <w:tcW w:w="1568" w:type="dxa"/>
            <w:vMerge/>
          </w:tcPr>
          <w:p w14:paraId="4C779B2D" w14:textId="6C7DF23F" w:rsidR="00EB5865" w:rsidRPr="006F6667" w:rsidRDefault="00EB5865" w:rsidP="00EB5865">
            <w:pPr>
              <w:pStyle w:val="Tekst"/>
              <w:spacing w:before="0" w:after="0"/>
              <w:rPr>
                <w:sz w:val="18"/>
                <w:szCs w:val="18"/>
              </w:rPr>
            </w:pPr>
          </w:p>
        </w:tc>
        <w:tc>
          <w:tcPr>
            <w:tcW w:w="6224" w:type="dxa"/>
          </w:tcPr>
          <w:p w14:paraId="2388E6F7" w14:textId="25D24E0E" w:rsidR="00EB5865" w:rsidRPr="006F6667" w:rsidRDefault="00EB5865" w:rsidP="00EB5865">
            <w:pPr>
              <w:pStyle w:val="Tekst"/>
              <w:spacing w:before="0" w:after="0"/>
              <w:jc w:val="left"/>
              <w:rPr>
                <w:sz w:val="18"/>
                <w:szCs w:val="18"/>
              </w:rPr>
            </w:pPr>
            <w:r w:rsidRPr="006F6667">
              <w:rPr>
                <w:sz w:val="18"/>
                <w:szCs w:val="18"/>
              </w:rPr>
              <w:t>Liczba nowych/ zmodernizowanych węzłów przesiadkowych</w:t>
            </w:r>
          </w:p>
        </w:tc>
        <w:tc>
          <w:tcPr>
            <w:tcW w:w="1270" w:type="dxa"/>
          </w:tcPr>
          <w:p w14:paraId="56114E7F" w14:textId="4DEC5888" w:rsidR="00EB5865" w:rsidRPr="006F6667" w:rsidRDefault="00EB5865" w:rsidP="00EB5865">
            <w:pPr>
              <w:pStyle w:val="Tekst"/>
              <w:spacing w:before="0" w:after="0"/>
              <w:jc w:val="center"/>
              <w:rPr>
                <w:sz w:val="18"/>
                <w:szCs w:val="18"/>
              </w:rPr>
            </w:pPr>
            <w:r w:rsidRPr="006F6667">
              <w:rPr>
                <w:sz w:val="18"/>
                <w:szCs w:val="18"/>
              </w:rPr>
              <w:t>szt.</w:t>
            </w:r>
          </w:p>
        </w:tc>
      </w:tr>
      <w:tr w:rsidR="00EB5865" w:rsidRPr="006F6667" w14:paraId="3900C55C" w14:textId="77777777" w:rsidTr="00A447C2">
        <w:tc>
          <w:tcPr>
            <w:tcW w:w="1568" w:type="dxa"/>
            <w:vMerge/>
          </w:tcPr>
          <w:p w14:paraId="3F224EEE" w14:textId="140C4F4B" w:rsidR="00EB5865" w:rsidRPr="006F6667" w:rsidRDefault="00EB5865" w:rsidP="00EB5865">
            <w:pPr>
              <w:pStyle w:val="Tekst"/>
              <w:spacing w:before="0" w:after="0"/>
              <w:rPr>
                <w:sz w:val="18"/>
                <w:szCs w:val="18"/>
              </w:rPr>
            </w:pPr>
          </w:p>
        </w:tc>
        <w:tc>
          <w:tcPr>
            <w:tcW w:w="6224" w:type="dxa"/>
          </w:tcPr>
          <w:p w14:paraId="223AD6DB" w14:textId="38B7568F" w:rsidR="00EB5865" w:rsidRPr="006F6667" w:rsidRDefault="00EB5865" w:rsidP="00EB5865">
            <w:pPr>
              <w:pStyle w:val="Tekst"/>
              <w:spacing w:before="0" w:after="0"/>
              <w:jc w:val="left"/>
              <w:rPr>
                <w:sz w:val="18"/>
                <w:szCs w:val="18"/>
              </w:rPr>
            </w:pPr>
            <w:r w:rsidRPr="006F6667">
              <w:rPr>
                <w:sz w:val="18"/>
                <w:szCs w:val="18"/>
              </w:rPr>
              <w:t>Liczba nowych/zmodernizowanych przystanków kolejowych</w:t>
            </w:r>
          </w:p>
        </w:tc>
        <w:tc>
          <w:tcPr>
            <w:tcW w:w="1270" w:type="dxa"/>
          </w:tcPr>
          <w:p w14:paraId="46515398" w14:textId="170A058B" w:rsidR="00EB5865" w:rsidRPr="006F6667" w:rsidRDefault="00EB5865" w:rsidP="00EB5865">
            <w:pPr>
              <w:pStyle w:val="Tekst"/>
              <w:spacing w:before="0" w:after="0"/>
              <w:jc w:val="center"/>
              <w:rPr>
                <w:sz w:val="18"/>
                <w:szCs w:val="18"/>
              </w:rPr>
            </w:pPr>
            <w:r w:rsidRPr="006F6667">
              <w:rPr>
                <w:sz w:val="18"/>
                <w:szCs w:val="18"/>
              </w:rPr>
              <w:t>szt.</w:t>
            </w:r>
          </w:p>
        </w:tc>
      </w:tr>
      <w:tr w:rsidR="00EB5865" w:rsidRPr="006F6667" w14:paraId="7D3A4287" w14:textId="77777777" w:rsidTr="00A447C2">
        <w:tc>
          <w:tcPr>
            <w:tcW w:w="1568" w:type="dxa"/>
            <w:vMerge/>
          </w:tcPr>
          <w:p w14:paraId="6DA03DC6" w14:textId="2702ABFD" w:rsidR="00EB5865" w:rsidRPr="006F6667" w:rsidRDefault="00EB5865" w:rsidP="00EB5865">
            <w:pPr>
              <w:pStyle w:val="Tekst"/>
              <w:spacing w:before="0" w:after="0"/>
              <w:rPr>
                <w:sz w:val="18"/>
                <w:szCs w:val="18"/>
              </w:rPr>
            </w:pPr>
          </w:p>
        </w:tc>
        <w:tc>
          <w:tcPr>
            <w:tcW w:w="6224" w:type="dxa"/>
          </w:tcPr>
          <w:p w14:paraId="376ECF97" w14:textId="2AC1FA0F" w:rsidR="00EB5865" w:rsidRPr="006F6667" w:rsidRDefault="00EB5865" w:rsidP="00EB5865">
            <w:pPr>
              <w:pStyle w:val="Tekst"/>
              <w:spacing w:before="0" w:after="0"/>
              <w:jc w:val="left"/>
              <w:rPr>
                <w:sz w:val="18"/>
                <w:szCs w:val="18"/>
              </w:rPr>
            </w:pPr>
            <w:r w:rsidRPr="006F6667">
              <w:rPr>
                <w:sz w:val="18"/>
                <w:szCs w:val="18"/>
              </w:rPr>
              <w:t>Liczba nowych/wymienionych autobusów</w:t>
            </w:r>
          </w:p>
        </w:tc>
        <w:tc>
          <w:tcPr>
            <w:tcW w:w="1270" w:type="dxa"/>
          </w:tcPr>
          <w:p w14:paraId="311E94AB" w14:textId="776EF27D" w:rsidR="00EB5865" w:rsidRPr="006F6667" w:rsidRDefault="00EB5865" w:rsidP="00EB5865">
            <w:pPr>
              <w:pStyle w:val="Tekst"/>
              <w:spacing w:before="0" w:after="0"/>
              <w:jc w:val="center"/>
              <w:rPr>
                <w:sz w:val="18"/>
                <w:szCs w:val="18"/>
              </w:rPr>
            </w:pPr>
            <w:r w:rsidRPr="006F6667">
              <w:rPr>
                <w:sz w:val="18"/>
                <w:szCs w:val="18"/>
              </w:rPr>
              <w:t>szt.</w:t>
            </w:r>
          </w:p>
        </w:tc>
      </w:tr>
      <w:tr w:rsidR="00EB5865" w:rsidRPr="006F6667" w14:paraId="61B0993E" w14:textId="77777777" w:rsidTr="00A447C2">
        <w:tc>
          <w:tcPr>
            <w:tcW w:w="1568" w:type="dxa"/>
            <w:vMerge/>
          </w:tcPr>
          <w:p w14:paraId="6D51819F" w14:textId="0F1D66C1" w:rsidR="00EB5865" w:rsidRPr="006F6667" w:rsidRDefault="00EB5865" w:rsidP="00EB5865">
            <w:pPr>
              <w:pStyle w:val="Tekst"/>
              <w:spacing w:before="0" w:after="0"/>
              <w:rPr>
                <w:sz w:val="18"/>
                <w:szCs w:val="18"/>
              </w:rPr>
            </w:pPr>
          </w:p>
        </w:tc>
        <w:tc>
          <w:tcPr>
            <w:tcW w:w="6224" w:type="dxa"/>
          </w:tcPr>
          <w:p w14:paraId="6AE69B62" w14:textId="77777777" w:rsidR="00EB5865" w:rsidRPr="006F6667" w:rsidRDefault="00EB5865" w:rsidP="00EB5865">
            <w:pPr>
              <w:pStyle w:val="Tekst"/>
              <w:spacing w:before="0" w:after="0"/>
              <w:jc w:val="left"/>
              <w:rPr>
                <w:sz w:val="18"/>
                <w:szCs w:val="18"/>
              </w:rPr>
            </w:pPr>
            <w:r w:rsidRPr="006F6667">
              <w:rPr>
                <w:sz w:val="18"/>
                <w:szCs w:val="18"/>
              </w:rPr>
              <w:t>Liczba dostępnych pojazdów elektrycznych w wypożyczalniach</w:t>
            </w:r>
          </w:p>
        </w:tc>
        <w:tc>
          <w:tcPr>
            <w:tcW w:w="1270" w:type="dxa"/>
          </w:tcPr>
          <w:p w14:paraId="2BE3EABA" w14:textId="77777777" w:rsidR="00EB5865" w:rsidRPr="006F6667" w:rsidRDefault="00EB5865" w:rsidP="00EB5865">
            <w:pPr>
              <w:pStyle w:val="Tekst"/>
              <w:spacing w:before="0" w:after="0"/>
              <w:jc w:val="center"/>
              <w:rPr>
                <w:sz w:val="18"/>
                <w:szCs w:val="18"/>
              </w:rPr>
            </w:pPr>
            <w:r w:rsidRPr="006F6667">
              <w:rPr>
                <w:sz w:val="18"/>
                <w:szCs w:val="18"/>
              </w:rPr>
              <w:t>szt.</w:t>
            </w:r>
          </w:p>
        </w:tc>
      </w:tr>
      <w:tr w:rsidR="00EB5865" w:rsidRPr="006F6667" w14:paraId="2824EE29" w14:textId="77777777" w:rsidTr="00A447C2">
        <w:tc>
          <w:tcPr>
            <w:tcW w:w="1568" w:type="dxa"/>
            <w:vMerge/>
          </w:tcPr>
          <w:p w14:paraId="4EF3B7CA" w14:textId="7523D6C7" w:rsidR="00EB5865" w:rsidRPr="006F6667" w:rsidRDefault="00EB5865" w:rsidP="00EB5865">
            <w:pPr>
              <w:pStyle w:val="Tekst"/>
              <w:spacing w:before="0" w:after="0"/>
              <w:rPr>
                <w:sz w:val="18"/>
                <w:szCs w:val="18"/>
              </w:rPr>
            </w:pPr>
          </w:p>
        </w:tc>
        <w:tc>
          <w:tcPr>
            <w:tcW w:w="6224" w:type="dxa"/>
          </w:tcPr>
          <w:p w14:paraId="76DE992B" w14:textId="77777777" w:rsidR="00EB5865" w:rsidRPr="006F6667" w:rsidRDefault="00EB5865" w:rsidP="00EB5865">
            <w:pPr>
              <w:pStyle w:val="Tekst"/>
              <w:spacing w:before="0" w:after="0"/>
              <w:jc w:val="left"/>
              <w:rPr>
                <w:sz w:val="18"/>
                <w:szCs w:val="18"/>
              </w:rPr>
            </w:pPr>
            <w:r w:rsidRPr="006F6667">
              <w:rPr>
                <w:sz w:val="18"/>
                <w:szCs w:val="18"/>
              </w:rPr>
              <w:t>Liczba nowych punktów wypożyczalni rowerowych</w:t>
            </w:r>
          </w:p>
        </w:tc>
        <w:tc>
          <w:tcPr>
            <w:tcW w:w="1270" w:type="dxa"/>
          </w:tcPr>
          <w:p w14:paraId="54A71030" w14:textId="77777777" w:rsidR="00EB5865" w:rsidRPr="006F6667" w:rsidRDefault="00EB5865" w:rsidP="00EB5865">
            <w:pPr>
              <w:pStyle w:val="Tekst"/>
              <w:spacing w:before="0" w:after="0"/>
              <w:jc w:val="center"/>
              <w:rPr>
                <w:sz w:val="18"/>
                <w:szCs w:val="18"/>
              </w:rPr>
            </w:pPr>
            <w:r w:rsidRPr="006F6667">
              <w:rPr>
                <w:sz w:val="18"/>
                <w:szCs w:val="18"/>
              </w:rPr>
              <w:t>szt.</w:t>
            </w:r>
          </w:p>
        </w:tc>
      </w:tr>
      <w:tr w:rsidR="00EB5865" w:rsidRPr="006F6667" w14:paraId="7558E5A6" w14:textId="77777777" w:rsidTr="00A447C2">
        <w:tc>
          <w:tcPr>
            <w:tcW w:w="1568" w:type="dxa"/>
            <w:vMerge/>
          </w:tcPr>
          <w:p w14:paraId="2BD163E0" w14:textId="7DD41C94" w:rsidR="00EB5865" w:rsidRPr="006F6667" w:rsidRDefault="00EB5865" w:rsidP="00EB5865">
            <w:pPr>
              <w:pStyle w:val="Tekst"/>
              <w:spacing w:before="0" w:after="0"/>
              <w:rPr>
                <w:sz w:val="18"/>
                <w:szCs w:val="18"/>
              </w:rPr>
            </w:pPr>
          </w:p>
        </w:tc>
        <w:tc>
          <w:tcPr>
            <w:tcW w:w="6224" w:type="dxa"/>
          </w:tcPr>
          <w:p w14:paraId="1AF15F12" w14:textId="77777777" w:rsidR="00EB5865" w:rsidRPr="006F6667" w:rsidRDefault="00EB5865" w:rsidP="00EB5865">
            <w:pPr>
              <w:pStyle w:val="Tekst"/>
              <w:spacing w:before="0" w:after="0"/>
              <w:jc w:val="left"/>
              <w:rPr>
                <w:sz w:val="18"/>
                <w:szCs w:val="18"/>
              </w:rPr>
            </w:pPr>
            <w:r w:rsidRPr="006F6667">
              <w:rPr>
                <w:sz w:val="18"/>
                <w:szCs w:val="18"/>
              </w:rPr>
              <w:t>Długość wybudowanych dróg rowerowych</w:t>
            </w:r>
          </w:p>
        </w:tc>
        <w:tc>
          <w:tcPr>
            <w:tcW w:w="1270" w:type="dxa"/>
          </w:tcPr>
          <w:p w14:paraId="38D8EF16" w14:textId="77777777" w:rsidR="00EB5865" w:rsidRPr="006F6667" w:rsidRDefault="00EB5865" w:rsidP="00EB5865">
            <w:pPr>
              <w:pStyle w:val="Tekst"/>
              <w:spacing w:before="0" w:after="0"/>
              <w:jc w:val="center"/>
              <w:rPr>
                <w:sz w:val="18"/>
                <w:szCs w:val="18"/>
              </w:rPr>
            </w:pPr>
            <w:r w:rsidRPr="006F6667">
              <w:rPr>
                <w:sz w:val="18"/>
                <w:szCs w:val="18"/>
              </w:rPr>
              <w:t>km</w:t>
            </w:r>
          </w:p>
        </w:tc>
      </w:tr>
      <w:tr w:rsidR="00EB5865" w:rsidRPr="006F6667" w14:paraId="13DF1A4F" w14:textId="77777777" w:rsidTr="00A447C2">
        <w:tc>
          <w:tcPr>
            <w:tcW w:w="1568" w:type="dxa"/>
            <w:vMerge/>
          </w:tcPr>
          <w:p w14:paraId="6B973F2B" w14:textId="18F70D3C" w:rsidR="00EB5865" w:rsidRPr="006F6667" w:rsidRDefault="00EB5865" w:rsidP="00EB5865">
            <w:pPr>
              <w:pStyle w:val="Tekst"/>
              <w:spacing w:before="0" w:after="0"/>
              <w:rPr>
                <w:sz w:val="18"/>
                <w:szCs w:val="18"/>
              </w:rPr>
            </w:pPr>
          </w:p>
        </w:tc>
        <w:tc>
          <w:tcPr>
            <w:tcW w:w="6224" w:type="dxa"/>
          </w:tcPr>
          <w:p w14:paraId="245F38CD" w14:textId="43A3782B" w:rsidR="00EB5865" w:rsidRPr="006F6667" w:rsidRDefault="00EB5865" w:rsidP="00EB5865">
            <w:pPr>
              <w:pStyle w:val="Tekst"/>
              <w:spacing w:before="0" w:after="0"/>
              <w:jc w:val="left"/>
              <w:rPr>
                <w:sz w:val="18"/>
                <w:szCs w:val="18"/>
              </w:rPr>
            </w:pPr>
            <w:r w:rsidRPr="006F6667">
              <w:rPr>
                <w:sz w:val="18"/>
                <w:szCs w:val="18"/>
              </w:rPr>
              <w:t xml:space="preserve">Liczba nowych wiat na rowery </w:t>
            </w:r>
          </w:p>
        </w:tc>
        <w:tc>
          <w:tcPr>
            <w:tcW w:w="1270" w:type="dxa"/>
          </w:tcPr>
          <w:p w14:paraId="7412E4C4" w14:textId="403F178D" w:rsidR="00EB5865" w:rsidRPr="006F6667" w:rsidRDefault="00EB5865" w:rsidP="00EB5865">
            <w:pPr>
              <w:pStyle w:val="Tekst"/>
              <w:spacing w:before="0" w:after="0"/>
              <w:jc w:val="center"/>
              <w:rPr>
                <w:sz w:val="18"/>
                <w:szCs w:val="18"/>
              </w:rPr>
            </w:pPr>
            <w:r w:rsidRPr="006F6667">
              <w:rPr>
                <w:sz w:val="18"/>
                <w:szCs w:val="18"/>
              </w:rPr>
              <w:t>szt.</w:t>
            </w:r>
          </w:p>
        </w:tc>
      </w:tr>
      <w:tr w:rsidR="00EB5865" w:rsidRPr="006F6667" w14:paraId="72ED7CC7" w14:textId="77777777" w:rsidTr="00A447C2">
        <w:tc>
          <w:tcPr>
            <w:tcW w:w="1568" w:type="dxa"/>
            <w:vMerge/>
          </w:tcPr>
          <w:p w14:paraId="6E6EF628" w14:textId="61E53A18" w:rsidR="00EB5865" w:rsidRPr="006F6667" w:rsidRDefault="00EB5865" w:rsidP="00EB5865">
            <w:pPr>
              <w:pStyle w:val="Tekst"/>
              <w:spacing w:before="0" w:after="0"/>
              <w:rPr>
                <w:sz w:val="18"/>
                <w:szCs w:val="18"/>
              </w:rPr>
            </w:pPr>
          </w:p>
        </w:tc>
        <w:tc>
          <w:tcPr>
            <w:tcW w:w="6224" w:type="dxa"/>
          </w:tcPr>
          <w:p w14:paraId="31E64941" w14:textId="77777777" w:rsidR="00EB5865" w:rsidRPr="006F6667" w:rsidRDefault="00EB5865" w:rsidP="00EB5865">
            <w:pPr>
              <w:pStyle w:val="Tekst"/>
              <w:spacing w:before="0" w:after="0"/>
              <w:jc w:val="left"/>
              <w:rPr>
                <w:sz w:val="18"/>
                <w:szCs w:val="18"/>
              </w:rPr>
            </w:pPr>
            <w:r w:rsidRPr="006F6667">
              <w:rPr>
                <w:sz w:val="18"/>
                <w:szCs w:val="18"/>
              </w:rPr>
              <w:t>Liczba nowych obiektów P&amp;R</w:t>
            </w:r>
          </w:p>
        </w:tc>
        <w:tc>
          <w:tcPr>
            <w:tcW w:w="1270" w:type="dxa"/>
          </w:tcPr>
          <w:p w14:paraId="6A950BAB" w14:textId="77777777" w:rsidR="00EB5865" w:rsidRPr="006F6667" w:rsidRDefault="00EB5865" w:rsidP="00EB5865">
            <w:pPr>
              <w:pStyle w:val="Tekst"/>
              <w:spacing w:before="0" w:after="0"/>
              <w:jc w:val="center"/>
              <w:rPr>
                <w:sz w:val="18"/>
                <w:szCs w:val="18"/>
              </w:rPr>
            </w:pPr>
            <w:r w:rsidRPr="006F6667">
              <w:rPr>
                <w:sz w:val="18"/>
                <w:szCs w:val="18"/>
              </w:rPr>
              <w:t>szt.</w:t>
            </w:r>
          </w:p>
        </w:tc>
      </w:tr>
      <w:tr w:rsidR="00EB5865" w:rsidRPr="006F6667" w14:paraId="69F05B3E" w14:textId="77777777" w:rsidTr="00A447C2">
        <w:tc>
          <w:tcPr>
            <w:tcW w:w="1568" w:type="dxa"/>
            <w:vMerge/>
          </w:tcPr>
          <w:p w14:paraId="1BD8E072" w14:textId="177DF73F" w:rsidR="00EB5865" w:rsidRPr="006F6667" w:rsidRDefault="00EB5865" w:rsidP="00EB5865">
            <w:pPr>
              <w:pStyle w:val="Tekst"/>
              <w:spacing w:before="0" w:after="0"/>
              <w:rPr>
                <w:sz w:val="18"/>
                <w:szCs w:val="18"/>
              </w:rPr>
            </w:pPr>
          </w:p>
        </w:tc>
        <w:tc>
          <w:tcPr>
            <w:tcW w:w="6224" w:type="dxa"/>
          </w:tcPr>
          <w:p w14:paraId="6A273C85" w14:textId="77777777" w:rsidR="00EB5865" w:rsidRPr="006F6667" w:rsidRDefault="00EB5865" w:rsidP="00EB5865">
            <w:pPr>
              <w:pStyle w:val="Tekst"/>
              <w:spacing w:before="0" w:after="0"/>
              <w:jc w:val="left"/>
              <w:rPr>
                <w:sz w:val="18"/>
                <w:szCs w:val="18"/>
              </w:rPr>
            </w:pPr>
            <w:r w:rsidRPr="006F6667">
              <w:rPr>
                <w:sz w:val="18"/>
                <w:szCs w:val="18"/>
              </w:rPr>
              <w:t>Liczba nowych obiektów B&amp;R</w:t>
            </w:r>
          </w:p>
        </w:tc>
        <w:tc>
          <w:tcPr>
            <w:tcW w:w="1270" w:type="dxa"/>
          </w:tcPr>
          <w:p w14:paraId="7E49A29D" w14:textId="77777777" w:rsidR="00EB5865" w:rsidRPr="006F6667" w:rsidRDefault="00EB5865" w:rsidP="00EB5865">
            <w:pPr>
              <w:pStyle w:val="Tekst"/>
              <w:spacing w:before="0" w:after="0"/>
              <w:jc w:val="center"/>
              <w:rPr>
                <w:sz w:val="18"/>
                <w:szCs w:val="18"/>
              </w:rPr>
            </w:pPr>
            <w:r w:rsidRPr="006F6667">
              <w:rPr>
                <w:sz w:val="18"/>
                <w:szCs w:val="18"/>
              </w:rPr>
              <w:t>szt.</w:t>
            </w:r>
          </w:p>
        </w:tc>
      </w:tr>
      <w:tr w:rsidR="00EB5865" w:rsidRPr="006F6667" w14:paraId="0C0CC639" w14:textId="77777777" w:rsidTr="00A447C2">
        <w:tc>
          <w:tcPr>
            <w:tcW w:w="1568" w:type="dxa"/>
            <w:vMerge/>
          </w:tcPr>
          <w:p w14:paraId="270C63D7" w14:textId="77777777" w:rsidR="00EB5865" w:rsidRPr="006F6667" w:rsidRDefault="00EB5865" w:rsidP="00EB5865">
            <w:pPr>
              <w:pStyle w:val="Tekst"/>
              <w:spacing w:before="0" w:after="0"/>
              <w:rPr>
                <w:sz w:val="18"/>
                <w:szCs w:val="18"/>
              </w:rPr>
            </w:pPr>
          </w:p>
        </w:tc>
        <w:tc>
          <w:tcPr>
            <w:tcW w:w="6224" w:type="dxa"/>
          </w:tcPr>
          <w:p w14:paraId="215EFFCE" w14:textId="12A91276" w:rsidR="00EB5865" w:rsidRPr="006F6667" w:rsidRDefault="00EB5865" w:rsidP="00EB5865">
            <w:pPr>
              <w:pStyle w:val="Tekst"/>
              <w:spacing w:before="0" w:after="0"/>
              <w:jc w:val="left"/>
              <w:rPr>
                <w:sz w:val="18"/>
                <w:szCs w:val="18"/>
              </w:rPr>
            </w:pPr>
            <w:r w:rsidRPr="006F6667">
              <w:rPr>
                <w:sz w:val="18"/>
                <w:szCs w:val="18"/>
              </w:rPr>
              <w:t>Liczba nowych wiat przystankowych</w:t>
            </w:r>
          </w:p>
        </w:tc>
        <w:tc>
          <w:tcPr>
            <w:tcW w:w="1270" w:type="dxa"/>
          </w:tcPr>
          <w:p w14:paraId="54884D5D" w14:textId="7B35F508" w:rsidR="00EB5865" w:rsidRPr="006F6667" w:rsidRDefault="00EB5865" w:rsidP="00EB5865">
            <w:pPr>
              <w:pStyle w:val="Tekst"/>
              <w:spacing w:before="0" w:after="0"/>
              <w:jc w:val="center"/>
              <w:rPr>
                <w:sz w:val="18"/>
                <w:szCs w:val="18"/>
              </w:rPr>
            </w:pPr>
            <w:r w:rsidRPr="006F6667">
              <w:rPr>
                <w:sz w:val="18"/>
                <w:szCs w:val="18"/>
              </w:rPr>
              <w:t>szt.</w:t>
            </w:r>
          </w:p>
        </w:tc>
      </w:tr>
      <w:tr w:rsidR="00EB5865" w:rsidRPr="006F6667" w14:paraId="3A3A10CA" w14:textId="77777777" w:rsidTr="00A447C2">
        <w:tc>
          <w:tcPr>
            <w:tcW w:w="1568" w:type="dxa"/>
            <w:vMerge/>
          </w:tcPr>
          <w:p w14:paraId="0408590C" w14:textId="77777777" w:rsidR="00EB5865" w:rsidRPr="006F6667" w:rsidRDefault="00EB5865" w:rsidP="00EB5865">
            <w:pPr>
              <w:pStyle w:val="Tekst"/>
              <w:spacing w:before="0" w:after="0"/>
              <w:rPr>
                <w:sz w:val="18"/>
                <w:szCs w:val="18"/>
              </w:rPr>
            </w:pPr>
          </w:p>
        </w:tc>
        <w:tc>
          <w:tcPr>
            <w:tcW w:w="6224" w:type="dxa"/>
          </w:tcPr>
          <w:p w14:paraId="4F4CD4E9" w14:textId="0B0BD8FE" w:rsidR="00EB5865" w:rsidRPr="006F6667" w:rsidRDefault="00EB5865" w:rsidP="00EB5865">
            <w:pPr>
              <w:pStyle w:val="Tekst"/>
              <w:spacing w:before="0" w:after="0"/>
              <w:jc w:val="left"/>
              <w:rPr>
                <w:sz w:val="18"/>
                <w:szCs w:val="18"/>
              </w:rPr>
            </w:pPr>
            <w:r w:rsidRPr="006F6667">
              <w:rPr>
                <w:sz w:val="18"/>
                <w:szCs w:val="18"/>
              </w:rPr>
              <w:t xml:space="preserve">Liczba unikniętych dojazdów transportem indywidualnym </w:t>
            </w:r>
          </w:p>
        </w:tc>
        <w:tc>
          <w:tcPr>
            <w:tcW w:w="1270" w:type="dxa"/>
          </w:tcPr>
          <w:p w14:paraId="5190C749" w14:textId="4DEB06E4" w:rsidR="00EB5865" w:rsidRPr="006F6667" w:rsidRDefault="00EB5865" w:rsidP="00EB5865">
            <w:pPr>
              <w:pStyle w:val="Tekst"/>
              <w:spacing w:before="0" w:after="0"/>
              <w:jc w:val="center"/>
              <w:rPr>
                <w:sz w:val="18"/>
                <w:szCs w:val="18"/>
              </w:rPr>
            </w:pPr>
            <w:r w:rsidRPr="006F6667">
              <w:rPr>
                <w:sz w:val="18"/>
                <w:szCs w:val="18"/>
              </w:rPr>
              <w:t>szt.</w:t>
            </w:r>
          </w:p>
        </w:tc>
      </w:tr>
      <w:tr w:rsidR="00EB5865" w:rsidRPr="006F6667" w14:paraId="43DC3F2F" w14:textId="77777777" w:rsidTr="00A447C2">
        <w:tc>
          <w:tcPr>
            <w:tcW w:w="1568" w:type="dxa"/>
            <w:vMerge/>
          </w:tcPr>
          <w:p w14:paraId="44E93D41" w14:textId="0C1B4471" w:rsidR="00EB5865" w:rsidRPr="006F6667" w:rsidRDefault="00EB5865" w:rsidP="00EB5865">
            <w:pPr>
              <w:pStyle w:val="Tekst"/>
              <w:spacing w:before="0" w:after="0"/>
              <w:rPr>
                <w:sz w:val="18"/>
                <w:szCs w:val="18"/>
              </w:rPr>
            </w:pPr>
          </w:p>
        </w:tc>
        <w:tc>
          <w:tcPr>
            <w:tcW w:w="6224" w:type="dxa"/>
          </w:tcPr>
          <w:p w14:paraId="42DFB763" w14:textId="77777777" w:rsidR="00EB5865" w:rsidRPr="006F6667" w:rsidRDefault="00EB5865" w:rsidP="00EB5865">
            <w:pPr>
              <w:pStyle w:val="Tekst"/>
              <w:spacing w:before="0" w:after="0"/>
              <w:jc w:val="left"/>
              <w:rPr>
                <w:sz w:val="18"/>
                <w:szCs w:val="18"/>
              </w:rPr>
            </w:pPr>
            <w:r w:rsidRPr="006F6667">
              <w:rPr>
                <w:sz w:val="18"/>
                <w:szCs w:val="18"/>
              </w:rPr>
              <w:t>Powierzchnia wdrożonych stref ograniczonego ruchu</w:t>
            </w:r>
          </w:p>
        </w:tc>
        <w:tc>
          <w:tcPr>
            <w:tcW w:w="1270" w:type="dxa"/>
          </w:tcPr>
          <w:p w14:paraId="1B8B2377" w14:textId="77777777" w:rsidR="00EB5865" w:rsidRPr="006F6667" w:rsidRDefault="00EB5865" w:rsidP="00EB5865">
            <w:pPr>
              <w:pStyle w:val="Tekst"/>
              <w:spacing w:before="0" w:after="0"/>
              <w:jc w:val="center"/>
              <w:rPr>
                <w:sz w:val="18"/>
                <w:szCs w:val="18"/>
              </w:rPr>
            </w:pPr>
            <w:r w:rsidRPr="006F6667">
              <w:rPr>
                <w:sz w:val="18"/>
                <w:szCs w:val="18"/>
              </w:rPr>
              <w:t>km</w:t>
            </w:r>
            <w:r w:rsidRPr="006F6667">
              <w:rPr>
                <w:sz w:val="18"/>
                <w:szCs w:val="18"/>
                <w:vertAlign w:val="superscript"/>
              </w:rPr>
              <w:t>2</w:t>
            </w:r>
          </w:p>
        </w:tc>
      </w:tr>
      <w:tr w:rsidR="00EB5865" w:rsidRPr="006F6667" w14:paraId="3F8600A0" w14:textId="77777777" w:rsidTr="00A447C2">
        <w:tc>
          <w:tcPr>
            <w:tcW w:w="1568" w:type="dxa"/>
            <w:vMerge/>
          </w:tcPr>
          <w:p w14:paraId="7370B554" w14:textId="6A72A76B" w:rsidR="00EB5865" w:rsidRPr="006F6667" w:rsidRDefault="00EB5865" w:rsidP="00EB5865">
            <w:pPr>
              <w:pStyle w:val="Tekst"/>
              <w:spacing w:before="0" w:after="0"/>
              <w:rPr>
                <w:sz w:val="18"/>
                <w:szCs w:val="18"/>
              </w:rPr>
            </w:pPr>
          </w:p>
        </w:tc>
        <w:tc>
          <w:tcPr>
            <w:tcW w:w="6224" w:type="dxa"/>
          </w:tcPr>
          <w:p w14:paraId="45E94DC1" w14:textId="77777777" w:rsidR="00EB5865" w:rsidRPr="006F6667" w:rsidRDefault="00EB5865" w:rsidP="00EB5865">
            <w:pPr>
              <w:pStyle w:val="Tekst"/>
              <w:spacing w:before="0" w:after="0"/>
              <w:jc w:val="left"/>
              <w:rPr>
                <w:sz w:val="18"/>
                <w:szCs w:val="18"/>
              </w:rPr>
            </w:pPr>
            <w:r w:rsidRPr="006F6667">
              <w:rPr>
                <w:sz w:val="18"/>
                <w:szCs w:val="18"/>
              </w:rPr>
              <w:t>Długość nowych odcinków dróg</w:t>
            </w:r>
          </w:p>
        </w:tc>
        <w:tc>
          <w:tcPr>
            <w:tcW w:w="1270" w:type="dxa"/>
          </w:tcPr>
          <w:p w14:paraId="2258B0DE" w14:textId="77777777" w:rsidR="00EB5865" w:rsidRPr="006F6667" w:rsidRDefault="00EB5865" w:rsidP="00EB5865">
            <w:pPr>
              <w:pStyle w:val="Tekst"/>
              <w:spacing w:before="0" w:after="0"/>
              <w:jc w:val="center"/>
              <w:rPr>
                <w:sz w:val="18"/>
                <w:szCs w:val="18"/>
              </w:rPr>
            </w:pPr>
            <w:r w:rsidRPr="006F6667">
              <w:rPr>
                <w:sz w:val="18"/>
                <w:szCs w:val="18"/>
              </w:rPr>
              <w:t>km</w:t>
            </w:r>
          </w:p>
        </w:tc>
      </w:tr>
      <w:tr w:rsidR="00EB5865" w:rsidRPr="006F6667" w14:paraId="687ECA7B" w14:textId="77777777" w:rsidTr="00A447C2">
        <w:tc>
          <w:tcPr>
            <w:tcW w:w="1568" w:type="dxa"/>
            <w:vMerge/>
          </w:tcPr>
          <w:p w14:paraId="12D2DB03" w14:textId="29668928" w:rsidR="00EB5865" w:rsidRPr="006F6667" w:rsidRDefault="00EB5865" w:rsidP="00EB5865">
            <w:pPr>
              <w:pStyle w:val="Tekst"/>
              <w:spacing w:before="0" w:after="0"/>
              <w:rPr>
                <w:sz w:val="18"/>
                <w:szCs w:val="18"/>
              </w:rPr>
            </w:pPr>
          </w:p>
        </w:tc>
        <w:tc>
          <w:tcPr>
            <w:tcW w:w="6224" w:type="dxa"/>
          </w:tcPr>
          <w:p w14:paraId="3E28B03F" w14:textId="77777777" w:rsidR="00EB5865" w:rsidRPr="006F6667" w:rsidRDefault="00EB5865" w:rsidP="00EB5865">
            <w:pPr>
              <w:pStyle w:val="Tekst"/>
              <w:spacing w:before="0" w:after="0"/>
              <w:jc w:val="left"/>
              <w:rPr>
                <w:sz w:val="18"/>
                <w:szCs w:val="18"/>
              </w:rPr>
            </w:pPr>
            <w:r w:rsidRPr="006F6667">
              <w:rPr>
                <w:sz w:val="18"/>
                <w:szCs w:val="18"/>
              </w:rPr>
              <w:t xml:space="preserve">Długość zmodernizowanych odcinków dróg </w:t>
            </w:r>
          </w:p>
        </w:tc>
        <w:tc>
          <w:tcPr>
            <w:tcW w:w="1270" w:type="dxa"/>
          </w:tcPr>
          <w:p w14:paraId="39FE3688" w14:textId="77777777" w:rsidR="00EB5865" w:rsidRPr="006F6667" w:rsidRDefault="00EB5865" w:rsidP="00EB5865">
            <w:pPr>
              <w:pStyle w:val="Tekst"/>
              <w:spacing w:before="0" w:after="0"/>
              <w:jc w:val="center"/>
              <w:rPr>
                <w:sz w:val="18"/>
                <w:szCs w:val="18"/>
              </w:rPr>
            </w:pPr>
            <w:r w:rsidRPr="006F6667">
              <w:rPr>
                <w:sz w:val="18"/>
                <w:szCs w:val="18"/>
              </w:rPr>
              <w:t>km</w:t>
            </w:r>
          </w:p>
        </w:tc>
      </w:tr>
      <w:tr w:rsidR="00EB5865" w:rsidRPr="006F6667" w14:paraId="107DD4B3" w14:textId="77777777" w:rsidTr="00A447C2">
        <w:tc>
          <w:tcPr>
            <w:tcW w:w="1568" w:type="dxa"/>
            <w:vMerge/>
          </w:tcPr>
          <w:p w14:paraId="349DA336" w14:textId="2F25DD18" w:rsidR="00EB5865" w:rsidRPr="006F6667" w:rsidRDefault="00EB5865" w:rsidP="00EB5865">
            <w:pPr>
              <w:pStyle w:val="Tekst"/>
              <w:spacing w:before="0" w:after="0"/>
              <w:rPr>
                <w:sz w:val="18"/>
                <w:szCs w:val="18"/>
              </w:rPr>
            </w:pPr>
          </w:p>
        </w:tc>
        <w:tc>
          <w:tcPr>
            <w:tcW w:w="6224" w:type="dxa"/>
          </w:tcPr>
          <w:p w14:paraId="1E8B18B9" w14:textId="5C4828A7" w:rsidR="00EB5865" w:rsidRPr="006F6667" w:rsidRDefault="00EB5865" w:rsidP="00EB5865">
            <w:pPr>
              <w:pStyle w:val="Tekst"/>
              <w:spacing w:before="0" w:after="0"/>
              <w:jc w:val="left"/>
              <w:rPr>
                <w:sz w:val="18"/>
                <w:szCs w:val="18"/>
              </w:rPr>
            </w:pPr>
            <w:r w:rsidRPr="006F6667">
              <w:rPr>
                <w:sz w:val="18"/>
                <w:szCs w:val="18"/>
              </w:rPr>
              <w:t xml:space="preserve">Długość wybudowanych ciągów pieszych </w:t>
            </w:r>
          </w:p>
        </w:tc>
        <w:tc>
          <w:tcPr>
            <w:tcW w:w="1270" w:type="dxa"/>
          </w:tcPr>
          <w:p w14:paraId="59403D55" w14:textId="574C81FC" w:rsidR="00EB5865" w:rsidRPr="006F6667" w:rsidRDefault="00EB5865" w:rsidP="00EB5865">
            <w:pPr>
              <w:pStyle w:val="Tekst"/>
              <w:spacing w:before="0" w:after="0"/>
              <w:jc w:val="center"/>
              <w:rPr>
                <w:sz w:val="18"/>
                <w:szCs w:val="18"/>
              </w:rPr>
            </w:pPr>
            <w:r w:rsidRPr="006F6667">
              <w:rPr>
                <w:sz w:val="18"/>
                <w:szCs w:val="18"/>
              </w:rPr>
              <w:t>m</w:t>
            </w:r>
          </w:p>
        </w:tc>
      </w:tr>
      <w:tr w:rsidR="00EB5865" w:rsidRPr="006F6667" w14:paraId="3378BBB5" w14:textId="77777777" w:rsidTr="00A447C2">
        <w:trPr>
          <w:trHeight w:val="746"/>
        </w:trPr>
        <w:tc>
          <w:tcPr>
            <w:tcW w:w="1568" w:type="dxa"/>
            <w:vMerge w:val="restart"/>
            <w:textDirection w:val="btLr"/>
            <w:vAlign w:val="center"/>
          </w:tcPr>
          <w:p w14:paraId="632AD109" w14:textId="77777777" w:rsidR="00EB5865" w:rsidRPr="006F6667" w:rsidRDefault="00EB5865" w:rsidP="00EB5865">
            <w:pPr>
              <w:pStyle w:val="Tekst"/>
              <w:spacing w:before="0" w:after="0"/>
              <w:ind w:left="113" w:right="113"/>
              <w:jc w:val="center"/>
              <w:rPr>
                <w:b/>
                <w:sz w:val="18"/>
                <w:szCs w:val="18"/>
              </w:rPr>
            </w:pPr>
            <w:r w:rsidRPr="006F6667">
              <w:rPr>
                <w:b/>
                <w:sz w:val="18"/>
                <w:szCs w:val="18"/>
              </w:rPr>
              <w:t>LASY I TERENY ZIELONE</w:t>
            </w:r>
          </w:p>
          <w:p w14:paraId="7CA225E0" w14:textId="77777777" w:rsidR="00EB5865" w:rsidRPr="006F6667" w:rsidRDefault="00EB5865" w:rsidP="00EB5865">
            <w:pPr>
              <w:pStyle w:val="Tekst"/>
              <w:spacing w:before="0" w:after="0"/>
              <w:ind w:left="113" w:right="113"/>
              <w:jc w:val="center"/>
              <w:rPr>
                <w:b/>
                <w:sz w:val="18"/>
                <w:szCs w:val="18"/>
              </w:rPr>
            </w:pPr>
          </w:p>
        </w:tc>
        <w:tc>
          <w:tcPr>
            <w:tcW w:w="6224" w:type="dxa"/>
            <w:vAlign w:val="center"/>
          </w:tcPr>
          <w:p w14:paraId="7393F9E2" w14:textId="77777777" w:rsidR="00EB5865" w:rsidRPr="006F6667" w:rsidRDefault="00EB5865" w:rsidP="00EB5865">
            <w:pPr>
              <w:pStyle w:val="Tekst"/>
              <w:spacing w:before="0" w:after="0"/>
              <w:jc w:val="left"/>
              <w:rPr>
                <w:sz w:val="18"/>
                <w:szCs w:val="18"/>
              </w:rPr>
            </w:pPr>
            <w:r w:rsidRPr="006F6667">
              <w:rPr>
                <w:sz w:val="18"/>
                <w:szCs w:val="18"/>
              </w:rPr>
              <w:t>Powierzchnia nowych nasadzeń drzew</w:t>
            </w:r>
          </w:p>
        </w:tc>
        <w:tc>
          <w:tcPr>
            <w:tcW w:w="1270" w:type="dxa"/>
            <w:vAlign w:val="center"/>
          </w:tcPr>
          <w:p w14:paraId="0EE64884" w14:textId="77777777" w:rsidR="00EB5865" w:rsidRPr="006F6667" w:rsidRDefault="00EB5865" w:rsidP="00EB5865">
            <w:pPr>
              <w:pStyle w:val="Tekst"/>
              <w:spacing w:before="0" w:after="0"/>
              <w:jc w:val="center"/>
              <w:rPr>
                <w:sz w:val="18"/>
                <w:szCs w:val="18"/>
              </w:rPr>
            </w:pPr>
            <w:r w:rsidRPr="006F6667">
              <w:rPr>
                <w:sz w:val="18"/>
                <w:szCs w:val="18"/>
              </w:rPr>
              <w:t>ha</w:t>
            </w:r>
          </w:p>
        </w:tc>
      </w:tr>
      <w:tr w:rsidR="00EB5865" w:rsidRPr="006F6667" w14:paraId="07E39110" w14:textId="77777777" w:rsidTr="00A447C2">
        <w:trPr>
          <w:trHeight w:val="700"/>
        </w:trPr>
        <w:tc>
          <w:tcPr>
            <w:tcW w:w="1568" w:type="dxa"/>
            <w:vMerge/>
          </w:tcPr>
          <w:p w14:paraId="39C5DABB" w14:textId="77777777" w:rsidR="00EB5865" w:rsidRPr="006F6667" w:rsidRDefault="00EB5865" w:rsidP="00EB5865">
            <w:pPr>
              <w:pStyle w:val="Tekst"/>
              <w:spacing w:before="0" w:after="0"/>
              <w:rPr>
                <w:sz w:val="18"/>
                <w:szCs w:val="18"/>
              </w:rPr>
            </w:pPr>
          </w:p>
        </w:tc>
        <w:tc>
          <w:tcPr>
            <w:tcW w:w="6224" w:type="dxa"/>
            <w:vAlign w:val="center"/>
          </w:tcPr>
          <w:p w14:paraId="766518D0" w14:textId="77777777" w:rsidR="00EB5865" w:rsidRPr="006F6667" w:rsidRDefault="00EB5865" w:rsidP="00EB5865">
            <w:pPr>
              <w:pStyle w:val="Tekst"/>
              <w:spacing w:before="0" w:after="0"/>
              <w:jc w:val="left"/>
              <w:rPr>
                <w:sz w:val="18"/>
                <w:szCs w:val="18"/>
              </w:rPr>
            </w:pPr>
            <w:r w:rsidRPr="006F6667">
              <w:rPr>
                <w:sz w:val="18"/>
                <w:szCs w:val="18"/>
              </w:rPr>
              <w:t>Powierzchnia zielonych ścian i dachów</w:t>
            </w:r>
          </w:p>
        </w:tc>
        <w:tc>
          <w:tcPr>
            <w:tcW w:w="1270" w:type="dxa"/>
            <w:vAlign w:val="center"/>
          </w:tcPr>
          <w:p w14:paraId="1F75DE72" w14:textId="77777777" w:rsidR="00EB5865" w:rsidRPr="006F6667" w:rsidRDefault="00EB5865" w:rsidP="00EB5865">
            <w:pPr>
              <w:pStyle w:val="Tekst"/>
              <w:spacing w:before="0" w:after="0"/>
              <w:jc w:val="center"/>
              <w:rPr>
                <w:sz w:val="18"/>
                <w:szCs w:val="18"/>
              </w:rPr>
            </w:pPr>
            <w:r w:rsidRPr="006F6667">
              <w:rPr>
                <w:sz w:val="18"/>
                <w:szCs w:val="18"/>
              </w:rPr>
              <w:t>m</w:t>
            </w:r>
            <w:r w:rsidRPr="006F6667">
              <w:rPr>
                <w:sz w:val="18"/>
                <w:szCs w:val="18"/>
                <w:vertAlign w:val="superscript"/>
              </w:rPr>
              <w:t>2</w:t>
            </w:r>
          </w:p>
        </w:tc>
      </w:tr>
      <w:tr w:rsidR="00EB5865" w:rsidRPr="006F6667" w14:paraId="0F9F331B" w14:textId="77777777" w:rsidTr="00A447C2">
        <w:trPr>
          <w:cantSplit/>
          <w:trHeight w:val="1546"/>
        </w:trPr>
        <w:tc>
          <w:tcPr>
            <w:tcW w:w="1568" w:type="dxa"/>
            <w:textDirection w:val="btLr"/>
            <w:vAlign w:val="center"/>
          </w:tcPr>
          <w:p w14:paraId="4040B787" w14:textId="77777777" w:rsidR="00EB5865" w:rsidRPr="006F6667" w:rsidRDefault="00EB5865" w:rsidP="00EB5865">
            <w:pPr>
              <w:pStyle w:val="Tekst"/>
              <w:spacing w:before="0" w:after="0"/>
              <w:ind w:left="113" w:right="113"/>
              <w:jc w:val="center"/>
              <w:rPr>
                <w:b/>
                <w:sz w:val="18"/>
                <w:szCs w:val="18"/>
              </w:rPr>
            </w:pPr>
            <w:r w:rsidRPr="006F6667">
              <w:rPr>
                <w:b/>
                <w:sz w:val="18"/>
                <w:szCs w:val="18"/>
              </w:rPr>
              <w:lastRenderedPageBreak/>
              <w:t>EDUKACJA I DIALOG SPOŁECZNY</w:t>
            </w:r>
          </w:p>
        </w:tc>
        <w:tc>
          <w:tcPr>
            <w:tcW w:w="6224" w:type="dxa"/>
            <w:vAlign w:val="center"/>
          </w:tcPr>
          <w:p w14:paraId="0DCD9009" w14:textId="77777777" w:rsidR="00EB5865" w:rsidRPr="006F6667" w:rsidRDefault="00EB5865" w:rsidP="00EB5865">
            <w:pPr>
              <w:pStyle w:val="Tekst"/>
              <w:spacing w:before="0" w:after="0"/>
              <w:jc w:val="left"/>
              <w:rPr>
                <w:sz w:val="18"/>
                <w:szCs w:val="18"/>
              </w:rPr>
            </w:pPr>
            <w:r w:rsidRPr="006F6667">
              <w:rPr>
                <w:sz w:val="18"/>
                <w:szCs w:val="18"/>
              </w:rPr>
              <w:t>Liczba osób objętych działaniami informacyjno-edukacyjnymi</w:t>
            </w:r>
          </w:p>
        </w:tc>
        <w:tc>
          <w:tcPr>
            <w:tcW w:w="1270" w:type="dxa"/>
            <w:vAlign w:val="center"/>
          </w:tcPr>
          <w:p w14:paraId="221B6284" w14:textId="05F99B75" w:rsidR="00EB5865" w:rsidRPr="006F6667" w:rsidRDefault="00EB5865" w:rsidP="00EB5865">
            <w:pPr>
              <w:pStyle w:val="Tekst"/>
              <w:spacing w:before="0" w:after="0"/>
              <w:jc w:val="center"/>
              <w:rPr>
                <w:sz w:val="18"/>
                <w:szCs w:val="18"/>
              </w:rPr>
            </w:pPr>
            <w:r w:rsidRPr="006F6667">
              <w:rPr>
                <w:sz w:val="18"/>
                <w:szCs w:val="18"/>
              </w:rPr>
              <w:t>osoba/rok</w:t>
            </w:r>
          </w:p>
        </w:tc>
      </w:tr>
    </w:tbl>
    <w:p w14:paraId="7DE29006" w14:textId="77777777" w:rsidR="007635F1" w:rsidRPr="00686369" w:rsidRDefault="007635F1">
      <w:pPr>
        <w:spacing w:after="0" w:line="240" w:lineRule="auto"/>
        <w:jc w:val="left"/>
        <w:rPr>
          <w:rFonts w:eastAsia="Times New Roman"/>
          <w:b/>
          <w:bCs/>
          <w:color w:val="32A200"/>
          <w:sz w:val="28"/>
          <w:szCs w:val="28"/>
          <w:lang w:eastAsia="pl-PL"/>
        </w:rPr>
      </w:pPr>
      <w:r w:rsidRPr="00686369">
        <w:rPr>
          <w:rFonts w:eastAsia="Times New Roman"/>
          <w:b/>
          <w:bCs/>
          <w:color w:val="32A200"/>
          <w:sz w:val="28"/>
          <w:szCs w:val="28"/>
          <w:lang w:eastAsia="pl-PL"/>
        </w:rPr>
        <w:br w:type="page"/>
      </w:r>
    </w:p>
    <w:p w14:paraId="20627FDF" w14:textId="77777777" w:rsidR="007635F1" w:rsidRPr="00686369" w:rsidRDefault="007635F1" w:rsidP="007C7AA1">
      <w:pPr>
        <w:pStyle w:val="Nagwek1"/>
      </w:pPr>
      <w:bookmarkStart w:id="700" w:name="_Toc424859680"/>
      <w:bookmarkStart w:id="701" w:name="_Toc424859785"/>
      <w:bookmarkStart w:id="702" w:name="_Toc424859825"/>
      <w:bookmarkStart w:id="703" w:name="_Toc424861758"/>
      <w:bookmarkStart w:id="704" w:name="_Toc424861835"/>
      <w:bookmarkStart w:id="705" w:name="_Toc424861869"/>
      <w:bookmarkStart w:id="706" w:name="_Toc425926213"/>
      <w:bookmarkStart w:id="707" w:name="_Toc429136854"/>
      <w:r w:rsidRPr="00686369">
        <w:lastRenderedPageBreak/>
        <w:t>ZAŁĄCZNIKI</w:t>
      </w:r>
      <w:bookmarkEnd w:id="700"/>
      <w:bookmarkEnd w:id="701"/>
      <w:bookmarkEnd w:id="702"/>
      <w:bookmarkEnd w:id="703"/>
      <w:bookmarkEnd w:id="704"/>
      <w:bookmarkEnd w:id="705"/>
      <w:bookmarkEnd w:id="706"/>
      <w:bookmarkEnd w:id="707"/>
    </w:p>
    <w:p w14:paraId="00E9A4B4" w14:textId="77777777" w:rsidR="00F74DC4" w:rsidRPr="00686369" w:rsidRDefault="00F74DC4" w:rsidP="001F6630">
      <w:pPr>
        <w:pStyle w:val="Nagwek2"/>
      </w:pPr>
      <w:bookmarkStart w:id="708" w:name="_Toc424826699"/>
      <w:bookmarkStart w:id="709" w:name="_Toc424837718"/>
      <w:bookmarkStart w:id="710" w:name="_Toc425934003"/>
      <w:bookmarkStart w:id="711" w:name="_Toc425935616"/>
      <w:bookmarkStart w:id="712" w:name="_Toc426388312"/>
      <w:bookmarkStart w:id="713" w:name="_Toc429136855"/>
      <w:bookmarkEnd w:id="699"/>
      <w:r w:rsidRPr="00686369">
        <w:t>Harmonogram rzeczowo-finansowy</w:t>
      </w:r>
      <w:bookmarkEnd w:id="708"/>
      <w:bookmarkEnd w:id="709"/>
      <w:bookmarkEnd w:id="710"/>
      <w:bookmarkEnd w:id="711"/>
      <w:bookmarkEnd w:id="712"/>
      <w:bookmarkEnd w:id="713"/>
    </w:p>
    <w:p w14:paraId="1E603614" w14:textId="77777777" w:rsidR="00F74DC4" w:rsidRPr="00686369" w:rsidRDefault="00F74DC4" w:rsidP="00F74DC4">
      <w:pPr>
        <w:pStyle w:val="Tekst"/>
      </w:pPr>
    </w:p>
    <w:p w14:paraId="6C0768F1" w14:textId="52EAA9D3" w:rsidR="00F74DC4" w:rsidRPr="00686369" w:rsidRDefault="00AA059F" w:rsidP="001F6630">
      <w:pPr>
        <w:pStyle w:val="Nagwek2"/>
      </w:pPr>
      <w:bookmarkStart w:id="714" w:name="_Toc429136856"/>
      <w:r>
        <w:t>Podsumowanie inwentaryzacji emisji w układzie tabel SEAP</w:t>
      </w:r>
      <w:r w:rsidR="000275EF">
        <w:t xml:space="preserve"> oraz prognoza BAU</w:t>
      </w:r>
      <w:bookmarkEnd w:id="714"/>
    </w:p>
    <w:p w14:paraId="7351DC6C" w14:textId="77777777" w:rsidR="00F74DC4" w:rsidRPr="00686369" w:rsidRDefault="00F74DC4" w:rsidP="00F74DC4">
      <w:pPr>
        <w:pStyle w:val="Tekst"/>
      </w:pPr>
    </w:p>
    <w:p w14:paraId="09998B03" w14:textId="32D0F9F6" w:rsidR="007635F1" w:rsidRDefault="00F74DC4" w:rsidP="001F6630">
      <w:pPr>
        <w:pStyle w:val="Nagwek2"/>
      </w:pPr>
      <w:bookmarkStart w:id="715" w:name="_Ref424289464"/>
      <w:bookmarkStart w:id="716" w:name="_Toc424826701"/>
      <w:bookmarkStart w:id="717" w:name="_Toc424837720"/>
      <w:bookmarkStart w:id="718" w:name="_Toc425934005"/>
      <w:bookmarkStart w:id="719" w:name="_Toc425935618"/>
      <w:bookmarkStart w:id="720" w:name="_Toc426388314"/>
      <w:bookmarkStart w:id="721" w:name="_Toc429136857"/>
      <w:r w:rsidRPr="00686369">
        <w:t xml:space="preserve">Zestawienie działań z Programu Ochrony Powietrza dla strefy </w:t>
      </w:r>
      <w:bookmarkEnd w:id="715"/>
      <w:bookmarkEnd w:id="716"/>
      <w:bookmarkEnd w:id="717"/>
      <w:r w:rsidRPr="00686369">
        <w:t>dolnośląskiej</w:t>
      </w:r>
      <w:bookmarkEnd w:id="718"/>
      <w:bookmarkEnd w:id="719"/>
      <w:bookmarkEnd w:id="720"/>
      <w:bookmarkEnd w:id="721"/>
    </w:p>
    <w:p w14:paraId="3C51CC3C" w14:textId="77777777" w:rsidR="00EF0F04" w:rsidRPr="00EF0F04" w:rsidRDefault="00EF0F04" w:rsidP="00EF0F04">
      <w:pPr>
        <w:pStyle w:val="Tekst"/>
      </w:pPr>
    </w:p>
    <w:p w14:paraId="5066CFE7" w14:textId="08A1A55E" w:rsidR="00EF0F04" w:rsidRDefault="00EF0F04" w:rsidP="00EF0F04">
      <w:pPr>
        <w:pStyle w:val="Nagwek2"/>
      </w:pPr>
      <w:bookmarkStart w:id="722" w:name="_Toc429136858"/>
      <w:r>
        <w:t>Podsumowanie konsultacji społecznych</w:t>
      </w:r>
      <w:bookmarkEnd w:id="722"/>
    </w:p>
    <w:p w14:paraId="06A4D281" w14:textId="77777777" w:rsidR="00AA059F" w:rsidRPr="00AA059F" w:rsidRDefault="00AA059F" w:rsidP="00AA059F">
      <w:pPr>
        <w:pStyle w:val="Tekst"/>
      </w:pPr>
    </w:p>
    <w:p w14:paraId="41DCD430" w14:textId="77777777" w:rsidR="00AA059F" w:rsidRPr="00686369" w:rsidRDefault="00AA059F" w:rsidP="00AA059F">
      <w:pPr>
        <w:pStyle w:val="Nagwek2"/>
      </w:pPr>
      <w:bookmarkStart w:id="723" w:name="_Toc429136859"/>
      <w:r w:rsidRPr="00686369">
        <w:t>Przebieg procedury oceny oddziaływania na środowisko realizacji ustaleń PGN dla gminy Kobierzyce</w:t>
      </w:r>
      <w:bookmarkEnd w:id="723"/>
    </w:p>
    <w:p w14:paraId="2B868217" w14:textId="77777777" w:rsidR="00AA059F" w:rsidRPr="00AA059F" w:rsidRDefault="00AA059F" w:rsidP="00AA059F">
      <w:pPr>
        <w:pStyle w:val="Tekst"/>
      </w:pPr>
    </w:p>
    <w:sectPr w:rsidR="00AA059F" w:rsidRPr="00AA059F" w:rsidSect="00AF07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2B1E7" w14:textId="77777777" w:rsidR="00B161FE" w:rsidRDefault="00B161FE" w:rsidP="0075347E">
      <w:pPr>
        <w:spacing w:after="0" w:line="240" w:lineRule="auto"/>
      </w:pPr>
      <w:r>
        <w:separator/>
      </w:r>
    </w:p>
  </w:endnote>
  <w:endnote w:type="continuationSeparator" w:id="0">
    <w:p w14:paraId="0A1EF3C5" w14:textId="77777777" w:rsidR="00B161FE" w:rsidRDefault="00B161FE" w:rsidP="0075347E">
      <w:pPr>
        <w:spacing w:after="0" w:line="240" w:lineRule="auto"/>
      </w:pPr>
      <w:r>
        <w:continuationSeparator/>
      </w:r>
    </w:p>
  </w:endnote>
  <w:endnote w:type="continuationNotice" w:id="1">
    <w:p w14:paraId="597D35EA" w14:textId="77777777" w:rsidR="00B161FE" w:rsidRDefault="00B161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Grande">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EE"/>
    <w:family w:val="swiss"/>
    <w:pitch w:val="variable"/>
    <w:sig w:usb0="E0002AFF" w:usb1="C0007843" w:usb2="00000009" w:usb3="00000000" w:csb0="000001FF" w:csb1="00000000"/>
  </w:font>
  <w:font w:name="ヒラギノ角ゴ Pro W3">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873000"/>
      <w:docPartObj>
        <w:docPartGallery w:val="Page Numbers (Bottom of Page)"/>
        <w:docPartUnique/>
      </w:docPartObj>
    </w:sdtPr>
    <w:sdtEndPr/>
    <w:sdtContent>
      <w:p w14:paraId="31E46D88" w14:textId="081F2DAD" w:rsidR="00D94A56" w:rsidRDefault="00D94A56">
        <w:pPr>
          <w:pStyle w:val="Stopka"/>
          <w:jc w:val="center"/>
        </w:pPr>
        <w:r>
          <w:fldChar w:fldCharType="begin"/>
        </w:r>
        <w:r>
          <w:instrText>PAGE   \* MERGEFORMAT</w:instrText>
        </w:r>
        <w:r>
          <w:fldChar w:fldCharType="separate"/>
        </w:r>
        <w:r w:rsidR="00B47564">
          <w:rPr>
            <w:noProof/>
          </w:rPr>
          <w:t>1</w:t>
        </w:r>
        <w:r>
          <w:fldChar w:fldCharType="end"/>
        </w:r>
      </w:p>
    </w:sdtContent>
  </w:sdt>
  <w:p w14:paraId="586791DD" w14:textId="77777777" w:rsidR="00D94A56" w:rsidRDefault="00D94A5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2809027"/>
      <w:docPartObj>
        <w:docPartGallery w:val="Page Numbers (Bottom of Page)"/>
        <w:docPartUnique/>
      </w:docPartObj>
    </w:sdtPr>
    <w:sdtEndPr/>
    <w:sdtContent>
      <w:p w14:paraId="7EC17651" w14:textId="12655046" w:rsidR="00D94A56" w:rsidRDefault="00D94A56">
        <w:pPr>
          <w:pStyle w:val="Stopka"/>
          <w:jc w:val="center"/>
        </w:pPr>
        <w:r>
          <w:fldChar w:fldCharType="begin"/>
        </w:r>
        <w:r>
          <w:instrText>PAGE   \* MERGEFORMAT</w:instrText>
        </w:r>
        <w:r>
          <w:fldChar w:fldCharType="separate"/>
        </w:r>
        <w:r w:rsidR="00B47564">
          <w:rPr>
            <w:noProof/>
          </w:rPr>
          <w:t>166</w:t>
        </w:r>
        <w:r>
          <w:fldChar w:fldCharType="end"/>
        </w:r>
      </w:p>
    </w:sdtContent>
  </w:sdt>
  <w:p w14:paraId="2911E044" w14:textId="77777777" w:rsidR="00D94A56" w:rsidRDefault="00D94A5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07525" w14:textId="77777777" w:rsidR="00B161FE" w:rsidRDefault="00B161FE" w:rsidP="0075347E">
      <w:pPr>
        <w:spacing w:after="0" w:line="240" w:lineRule="auto"/>
      </w:pPr>
      <w:r>
        <w:separator/>
      </w:r>
    </w:p>
  </w:footnote>
  <w:footnote w:type="continuationSeparator" w:id="0">
    <w:p w14:paraId="3CC4A730" w14:textId="77777777" w:rsidR="00B161FE" w:rsidRDefault="00B161FE" w:rsidP="0075347E">
      <w:pPr>
        <w:spacing w:after="0" w:line="240" w:lineRule="auto"/>
      </w:pPr>
      <w:r>
        <w:continuationSeparator/>
      </w:r>
    </w:p>
  </w:footnote>
  <w:footnote w:type="continuationNotice" w:id="1">
    <w:p w14:paraId="6618DCFA" w14:textId="77777777" w:rsidR="00B161FE" w:rsidRDefault="00B161FE">
      <w:pPr>
        <w:spacing w:after="0" w:line="240" w:lineRule="auto"/>
      </w:pPr>
    </w:p>
  </w:footnote>
  <w:footnote w:id="2">
    <w:p w14:paraId="0959F334" w14:textId="77777777" w:rsidR="00D94A56" w:rsidRPr="00A25916" w:rsidRDefault="00D94A56" w:rsidP="004508A9">
      <w:pPr>
        <w:pStyle w:val="Stopka"/>
        <w:rPr>
          <w:rFonts w:cs="Arial"/>
          <w:sz w:val="16"/>
          <w:szCs w:val="18"/>
        </w:rPr>
      </w:pPr>
      <w:r w:rsidRPr="00A25916">
        <w:rPr>
          <w:rStyle w:val="Odwoanieprzypisudolnego"/>
          <w:rFonts w:cs="Arial"/>
          <w:sz w:val="16"/>
          <w:szCs w:val="18"/>
        </w:rPr>
        <w:footnoteRef/>
      </w:r>
      <w:r w:rsidRPr="00A25916">
        <w:rPr>
          <w:rFonts w:cs="Arial"/>
          <w:sz w:val="16"/>
          <w:szCs w:val="18"/>
        </w:rPr>
        <w:t xml:space="preserve"> Zgodnie z przyjętym w 2009 r. pakietem energetyczno-klimatycznym do 2020 r. Unia Europejska:</w:t>
      </w:r>
    </w:p>
    <w:p w14:paraId="5AD3BEEC" w14:textId="6449F443" w:rsidR="00D94A56" w:rsidRPr="003F519F" w:rsidRDefault="00D94A56" w:rsidP="004508A9">
      <w:pPr>
        <w:pStyle w:val="Tekstprzypisudolnego"/>
        <w:rPr>
          <w:rFonts w:cs="Arial"/>
          <w:sz w:val="18"/>
          <w:szCs w:val="18"/>
        </w:rPr>
      </w:pPr>
      <w:r w:rsidRPr="00A25916">
        <w:rPr>
          <w:rFonts w:cs="Arial"/>
          <w:sz w:val="16"/>
          <w:szCs w:val="18"/>
        </w:rPr>
        <w:t>- o 20% zredukuje emisje gazów cieplarnianych w stosunku do poziomu emisji z 1990 r.;</w:t>
      </w:r>
      <w:r w:rsidRPr="00A25916">
        <w:rPr>
          <w:rFonts w:cs="Arial"/>
          <w:sz w:val="16"/>
          <w:szCs w:val="18"/>
        </w:rPr>
        <w:br/>
        <w:t>- o 20% zwiększy udział energii odnawialnej w finalnej konsumpcji energii (dla Polski 15%);</w:t>
      </w:r>
      <w:r w:rsidRPr="00A25916">
        <w:rPr>
          <w:rFonts w:cs="Arial"/>
          <w:sz w:val="16"/>
          <w:szCs w:val="18"/>
        </w:rPr>
        <w:br/>
        <w:t>- o 20% zwiększy efektywność energetyczną, w stosunku do prognoz BAU na rok 2020.</w:t>
      </w:r>
    </w:p>
  </w:footnote>
  <w:footnote w:id="3">
    <w:p w14:paraId="085043F2" w14:textId="7C45DC0D" w:rsidR="00D94A56" w:rsidRPr="003F519F" w:rsidRDefault="00D94A56" w:rsidP="004508A9">
      <w:pPr>
        <w:pStyle w:val="Przypisdolny"/>
        <w:rPr>
          <w:rFonts w:ascii="Arial" w:hAnsi="Arial" w:cs="Arial"/>
          <w:sz w:val="18"/>
          <w:szCs w:val="18"/>
        </w:rPr>
      </w:pPr>
      <w:r w:rsidRPr="003F519F">
        <w:rPr>
          <w:rStyle w:val="Odwoanieprzypisudolnego"/>
          <w:rFonts w:cs="Arial"/>
          <w:sz w:val="18"/>
          <w:szCs w:val="18"/>
        </w:rPr>
        <w:footnoteRef/>
      </w:r>
      <w:r>
        <w:rPr>
          <w:rFonts w:ascii="Arial" w:hAnsi="Arial" w:cs="Arial"/>
          <w:sz w:val="18"/>
          <w:szCs w:val="18"/>
        </w:rPr>
        <w:t xml:space="preserve"> </w:t>
      </w:r>
      <w:r w:rsidRPr="00A25916">
        <w:rPr>
          <w:rFonts w:cs="Arial"/>
          <w:szCs w:val="18"/>
        </w:rPr>
        <w:t>POIiŚ w zakresie Oś Priorytetowa I: zmniejszenie emisyjności gospodarki, Oś Priorytetowa VI: rozwój niskoemisyjnego transportu zbiorowego w miastach. RPO WD w ramach Osi 3 Gospodarka Niskoemisyjna</w:t>
      </w:r>
    </w:p>
  </w:footnote>
  <w:footnote w:id="4">
    <w:p w14:paraId="0A4B5716" w14:textId="0BDFF8CD" w:rsidR="00D94A56" w:rsidRDefault="00D94A56" w:rsidP="004508A9">
      <w:pPr>
        <w:pStyle w:val="Tekstprzypisudolnego"/>
      </w:pPr>
      <w:r w:rsidRPr="00576778">
        <w:rPr>
          <w:rStyle w:val="Odwoanieprzypisudolnego"/>
          <w:sz w:val="18"/>
        </w:rPr>
        <w:footnoteRef/>
      </w:r>
      <w:r w:rsidRPr="00576778">
        <w:rPr>
          <w:sz w:val="18"/>
        </w:rPr>
        <w:t xml:space="preserve"> </w:t>
      </w:r>
      <w:r w:rsidRPr="00A25916">
        <w:rPr>
          <w:sz w:val="16"/>
        </w:rPr>
        <w:t>Urząd Marszałkowski prowadzi rejestr przedsiębiorstw korzystających ze środowiska, które ponoszą opłaty, m.in. za emisje do powietrza. Przedsiębiorstwa te składają co pół roku odpowiednie sprawozdanie w tym zakresie do Marszałka.</w:t>
      </w:r>
    </w:p>
  </w:footnote>
  <w:footnote w:id="5">
    <w:p w14:paraId="07589500" w14:textId="77777777" w:rsidR="00D94A56" w:rsidRPr="00F17B91" w:rsidRDefault="00D94A56" w:rsidP="004508A9">
      <w:pPr>
        <w:pStyle w:val="Tekstprzypisudolnego"/>
        <w:rPr>
          <w:lang w:val="en-US"/>
        </w:rPr>
      </w:pPr>
      <w:r w:rsidRPr="00A25916">
        <w:rPr>
          <w:rStyle w:val="Odwoanieprzypisudolnego"/>
          <w:sz w:val="16"/>
        </w:rPr>
        <w:footnoteRef/>
      </w:r>
      <w:r w:rsidRPr="00A25916">
        <w:rPr>
          <w:sz w:val="16"/>
          <w:lang w:val="en-US"/>
        </w:rPr>
        <w:t xml:space="preserve"> dla porównywalnych gmin</w:t>
      </w:r>
    </w:p>
  </w:footnote>
  <w:footnote w:id="6">
    <w:p w14:paraId="6C58E8B4" w14:textId="521FE3FA" w:rsidR="00D94A56" w:rsidRPr="00B05392" w:rsidRDefault="00D94A56" w:rsidP="004508A9">
      <w:pPr>
        <w:pStyle w:val="Tekstprzypisudolnego"/>
        <w:rPr>
          <w:sz w:val="18"/>
          <w:szCs w:val="18"/>
          <w:lang w:val="en-US"/>
        </w:rPr>
      </w:pPr>
      <w:r w:rsidRPr="00B05392">
        <w:rPr>
          <w:rStyle w:val="Odwoanieprzypisudolnego"/>
          <w:sz w:val="18"/>
          <w:szCs w:val="18"/>
        </w:rPr>
        <w:footnoteRef/>
      </w:r>
      <w:r w:rsidRPr="00B05392">
        <w:rPr>
          <w:sz w:val="18"/>
          <w:szCs w:val="18"/>
          <w:lang w:val="en-US"/>
        </w:rPr>
        <w:t xml:space="preserve"> </w:t>
      </w:r>
      <w:r w:rsidRPr="00ED1209">
        <w:rPr>
          <w:sz w:val="16"/>
          <w:szCs w:val="18"/>
          <w:lang w:val="en-US"/>
        </w:rPr>
        <w:t>IPCC, 2007: Climate Change 2007: The Physical Science Basis. Contribution of Working Group I to the Fourth Assessment Report of the Intergovernmental Panel on Climate Change [Solomon, S., D. Qin, M. Manning, Z. Chen, M. Marquis, K.B. Averyt, M.Tignor and H.L. Miller (eds.)]. Cambridge University Press, Cambridge, United Kingdom and New York, NY, USA.</w:t>
      </w:r>
    </w:p>
  </w:footnote>
  <w:footnote w:id="7">
    <w:p w14:paraId="29E43B13" w14:textId="268DD9E2" w:rsidR="00D94A56" w:rsidRPr="00AF0140" w:rsidRDefault="00D94A56" w:rsidP="004508A9">
      <w:pPr>
        <w:pStyle w:val="Tekstprzypisudolnego"/>
        <w:rPr>
          <w:sz w:val="16"/>
          <w:szCs w:val="16"/>
        </w:rPr>
      </w:pPr>
      <w:r w:rsidRPr="00AF0140">
        <w:rPr>
          <w:rStyle w:val="Odwoanieprzypisudolnego"/>
          <w:sz w:val="16"/>
          <w:szCs w:val="16"/>
        </w:rPr>
        <w:footnoteRef/>
      </w:r>
      <w:r w:rsidRPr="00AF0140">
        <w:rPr>
          <w:sz w:val="16"/>
          <w:szCs w:val="16"/>
        </w:rPr>
        <w:t xml:space="preserve"> Udział CH</w:t>
      </w:r>
      <w:r w:rsidRPr="00AF0140">
        <w:rPr>
          <w:sz w:val="16"/>
          <w:szCs w:val="16"/>
          <w:vertAlign w:val="subscript"/>
        </w:rPr>
        <w:t>4</w:t>
      </w:r>
      <w:r w:rsidRPr="00AF0140">
        <w:rPr>
          <w:sz w:val="16"/>
          <w:szCs w:val="16"/>
        </w:rPr>
        <w:t xml:space="preserve"> i N</w:t>
      </w:r>
      <w:r w:rsidRPr="00AF0140">
        <w:rPr>
          <w:sz w:val="16"/>
          <w:szCs w:val="16"/>
          <w:vertAlign w:val="subscript"/>
        </w:rPr>
        <w:t>2</w:t>
      </w:r>
      <w:r w:rsidRPr="00AF0140">
        <w:rPr>
          <w:sz w:val="16"/>
          <w:szCs w:val="16"/>
        </w:rPr>
        <w:t>O w całkowitej emisji z sektora I jest nominalnie niewielki, natomiast należy również zauważyć, że jest on relatywnie wysoki w porównaniu do udziału CH</w:t>
      </w:r>
      <w:r w:rsidRPr="00AF0140">
        <w:rPr>
          <w:sz w:val="16"/>
          <w:szCs w:val="16"/>
          <w:vertAlign w:val="subscript"/>
        </w:rPr>
        <w:t>4</w:t>
      </w:r>
      <w:r w:rsidRPr="00AF0140">
        <w:rPr>
          <w:sz w:val="16"/>
          <w:szCs w:val="16"/>
        </w:rPr>
        <w:t xml:space="preserve"> i N</w:t>
      </w:r>
      <w:r w:rsidRPr="00AF0140">
        <w:rPr>
          <w:sz w:val="16"/>
          <w:szCs w:val="16"/>
          <w:vertAlign w:val="subscript"/>
        </w:rPr>
        <w:t>2</w:t>
      </w:r>
      <w:r w:rsidRPr="00AF0140">
        <w:rPr>
          <w:sz w:val="16"/>
          <w:szCs w:val="16"/>
        </w:rPr>
        <w:t>O w innych sektorach, gdzie kształtuje się on na poziomie promili. Za ten relatywnie w stosunku do innych sektorów wysoki udział odpowiada przede wszystkim spalanie węgla w gospodarstwach domowych.</w:t>
      </w:r>
    </w:p>
  </w:footnote>
  <w:footnote w:id="8">
    <w:p w14:paraId="790738AE" w14:textId="12FF1CA7" w:rsidR="00D94A56" w:rsidRPr="000F3EF2" w:rsidRDefault="00D94A56" w:rsidP="00761845">
      <w:pPr>
        <w:pStyle w:val="Tekstprzypisudolnego"/>
        <w:rPr>
          <w:sz w:val="18"/>
        </w:rPr>
      </w:pPr>
      <w:r>
        <w:rPr>
          <w:rStyle w:val="Odwoanieprzypisudolnego"/>
        </w:rPr>
        <w:footnoteRef/>
      </w:r>
      <w:r>
        <w:t xml:space="preserve"> </w:t>
      </w:r>
      <w:r w:rsidRPr="00AF0140">
        <w:rPr>
          <w:sz w:val="16"/>
        </w:rPr>
        <w:t>Parametr aktywności charakteryzuje wielkość danej działalności dla której obliczana jest emisja, jest on powiązany ze wskaźnikiem emisji (wskaźnik musi być dopasowany do danej aktywności).</w:t>
      </w:r>
    </w:p>
  </w:footnote>
  <w:footnote w:id="9">
    <w:p w14:paraId="25167442" w14:textId="77939B5A" w:rsidR="00D94A56" w:rsidRDefault="00D94A56" w:rsidP="00761845">
      <w:pPr>
        <w:pStyle w:val="Tekstprzypisudolnego"/>
      </w:pPr>
      <w:r>
        <w:rPr>
          <w:rStyle w:val="Odwoanieprzypisudolnego"/>
        </w:rPr>
        <w:footnoteRef/>
      </w:r>
      <w:r>
        <w:t xml:space="preserve"> </w:t>
      </w:r>
      <w:r w:rsidRPr="00AF0140">
        <w:rPr>
          <w:sz w:val="16"/>
          <w:szCs w:val="16"/>
        </w:rPr>
        <w:t>Wartości opałowe (WO) i wskaźniki emisji CO2 (WE) w roku 2012 do raportowania w ramach Wspólnotowego Systemu Handlu Uprawnieniami do Emisji za rok 2015.</w:t>
      </w:r>
    </w:p>
  </w:footnote>
  <w:footnote w:id="10">
    <w:p w14:paraId="6976C3FE" w14:textId="77777777" w:rsidR="00D94A56" w:rsidRPr="005D19F3" w:rsidRDefault="00D94A56" w:rsidP="00761845">
      <w:pPr>
        <w:pStyle w:val="Tekstprzypisudolnego"/>
        <w:rPr>
          <w:sz w:val="18"/>
        </w:rPr>
      </w:pPr>
      <w:r w:rsidRPr="005D19F3">
        <w:rPr>
          <w:rStyle w:val="Odwoanieprzypisudolnego"/>
          <w:sz w:val="18"/>
        </w:rPr>
        <w:footnoteRef/>
      </w:r>
      <w:r w:rsidRPr="005D19F3">
        <w:rPr>
          <w:sz w:val="18"/>
        </w:rPr>
        <w:t xml:space="preserve"> Zużycie paliw i energii w gospodarstwach domowych w 2012 roku, GUS, 2014</w:t>
      </w:r>
    </w:p>
  </w:footnote>
  <w:footnote w:id="11">
    <w:p w14:paraId="03E22F75" w14:textId="7936ED79" w:rsidR="00D94A56" w:rsidRPr="003E7539" w:rsidRDefault="00D94A56">
      <w:pPr>
        <w:pStyle w:val="Tekstprzypisudolnego"/>
      </w:pPr>
      <w:r>
        <w:rPr>
          <w:rStyle w:val="Odwoanieprzypisudolnego"/>
        </w:rPr>
        <w:footnoteRef/>
      </w:r>
      <w:r w:rsidRPr="003E7539">
        <w:t xml:space="preserve"> </w:t>
      </w:r>
      <w:r w:rsidRPr="00AF0140">
        <w:rPr>
          <w:sz w:val="16"/>
        </w:rPr>
        <w:t>Urząd Marszałkowski prowadzi rejestr przedsiębiorstw korzystających ze środowiska, które ponoszą opłaty, m.in. za emisje do powietrza. Przedsiębiorstwa te składają co pół roku odpowiednie sprawozdanie w tym zakresie do Marszałka.</w:t>
      </w:r>
    </w:p>
  </w:footnote>
  <w:footnote w:id="12">
    <w:p w14:paraId="0C49D413" w14:textId="6FF9E51E" w:rsidR="00D94A56" w:rsidRPr="00AF0140" w:rsidRDefault="00D94A56" w:rsidP="00761845">
      <w:pPr>
        <w:pStyle w:val="Tekstprzypisudolnego"/>
        <w:rPr>
          <w:sz w:val="16"/>
          <w:lang w:val="en-US"/>
        </w:rPr>
      </w:pPr>
      <w:r w:rsidRPr="005D19F3">
        <w:rPr>
          <w:rStyle w:val="Odwoanieprzypisudolnego"/>
          <w:sz w:val="18"/>
        </w:rPr>
        <w:footnoteRef/>
      </w:r>
      <w:r w:rsidRPr="005D19F3">
        <w:rPr>
          <w:sz w:val="18"/>
          <w:lang w:val="en-US"/>
        </w:rPr>
        <w:t xml:space="preserve"> </w:t>
      </w:r>
      <w:r w:rsidRPr="00AF0140">
        <w:rPr>
          <w:sz w:val="16"/>
          <w:lang w:val="en-US"/>
        </w:rPr>
        <w:t>Methodology for the calculation of exhaust emissions – SNAPs 070100-070500, NFRs 1A3bi-iv, Guidebook 2014, EEA.</w:t>
      </w:r>
    </w:p>
  </w:footnote>
  <w:footnote w:id="13">
    <w:p w14:paraId="0759867E" w14:textId="6ABEE867" w:rsidR="00D94A56" w:rsidRPr="00125593" w:rsidRDefault="00D94A56" w:rsidP="00761845">
      <w:pPr>
        <w:pStyle w:val="Tekstprzypisudolnego"/>
      </w:pPr>
      <w:r w:rsidRPr="00AF0140">
        <w:rPr>
          <w:rStyle w:val="Odwoanieprzypisudolnego"/>
          <w:sz w:val="16"/>
        </w:rPr>
        <w:footnoteRef/>
      </w:r>
      <w:r w:rsidRPr="00AF0140">
        <w:rPr>
          <w:sz w:val="16"/>
        </w:rPr>
        <w:t xml:space="preserve"> Zużycie energii w gospodarstwach domowych w 2012 roku, GUS, 2014.</w:t>
      </w:r>
    </w:p>
  </w:footnote>
  <w:footnote w:id="14">
    <w:p w14:paraId="10893BFC" w14:textId="165404A1" w:rsidR="00D94A56" w:rsidRPr="00AF0140" w:rsidRDefault="00D94A56" w:rsidP="00761845">
      <w:pPr>
        <w:pStyle w:val="Tekstprzypisudolnego"/>
        <w:rPr>
          <w:sz w:val="16"/>
        </w:rPr>
      </w:pPr>
      <w:r w:rsidRPr="00F34E90">
        <w:rPr>
          <w:rStyle w:val="Odwoanieprzypisudolnego"/>
          <w:sz w:val="18"/>
        </w:rPr>
        <w:footnoteRef/>
      </w:r>
      <w:r w:rsidRPr="00F34E90">
        <w:rPr>
          <w:sz w:val="18"/>
        </w:rPr>
        <w:t xml:space="preserve"> </w:t>
      </w:r>
      <w:r w:rsidRPr="00AF0140">
        <w:rPr>
          <w:sz w:val="16"/>
        </w:rPr>
        <w:t>Wg Krajowej inwentaryzacji emisji gazów cieplarnianych za rok 2012, Tabela 6.A,C.</w:t>
      </w:r>
    </w:p>
  </w:footnote>
  <w:footnote w:id="15">
    <w:p w14:paraId="7BCEEC77" w14:textId="53DE684C" w:rsidR="00D94A56" w:rsidRDefault="00D94A56" w:rsidP="00761845">
      <w:pPr>
        <w:pStyle w:val="Tekstprzypisudolnego"/>
      </w:pPr>
      <w:r w:rsidRPr="00AF0140">
        <w:rPr>
          <w:rStyle w:val="Odwoanieprzypisudolnego"/>
          <w:sz w:val="16"/>
        </w:rPr>
        <w:footnoteRef/>
      </w:r>
      <w:r w:rsidRPr="00AF0140">
        <w:rPr>
          <w:sz w:val="16"/>
        </w:rPr>
        <w:t xml:space="preserve"> Urząd Marszałkowski prowadzi rejestr przedsiębiorstw korzystających ze środowiska, które ponoszą opłaty, m.in. za emisje do powietrza. Przedsiębiorstwa te składają co pół roku odpowiednie sprawozdanie w tym zakresie do Marszałka.</w:t>
      </w:r>
    </w:p>
  </w:footnote>
  <w:footnote w:id="16">
    <w:p w14:paraId="4C527ABB" w14:textId="00C962E4" w:rsidR="00D94A56" w:rsidRPr="00ED1209" w:rsidRDefault="00D94A56" w:rsidP="00761845">
      <w:pPr>
        <w:pStyle w:val="Tekstprzypisudolnego"/>
        <w:rPr>
          <w:sz w:val="16"/>
        </w:rPr>
      </w:pPr>
      <w:r w:rsidRPr="00ED1209">
        <w:rPr>
          <w:rStyle w:val="Odwoanieprzypisudolnego"/>
          <w:sz w:val="16"/>
        </w:rPr>
        <w:footnoteRef/>
      </w:r>
      <w:r w:rsidRPr="00ED1209">
        <w:rPr>
          <w:sz w:val="16"/>
        </w:rPr>
        <w:t xml:space="preserve"> Tabela 4.A – F, Tabela 5.</w:t>
      </w:r>
    </w:p>
  </w:footnote>
  <w:footnote w:id="17">
    <w:p w14:paraId="33853CD7" w14:textId="77777777" w:rsidR="00D94A56" w:rsidRPr="003449A2" w:rsidRDefault="00D94A56" w:rsidP="000275EF">
      <w:pPr>
        <w:pStyle w:val="Przypisdolny"/>
        <w:rPr>
          <w:lang w:val="en-GB"/>
        </w:rPr>
      </w:pPr>
      <w:r w:rsidRPr="00357B16">
        <w:rPr>
          <w:rStyle w:val="Odwoanieprzypisudolnego"/>
        </w:rPr>
        <w:footnoteRef/>
      </w:r>
      <w:r w:rsidRPr="00971CF4">
        <w:t xml:space="preserve"> z j. ang. </w:t>
      </w:r>
      <w:r w:rsidRPr="003449A2">
        <w:rPr>
          <w:lang w:val="en-GB"/>
        </w:rPr>
        <w:t>Specific, Measurable, Achievable, Relevant, Time-bounded.</w:t>
      </w:r>
    </w:p>
  </w:footnote>
  <w:footnote w:id="18">
    <w:p w14:paraId="6371EC21" w14:textId="77777777" w:rsidR="00D94A56" w:rsidRPr="00ED1209" w:rsidRDefault="00D94A56" w:rsidP="008C248F">
      <w:pPr>
        <w:pStyle w:val="Stopka"/>
        <w:tabs>
          <w:tab w:val="clear" w:pos="4819"/>
          <w:tab w:val="clear" w:pos="9638"/>
          <w:tab w:val="center" w:pos="4536"/>
          <w:tab w:val="right" w:pos="9072"/>
        </w:tabs>
        <w:spacing w:after="0" w:line="240" w:lineRule="auto"/>
        <w:rPr>
          <w:rFonts w:eastAsia="Calibri" w:cs="Arial"/>
          <w:sz w:val="16"/>
          <w:lang w:eastAsia="en-US"/>
        </w:rPr>
      </w:pPr>
      <w:r>
        <w:rPr>
          <w:rStyle w:val="Odwoanieprzypisudolnego"/>
        </w:rPr>
        <w:footnoteRef/>
      </w:r>
      <w:r>
        <w:t xml:space="preserve"> </w:t>
      </w:r>
      <w:r w:rsidRPr="00ED1209">
        <w:rPr>
          <w:rFonts w:eastAsia="Calibri" w:cs="Arial"/>
          <w:sz w:val="16"/>
          <w:lang w:eastAsia="en-US"/>
        </w:rPr>
        <w:t>Zgodnie z przyjętym w 2009 r. pakietem energetyczno-klimatycznym do 2020 r. Unia Europejska:</w:t>
      </w:r>
    </w:p>
    <w:p w14:paraId="247C934B" w14:textId="4D4A0972" w:rsidR="00D94A56" w:rsidRDefault="00D94A56" w:rsidP="008C248F">
      <w:pPr>
        <w:pStyle w:val="Tekstprzypisudolnego"/>
      </w:pPr>
      <w:r w:rsidRPr="00ED1209">
        <w:rPr>
          <w:rFonts w:eastAsia="Calibri" w:cs="Arial"/>
          <w:sz w:val="16"/>
          <w:lang w:eastAsia="en-US"/>
        </w:rPr>
        <w:t>- o 20% zredukuje emisje gazów cieplarnianych w stosunku do poziomu emisji z 1990 r.;</w:t>
      </w:r>
      <w:r w:rsidRPr="00ED1209">
        <w:rPr>
          <w:rFonts w:eastAsia="Calibri" w:cs="Arial"/>
          <w:sz w:val="16"/>
          <w:lang w:eastAsia="en-US"/>
        </w:rPr>
        <w:br/>
        <w:t>- o 20% zwiększy udział energii odnawialnej w finalnej konsumpcji energii (dla Polski 15%);</w:t>
      </w:r>
      <w:r w:rsidRPr="00ED1209">
        <w:rPr>
          <w:rFonts w:eastAsia="Calibri" w:cs="Arial"/>
          <w:sz w:val="16"/>
          <w:lang w:eastAsia="en-US"/>
        </w:rPr>
        <w:br/>
        <w:t>- o 20% zwiększy efektywność energetyczną, w stosunku do prognoz BAU na rok 2020.</w:t>
      </w:r>
    </w:p>
  </w:footnote>
  <w:footnote w:id="19">
    <w:p w14:paraId="5A2B6DE6" w14:textId="77777777" w:rsidR="00D94A56" w:rsidRDefault="00D94A56" w:rsidP="008C248F">
      <w:pPr>
        <w:pStyle w:val="Tekstprzypisudolnego"/>
      </w:pPr>
      <w:r>
        <w:rPr>
          <w:rStyle w:val="Odwoanieprzypisudolnego"/>
        </w:rPr>
        <w:footnoteRef/>
      </w:r>
      <w:r>
        <w:t xml:space="preserve"> </w:t>
      </w:r>
      <w:r w:rsidRPr="00ED1209">
        <w:rPr>
          <w:sz w:val="16"/>
        </w:rPr>
        <w:t xml:space="preserve">Szczegółowy wykaz działań został opisany w rozdziale XIII.5. „Działania, zadania i środki zaplanowane w perspektywie długoterminowej i krótkoterminowej dla Gminy Kobierzyce”.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B2125" w14:textId="77777777" w:rsidR="00D94A56" w:rsidRDefault="00D94A56" w:rsidP="008450B4">
    <w:pPr>
      <w:pStyle w:val="Nagwek"/>
    </w:pPr>
    <w:r>
      <w:rPr>
        <w:noProof/>
      </w:rPr>
      <w:drawing>
        <wp:anchor distT="0" distB="0" distL="114300" distR="114300" simplePos="0" relativeHeight="251666432" behindDoc="0" locked="0" layoutInCell="1" allowOverlap="1" wp14:anchorId="5B93B290" wp14:editId="4C362C9B">
          <wp:simplePos x="0" y="0"/>
          <wp:positionH relativeFrom="margin">
            <wp:align>left</wp:align>
          </wp:positionH>
          <wp:positionV relativeFrom="paragraph">
            <wp:posOffset>-278130</wp:posOffset>
          </wp:positionV>
          <wp:extent cx="2247900" cy="740410"/>
          <wp:effectExtent l="0" t="0" r="0" b="2540"/>
          <wp:wrapNone/>
          <wp:docPr id="4" name="Obraz 8" descr="C:\Users\DianaDrobniak\Desktop\PGN\PGN Olsztyn promocja\FORMY_UZUPELNIAJACE_POIS\DLUGIE\KOLOROWE\JPG\INFRASTRUKTURA_I_SRODOWISKO_L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DianaDrobniak\Desktop\PGN\PGN Olsztyn promocja\FORMY_UZUPELNIAJACE_POIS\DLUGIE\KOLOROWE\JPG\INFRASTRUKTURA_I_SRODOWISKO_LO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740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6F8B">
      <w:rPr>
        <w:rFonts w:ascii="Calibri" w:eastAsia="Calibri" w:hAnsi="Calibri"/>
        <w:noProof/>
      </w:rPr>
      <w:drawing>
        <wp:anchor distT="0" distB="0" distL="114300" distR="114300" simplePos="0" relativeHeight="251663360" behindDoc="0" locked="0" layoutInCell="1" allowOverlap="1" wp14:anchorId="555A1E88" wp14:editId="7D523AA4">
          <wp:simplePos x="0" y="0"/>
          <wp:positionH relativeFrom="margin">
            <wp:posOffset>4077970</wp:posOffset>
          </wp:positionH>
          <wp:positionV relativeFrom="paragraph">
            <wp:posOffset>-185420</wp:posOffset>
          </wp:positionV>
          <wp:extent cx="1678305" cy="619125"/>
          <wp:effectExtent l="0" t="0" r="0" b="9525"/>
          <wp:wrapNone/>
          <wp:docPr id="6"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8305"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F348BB" w14:textId="77777777" w:rsidR="00D94A56" w:rsidRPr="00961B90" w:rsidRDefault="00D94A56" w:rsidP="008450B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32C17" w14:textId="3B1C2BF3" w:rsidR="00D94A56" w:rsidRDefault="00D94A56">
    <w:pPr>
      <w:pStyle w:val="Nagwek"/>
    </w:pPr>
    <w:r>
      <w:rPr>
        <w:noProof/>
      </w:rPr>
      <w:drawing>
        <wp:anchor distT="0" distB="0" distL="114300" distR="114300" simplePos="0" relativeHeight="251654144" behindDoc="0" locked="0" layoutInCell="1" allowOverlap="1" wp14:anchorId="7B86C894" wp14:editId="7CC9D42B">
          <wp:simplePos x="0" y="0"/>
          <wp:positionH relativeFrom="margin">
            <wp:align>right</wp:align>
          </wp:positionH>
          <wp:positionV relativeFrom="paragraph">
            <wp:posOffset>-158750</wp:posOffset>
          </wp:positionV>
          <wp:extent cx="1351280" cy="498475"/>
          <wp:effectExtent l="0" t="0" r="0" b="0"/>
          <wp:wrapNone/>
          <wp:docPr id="7"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280" cy="498475"/>
                  </a:xfrm>
                  <a:prstGeom prst="rect">
                    <a:avLst/>
                  </a:prstGeom>
                  <a:noFill/>
                  <a:ln>
                    <a:noFill/>
                  </a:ln>
                </pic:spPr>
              </pic:pic>
            </a:graphicData>
          </a:graphic>
        </wp:anchor>
      </w:drawing>
    </w:r>
    <w:r>
      <w:rPr>
        <w:noProof/>
      </w:rPr>
      <w:drawing>
        <wp:anchor distT="0" distB="0" distL="114300" distR="114300" simplePos="0" relativeHeight="251651072" behindDoc="0" locked="0" layoutInCell="1" allowOverlap="1" wp14:anchorId="78B69729" wp14:editId="03780D57">
          <wp:simplePos x="0" y="0"/>
          <wp:positionH relativeFrom="column">
            <wp:posOffset>0</wp:posOffset>
          </wp:positionH>
          <wp:positionV relativeFrom="paragraph">
            <wp:posOffset>-305435</wp:posOffset>
          </wp:positionV>
          <wp:extent cx="2247900" cy="740410"/>
          <wp:effectExtent l="0" t="0" r="0" b="0"/>
          <wp:wrapNone/>
          <wp:docPr id="8" name="Obraz 8" descr="C:\Users\DianaDrobniak\Desktop\PGN\PGN Olsztyn promocja\FORMY_UZUPELNIAJACE_POIS\DLUGIE\KOLOROWE\JPG\INFRASTRUKTURA_I_SRODOWISKO_L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DianaDrobniak\Desktop\PGN\PGN Olsztyn promocja\FORMY_UZUPELNIAJACE_POIS\DLUGIE\KOLOROWE\JPG\INFRASTRUKTURA_I_SRODOWISKO_LO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47900" cy="74041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37164" w14:textId="77777777" w:rsidR="00D94A56" w:rsidRDefault="00D94A56" w:rsidP="0007708D">
    <w:pPr>
      <w:pStyle w:val="Nagwek"/>
    </w:pPr>
    <w:r>
      <w:rPr>
        <w:noProof/>
      </w:rPr>
      <w:drawing>
        <wp:anchor distT="0" distB="0" distL="114300" distR="114300" simplePos="0" relativeHeight="251660288" behindDoc="0" locked="0" layoutInCell="1" allowOverlap="1" wp14:anchorId="1501DADA" wp14:editId="0335A8A7">
          <wp:simplePos x="0" y="0"/>
          <wp:positionH relativeFrom="margin">
            <wp:align>left</wp:align>
          </wp:positionH>
          <wp:positionV relativeFrom="paragraph">
            <wp:posOffset>-278130</wp:posOffset>
          </wp:positionV>
          <wp:extent cx="2247900" cy="740410"/>
          <wp:effectExtent l="0" t="0" r="0" b="2540"/>
          <wp:wrapNone/>
          <wp:docPr id="9" name="Obraz 8" descr="C:\Users\DianaDrobniak\Desktop\PGN\PGN Olsztyn promocja\FORMY_UZUPELNIAJACE_POIS\DLUGIE\KOLOROWE\JPG\INFRASTRUKTURA_I_SRODOWISKO_L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DianaDrobniak\Desktop\PGN\PGN Olsztyn promocja\FORMY_UZUPELNIAJACE_POIS\DLUGIE\KOLOROWE\JPG\INFRASTRUKTURA_I_SRODOWISKO_LO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740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6F8B">
      <w:rPr>
        <w:rFonts w:ascii="Calibri" w:eastAsia="Calibri" w:hAnsi="Calibri"/>
        <w:noProof/>
      </w:rPr>
      <w:drawing>
        <wp:anchor distT="0" distB="0" distL="114300" distR="114300" simplePos="0" relativeHeight="251657216" behindDoc="0" locked="0" layoutInCell="1" allowOverlap="1" wp14:anchorId="3C93BEC6" wp14:editId="0B0A7CF0">
          <wp:simplePos x="0" y="0"/>
          <wp:positionH relativeFrom="margin">
            <wp:posOffset>4077970</wp:posOffset>
          </wp:positionH>
          <wp:positionV relativeFrom="paragraph">
            <wp:posOffset>-185420</wp:posOffset>
          </wp:positionV>
          <wp:extent cx="1678305" cy="619125"/>
          <wp:effectExtent l="0" t="0" r="0" b="9525"/>
          <wp:wrapNone/>
          <wp:docPr id="10"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8305"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033E90" w14:textId="0DB31718" w:rsidR="00D94A56" w:rsidRDefault="00D94A5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16FE"/>
    <w:multiLevelType w:val="hybridMultilevel"/>
    <w:tmpl w:val="534266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E26232"/>
    <w:multiLevelType w:val="hybridMultilevel"/>
    <w:tmpl w:val="BAB8B8C6"/>
    <w:lvl w:ilvl="0" w:tplc="0415000F">
      <w:start w:val="1"/>
      <w:numFmt w:val="decimal"/>
      <w:lvlText w:val="%1."/>
      <w:lvlJc w:val="left"/>
      <w:pPr>
        <w:ind w:left="935" w:hanging="360"/>
      </w:pPr>
    </w:lvl>
    <w:lvl w:ilvl="1" w:tplc="04150019" w:tentative="1">
      <w:start w:val="1"/>
      <w:numFmt w:val="lowerLetter"/>
      <w:lvlText w:val="%2."/>
      <w:lvlJc w:val="left"/>
      <w:pPr>
        <w:ind w:left="1655" w:hanging="360"/>
      </w:pPr>
    </w:lvl>
    <w:lvl w:ilvl="2" w:tplc="0415001B" w:tentative="1">
      <w:start w:val="1"/>
      <w:numFmt w:val="lowerRoman"/>
      <w:lvlText w:val="%3."/>
      <w:lvlJc w:val="right"/>
      <w:pPr>
        <w:ind w:left="2375" w:hanging="180"/>
      </w:pPr>
    </w:lvl>
    <w:lvl w:ilvl="3" w:tplc="0415000F" w:tentative="1">
      <w:start w:val="1"/>
      <w:numFmt w:val="decimal"/>
      <w:lvlText w:val="%4."/>
      <w:lvlJc w:val="left"/>
      <w:pPr>
        <w:ind w:left="3095" w:hanging="360"/>
      </w:pPr>
    </w:lvl>
    <w:lvl w:ilvl="4" w:tplc="04150019" w:tentative="1">
      <w:start w:val="1"/>
      <w:numFmt w:val="lowerLetter"/>
      <w:lvlText w:val="%5."/>
      <w:lvlJc w:val="left"/>
      <w:pPr>
        <w:ind w:left="3815" w:hanging="360"/>
      </w:pPr>
    </w:lvl>
    <w:lvl w:ilvl="5" w:tplc="0415001B" w:tentative="1">
      <w:start w:val="1"/>
      <w:numFmt w:val="lowerRoman"/>
      <w:lvlText w:val="%6."/>
      <w:lvlJc w:val="right"/>
      <w:pPr>
        <w:ind w:left="4535" w:hanging="180"/>
      </w:pPr>
    </w:lvl>
    <w:lvl w:ilvl="6" w:tplc="0415000F" w:tentative="1">
      <w:start w:val="1"/>
      <w:numFmt w:val="decimal"/>
      <w:lvlText w:val="%7."/>
      <w:lvlJc w:val="left"/>
      <w:pPr>
        <w:ind w:left="5255" w:hanging="360"/>
      </w:pPr>
    </w:lvl>
    <w:lvl w:ilvl="7" w:tplc="04150019" w:tentative="1">
      <w:start w:val="1"/>
      <w:numFmt w:val="lowerLetter"/>
      <w:lvlText w:val="%8."/>
      <w:lvlJc w:val="left"/>
      <w:pPr>
        <w:ind w:left="5975" w:hanging="360"/>
      </w:pPr>
    </w:lvl>
    <w:lvl w:ilvl="8" w:tplc="0415001B" w:tentative="1">
      <w:start w:val="1"/>
      <w:numFmt w:val="lowerRoman"/>
      <w:lvlText w:val="%9."/>
      <w:lvlJc w:val="right"/>
      <w:pPr>
        <w:ind w:left="6695" w:hanging="180"/>
      </w:pPr>
    </w:lvl>
  </w:abstractNum>
  <w:abstractNum w:abstractNumId="2" w15:restartNumberingAfterBreak="0">
    <w:nsid w:val="02024496"/>
    <w:multiLevelType w:val="hybridMultilevel"/>
    <w:tmpl w:val="CE8A3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6B4CB5"/>
    <w:multiLevelType w:val="hybridMultilevel"/>
    <w:tmpl w:val="033EA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15348"/>
    <w:multiLevelType w:val="hybridMultilevel"/>
    <w:tmpl w:val="94B4664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B1B3138"/>
    <w:multiLevelType w:val="hybridMultilevel"/>
    <w:tmpl w:val="B65A30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6657F5"/>
    <w:multiLevelType w:val="hybridMultilevel"/>
    <w:tmpl w:val="46189D3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0D8268D5"/>
    <w:multiLevelType w:val="hybridMultilevel"/>
    <w:tmpl w:val="252C663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1D01F5"/>
    <w:multiLevelType w:val="hybridMultilevel"/>
    <w:tmpl w:val="5F9A18C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152E3EC7"/>
    <w:multiLevelType w:val="hybridMultilevel"/>
    <w:tmpl w:val="44E2E0D0"/>
    <w:lvl w:ilvl="0" w:tplc="0415000F">
      <w:start w:val="1"/>
      <w:numFmt w:val="decimal"/>
      <w:lvlText w:val="%1."/>
      <w:lvlJc w:val="left"/>
      <w:pPr>
        <w:ind w:left="935" w:hanging="360"/>
      </w:pPr>
    </w:lvl>
    <w:lvl w:ilvl="1" w:tplc="04150019" w:tentative="1">
      <w:start w:val="1"/>
      <w:numFmt w:val="lowerLetter"/>
      <w:lvlText w:val="%2."/>
      <w:lvlJc w:val="left"/>
      <w:pPr>
        <w:ind w:left="1655" w:hanging="360"/>
      </w:pPr>
    </w:lvl>
    <w:lvl w:ilvl="2" w:tplc="0415001B" w:tentative="1">
      <w:start w:val="1"/>
      <w:numFmt w:val="lowerRoman"/>
      <w:lvlText w:val="%3."/>
      <w:lvlJc w:val="right"/>
      <w:pPr>
        <w:ind w:left="2375" w:hanging="180"/>
      </w:pPr>
    </w:lvl>
    <w:lvl w:ilvl="3" w:tplc="0415000F" w:tentative="1">
      <w:start w:val="1"/>
      <w:numFmt w:val="decimal"/>
      <w:lvlText w:val="%4."/>
      <w:lvlJc w:val="left"/>
      <w:pPr>
        <w:ind w:left="3095" w:hanging="360"/>
      </w:pPr>
    </w:lvl>
    <w:lvl w:ilvl="4" w:tplc="04150019" w:tentative="1">
      <w:start w:val="1"/>
      <w:numFmt w:val="lowerLetter"/>
      <w:lvlText w:val="%5."/>
      <w:lvlJc w:val="left"/>
      <w:pPr>
        <w:ind w:left="3815" w:hanging="360"/>
      </w:pPr>
    </w:lvl>
    <w:lvl w:ilvl="5" w:tplc="0415001B" w:tentative="1">
      <w:start w:val="1"/>
      <w:numFmt w:val="lowerRoman"/>
      <w:lvlText w:val="%6."/>
      <w:lvlJc w:val="right"/>
      <w:pPr>
        <w:ind w:left="4535" w:hanging="180"/>
      </w:pPr>
    </w:lvl>
    <w:lvl w:ilvl="6" w:tplc="0415000F" w:tentative="1">
      <w:start w:val="1"/>
      <w:numFmt w:val="decimal"/>
      <w:lvlText w:val="%7."/>
      <w:lvlJc w:val="left"/>
      <w:pPr>
        <w:ind w:left="5255" w:hanging="360"/>
      </w:pPr>
    </w:lvl>
    <w:lvl w:ilvl="7" w:tplc="04150019" w:tentative="1">
      <w:start w:val="1"/>
      <w:numFmt w:val="lowerLetter"/>
      <w:lvlText w:val="%8."/>
      <w:lvlJc w:val="left"/>
      <w:pPr>
        <w:ind w:left="5975" w:hanging="360"/>
      </w:pPr>
    </w:lvl>
    <w:lvl w:ilvl="8" w:tplc="0415001B" w:tentative="1">
      <w:start w:val="1"/>
      <w:numFmt w:val="lowerRoman"/>
      <w:lvlText w:val="%9."/>
      <w:lvlJc w:val="right"/>
      <w:pPr>
        <w:ind w:left="6695" w:hanging="180"/>
      </w:pPr>
    </w:lvl>
  </w:abstractNum>
  <w:abstractNum w:abstractNumId="10" w15:restartNumberingAfterBreak="0">
    <w:nsid w:val="157B3CA6"/>
    <w:multiLevelType w:val="hybridMultilevel"/>
    <w:tmpl w:val="33E2C7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794264"/>
    <w:multiLevelType w:val="hybridMultilevel"/>
    <w:tmpl w:val="96F003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6248FC"/>
    <w:multiLevelType w:val="hybridMultilevel"/>
    <w:tmpl w:val="7EA64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0169BC"/>
    <w:multiLevelType w:val="hybridMultilevel"/>
    <w:tmpl w:val="0CCC5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841E4"/>
    <w:multiLevelType w:val="hybridMultilevel"/>
    <w:tmpl w:val="8EC2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F779BB"/>
    <w:multiLevelType w:val="hybridMultilevel"/>
    <w:tmpl w:val="D03E6976"/>
    <w:lvl w:ilvl="0" w:tplc="CA5CDD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1F2E9D"/>
    <w:multiLevelType w:val="hybridMultilevel"/>
    <w:tmpl w:val="E4703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F262C1E"/>
    <w:multiLevelType w:val="hybridMultilevel"/>
    <w:tmpl w:val="7E2E0BD4"/>
    <w:lvl w:ilvl="0" w:tplc="0415000F">
      <w:start w:val="1"/>
      <w:numFmt w:val="decimal"/>
      <w:lvlText w:val="%1."/>
      <w:lvlJc w:val="left"/>
      <w:pPr>
        <w:ind w:left="935" w:hanging="360"/>
      </w:pPr>
    </w:lvl>
    <w:lvl w:ilvl="1" w:tplc="04150019" w:tentative="1">
      <w:start w:val="1"/>
      <w:numFmt w:val="lowerLetter"/>
      <w:lvlText w:val="%2."/>
      <w:lvlJc w:val="left"/>
      <w:pPr>
        <w:ind w:left="1655" w:hanging="360"/>
      </w:pPr>
    </w:lvl>
    <w:lvl w:ilvl="2" w:tplc="0415001B" w:tentative="1">
      <w:start w:val="1"/>
      <w:numFmt w:val="lowerRoman"/>
      <w:lvlText w:val="%3."/>
      <w:lvlJc w:val="right"/>
      <w:pPr>
        <w:ind w:left="2375" w:hanging="180"/>
      </w:pPr>
    </w:lvl>
    <w:lvl w:ilvl="3" w:tplc="0415000F" w:tentative="1">
      <w:start w:val="1"/>
      <w:numFmt w:val="decimal"/>
      <w:lvlText w:val="%4."/>
      <w:lvlJc w:val="left"/>
      <w:pPr>
        <w:ind w:left="3095" w:hanging="360"/>
      </w:pPr>
    </w:lvl>
    <w:lvl w:ilvl="4" w:tplc="04150019" w:tentative="1">
      <w:start w:val="1"/>
      <w:numFmt w:val="lowerLetter"/>
      <w:lvlText w:val="%5."/>
      <w:lvlJc w:val="left"/>
      <w:pPr>
        <w:ind w:left="3815" w:hanging="360"/>
      </w:pPr>
    </w:lvl>
    <w:lvl w:ilvl="5" w:tplc="0415001B" w:tentative="1">
      <w:start w:val="1"/>
      <w:numFmt w:val="lowerRoman"/>
      <w:lvlText w:val="%6."/>
      <w:lvlJc w:val="right"/>
      <w:pPr>
        <w:ind w:left="4535" w:hanging="180"/>
      </w:pPr>
    </w:lvl>
    <w:lvl w:ilvl="6" w:tplc="0415000F" w:tentative="1">
      <w:start w:val="1"/>
      <w:numFmt w:val="decimal"/>
      <w:lvlText w:val="%7."/>
      <w:lvlJc w:val="left"/>
      <w:pPr>
        <w:ind w:left="5255" w:hanging="360"/>
      </w:pPr>
    </w:lvl>
    <w:lvl w:ilvl="7" w:tplc="04150019" w:tentative="1">
      <w:start w:val="1"/>
      <w:numFmt w:val="lowerLetter"/>
      <w:lvlText w:val="%8."/>
      <w:lvlJc w:val="left"/>
      <w:pPr>
        <w:ind w:left="5975" w:hanging="360"/>
      </w:pPr>
    </w:lvl>
    <w:lvl w:ilvl="8" w:tplc="0415001B" w:tentative="1">
      <w:start w:val="1"/>
      <w:numFmt w:val="lowerRoman"/>
      <w:lvlText w:val="%9."/>
      <w:lvlJc w:val="right"/>
      <w:pPr>
        <w:ind w:left="6695" w:hanging="180"/>
      </w:pPr>
    </w:lvl>
  </w:abstractNum>
  <w:abstractNum w:abstractNumId="18" w15:restartNumberingAfterBreak="0">
    <w:nsid w:val="216C663D"/>
    <w:multiLevelType w:val="hybridMultilevel"/>
    <w:tmpl w:val="08E69C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FB3731"/>
    <w:multiLevelType w:val="hybridMultilevel"/>
    <w:tmpl w:val="0CCC5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BA3784"/>
    <w:multiLevelType w:val="hybridMultilevel"/>
    <w:tmpl w:val="C1021D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A26F2E"/>
    <w:multiLevelType w:val="hybridMultilevel"/>
    <w:tmpl w:val="FFCE32D2"/>
    <w:lvl w:ilvl="0" w:tplc="0415000F">
      <w:start w:val="1"/>
      <w:numFmt w:val="decimal"/>
      <w:lvlText w:val="%1."/>
      <w:lvlJc w:val="left"/>
      <w:pPr>
        <w:ind w:left="935" w:hanging="360"/>
      </w:pPr>
    </w:lvl>
    <w:lvl w:ilvl="1" w:tplc="04150019" w:tentative="1">
      <w:start w:val="1"/>
      <w:numFmt w:val="lowerLetter"/>
      <w:lvlText w:val="%2."/>
      <w:lvlJc w:val="left"/>
      <w:pPr>
        <w:ind w:left="1655" w:hanging="360"/>
      </w:pPr>
    </w:lvl>
    <w:lvl w:ilvl="2" w:tplc="0415001B" w:tentative="1">
      <w:start w:val="1"/>
      <w:numFmt w:val="lowerRoman"/>
      <w:lvlText w:val="%3."/>
      <w:lvlJc w:val="right"/>
      <w:pPr>
        <w:ind w:left="2375" w:hanging="180"/>
      </w:pPr>
    </w:lvl>
    <w:lvl w:ilvl="3" w:tplc="0415000F" w:tentative="1">
      <w:start w:val="1"/>
      <w:numFmt w:val="decimal"/>
      <w:lvlText w:val="%4."/>
      <w:lvlJc w:val="left"/>
      <w:pPr>
        <w:ind w:left="3095" w:hanging="360"/>
      </w:pPr>
    </w:lvl>
    <w:lvl w:ilvl="4" w:tplc="04150019" w:tentative="1">
      <w:start w:val="1"/>
      <w:numFmt w:val="lowerLetter"/>
      <w:lvlText w:val="%5."/>
      <w:lvlJc w:val="left"/>
      <w:pPr>
        <w:ind w:left="3815" w:hanging="360"/>
      </w:pPr>
    </w:lvl>
    <w:lvl w:ilvl="5" w:tplc="0415001B" w:tentative="1">
      <w:start w:val="1"/>
      <w:numFmt w:val="lowerRoman"/>
      <w:lvlText w:val="%6."/>
      <w:lvlJc w:val="right"/>
      <w:pPr>
        <w:ind w:left="4535" w:hanging="180"/>
      </w:pPr>
    </w:lvl>
    <w:lvl w:ilvl="6" w:tplc="0415000F" w:tentative="1">
      <w:start w:val="1"/>
      <w:numFmt w:val="decimal"/>
      <w:lvlText w:val="%7."/>
      <w:lvlJc w:val="left"/>
      <w:pPr>
        <w:ind w:left="5255" w:hanging="360"/>
      </w:pPr>
    </w:lvl>
    <w:lvl w:ilvl="7" w:tplc="04150019" w:tentative="1">
      <w:start w:val="1"/>
      <w:numFmt w:val="lowerLetter"/>
      <w:lvlText w:val="%8."/>
      <w:lvlJc w:val="left"/>
      <w:pPr>
        <w:ind w:left="5975" w:hanging="360"/>
      </w:pPr>
    </w:lvl>
    <w:lvl w:ilvl="8" w:tplc="0415001B" w:tentative="1">
      <w:start w:val="1"/>
      <w:numFmt w:val="lowerRoman"/>
      <w:lvlText w:val="%9."/>
      <w:lvlJc w:val="right"/>
      <w:pPr>
        <w:ind w:left="6695" w:hanging="180"/>
      </w:pPr>
    </w:lvl>
  </w:abstractNum>
  <w:abstractNum w:abstractNumId="22" w15:restartNumberingAfterBreak="0">
    <w:nsid w:val="26B93B9A"/>
    <w:multiLevelType w:val="hybridMultilevel"/>
    <w:tmpl w:val="98B498F2"/>
    <w:lvl w:ilvl="0" w:tplc="B8AC35C0">
      <w:start w:val="1"/>
      <w:numFmt w:val="bullet"/>
      <w:pStyle w:val="WykropP2"/>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23" w15:restartNumberingAfterBreak="0">
    <w:nsid w:val="271C1F10"/>
    <w:multiLevelType w:val="hybridMultilevel"/>
    <w:tmpl w:val="534627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4D79AF"/>
    <w:multiLevelType w:val="hybridMultilevel"/>
    <w:tmpl w:val="1EEED8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7B75D85"/>
    <w:multiLevelType w:val="hybridMultilevel"/>
    <w:tmpl w:val="FABA7596"/>
    <w:lvl w:ilvl="0" w:tplc="04150003">
      <w:start w:val="1"/>
      <w:numFmt w:val="bullet"/>
      <w:lvlText w:val="o"/>
      <w:lvlJc w:val="left"/>
      <w:pPr>
        <w:ind w:left="1068" w:hanging="360"/>
      </w:pPr>
      <w:rPr>
        <w:rFonts w:ascii="Courier New" w:hAnsi="Courier New" w:cs="Courier New"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8BE39EC"/>
    <w:multiLevelType w:val="hybridMultilevel"/>
    <w:tmpl w:val="8DB847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056C40"/>
    <w:multiLevelType w:val="hybridMultilevel"/>
    <w:tmpl w:val="40F2F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223424"/>
    <w:multiLevelType w:val="hybridMultilevel"/>
    <w:tmpl w:val="D7E85C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EE4892"/>
    <w:multiLevelType w:val="hybridMultilevel"/>
    <w:tmpl w:val="C87A70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2A5980"/>
    <w:multiLevelType w:val="hybridMultilevel"/>
    <w:tmpl w:val="783C14AC"/>
    <w:lvl w:ilvl="0" w:tplc="0415000F">
      <w:start w:val="1"/>
      <w:numFmt w:val="decimal"/>
      <w:lvlText w:val="%1."/>
      <w:lvlJc w:val="left"/>
      <w:pPr>
        <w:ind w:left="935" w:hanging="360"/>
      </w:pPr>
    </w:lvl>
    <w:lvl w:ilvl="1" w:tplc="04150019" w:tentative="1">
      <w:start w:val="1"/>
      <w:numFmt w:val="lowerLetter"/>
      <w:lvlText w:val="%2."/>
      <w:lvlJc w:val="left"/>
      <w:pPr>
        <w:ind w:left="1655" w:hanging="360"/>
      </w:pPr>
    </w:lvl>
    <w:lvl w:ilvl="2" w:tplc="0415001B" w:tentative="1">
      <w:start w:val="1"/>
      <w:numFmt w:val="lowerRoman"/>
      <w:lvlText w:val="%3."/>
      <w:lvlJc w:val="right"/>
      <w:pPr>
        <w:ind w:left="2375" w:hanging="180"/>
      </w:pPr>
    </w:lvl>
    <w:lvl w:ilvl="3" w:tplc="0415000F" w:tentative="1">
      <w:start w:val="1"/>
      <w:numFmt w:val="decimal"/>
      <w:lvlText w:val="%4."/>
      <w:lvlJc w:val="left"/>
      <w:pPr>
        <w:ind w:left="3095" w:hanging="360"/>
      </w:pPr>
    </w:lvl>
    <w:lvl w:ilvl="4" w:tplc="04150019" w:tentative="1">
      <w:start w:val="1"/>
      <w:numFmt w:val="lowerLetter"/>
      <w:lvlText w:val="%5."/>
      <w:lvlJc w:val="left"/>
      <w:pPr>
        <w:ind w:left="3815" w:hanging="360"/>
      </w:pPr>
    </w:lvl>
    <w:lvl w:ilvl="5" w:tplc="0415001B" w:tentative="1">
      <w:start w:val="1"/>
      <w:numFmt w:val="lowerRoman"/>
      <w:lvlText w:val="%6."/>
      <w:lvlJc w:val="right"/>
      <w:pPr>
        <w:ind w:left="4535" w:hanging="180"/>
      </w:pPr>
    </w:lvl>
    <w:lvl w:ilvl="6" w:tplc="0415000F" w:tentative="1">
      <w:start w:val="1"/>
      <w:numFmt w:val="decimal"/>
      <w:lvlText w:val="%7."/>
      <w:lvlJc w:val="left"/>
      <w:pPr>
        <w:ind w:left="5255" w:hanging="360"/>
      </w:pPr>
    </w:lvl>
    <w:lvl w:ilvl="7" w:tplc="04150019" w:tentative="1">
      <w:start w:val="1"/>
      <w:numFmt w:val="lowerLetter"/>
      <w:lvlText w:val="%8."/>
      <w:lvlJc w:val="left"/>
      <w:pPr>
        <w:ind w:left="5975" w:hanging="360"/>
      </w:pPr>
    </w:lvl>
    <w:lvl w:ilvl="8" w:tplc="0415001B" w:tentative="1">
      <w:start w:val="1"/>
      <w:numFmt w:val="lowerRoman"/>
      <w:lvlText w:val="%9."/>
      <w:lvlJc w:val="right"/>
      <w:pPr>
        <w:ind w:left="6695" w:hanging="180"/>
      </w:pPr>
    </w:lvl>
  </w:abstractNum>
  <w:abstractNum w:abstractNumId="31" w15:restartNumberingAfterBreak="0">
    <w:nsid w:val="2B9A71A0"/>
    <w:multiLevelType w:val="hybridMultilevel"/>
    <w:tmpl w:val="0CCC5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D936FD"/>
    <w:multiLevelType w:val="hybridMultilevel"/>
    <w:tmpl w:val="A1164C3C"/>
    <w:lvl w:ilvl="0" w:tplc="0415000F">
      <w:start w:val="1"/>
      <w:numFmt w:val="decimal"/>
      <w:lvlText w:val="%1."/>
      <w:lvlJc w:val="left"/>
      <w:pPr>
        <w:ind w:left="935" w:hanging="360"/>
      </w:pPr>
    </w:lvl>
    <w:lvl w:ilvl="1" w:tplc="04150019" w:tentative="1">
      <w:start w:val="1"/>
      <w:numFmt w:val="lowerLetter"/>
      <w:lvlText w:val="%2."/>
      <w:lvlJc w:val="left"/>
      <w:pPr>
        <w:ind w:left="1655" w:hanging="360"/>
      </w:pPr>
    </w:lvl>
    <w:lvl w:ilvl="2" w:tplc="0415001B" w:tentative="1">
      <w:start w:val="1"/>
      <w:numFmt w:val="lowerRoman"/>
      <w:lvlText w:val="%3."/>
      <w:lvlJc w:val="right"/>
      <w:pPr>
        <w:ind w:left="2375" w:hanging="180"/>
      </w:pPr>
    </w:lvl>
    <w:lvl w:ilvl="3" w:tplc="0415000F" w:tentative="1">
      <w:start w:val="1"/>
      <w:numFmt w:val="decimal"/>
      <w:lvlText w:val="%4."/>
      <w:lvlJc w:val="left"/>
      <w:pPr>
        <w:ind w:left="3095" w:hanging="360"/>
      </w:pPr>
    </w:lvl>
    <w:lvl w:ilvl="4" w:tplc="04150019" w:tentative="1">
      <w:start w:val="1"/>
      <w:numFmt w:val="lowerLetter"/>
      <w:lvlText w:val="%5."/>
      <w:lvlJc w:val="left"/>
      <w:pPr>
        <w:ind w:left="3815" w:hanging="360"/>
      </w:pPr>
    </w:lvl>
    <w:lvl w:ilvl="5" w:tplc="0415001B" w:tentative="1">
      <w:start w:val="1"/>
      <w:numFmt w:val="lowerRoman"/>
      <w:lvlText w:val="%6."/>
      <w:lvlJc w:val="right"/>
      <w:pPr>
        <w:ind w:left="4535" w:hanging="180"/>
      </w:pPr>
    </w:lvl>
    <w:lvl w:ilvl="6" w:tplc="0415000F" w:tentative="1">
      <w:start w:val="1"/>
      <w:numFmt w:val="decimal"/>
      <w:lvlText w:val="%7."/>
      <w:lvlJc w:val="left"/>
      <w:pPr>
        <w:ind w:left="5255" w:hanging="360"/>
      </w:pPr>
    </w:lvl>
    <w:lvl w:ilvl="7" w:tplc="04150019" w:tentative="1">
      <w:start w:val="1"/>
      <w:numFmt w:val="lowerLetter"/>
      <w:lvlText w:val="%8."/>
      <w:lvlJc w:val="left"/>
      <w:pPr>
        <w:ind w:left="5975" w:hanging="360"/>
      </w:pPr>
    </w:lvl>
    <w:lvl w:ilvl="8" w:tplc="0415001B" w:tentative="1">
      <w:start w:val="1"/>
      <w:numFmt w:val="lowerRoman"/>
      <w:lvlText w:val="%9."/>
      <w:lvlJc w:val="right"/>
      <w:pPr>
        <w:ind w:left="6695" w:hanging="180"/>
      </w:pPr>
    </w:lvl>
  </w:abstractNum>
  <w:abstractNum w:abstractNumId="33" w15:restartNumberingAfterBreak="0">
    <w:nsid w:val="31815894"/>
    <w:multiLevelType w:val="hybridMultilevel"/>
    <w:tmpl w:val="A9B88C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21469E4"/>
    <w:multiLevelType w:val="hybridMultilevel"/>
    <w:tmpl w:val="0CCC5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1906B5"/>
    <w:multiLevelType w:val="hybridMultilevel"/>
    <w:tmpl w:val="00F289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38F2355"/>
    <w:multiLevelType w:val="hybridMultilevel"/>
    <w:tmpl w:val="5630E0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44F04A6"/>
    <w:multiLevelType w:val="multilevel"/>
    <w:tmpl w:val="FD429512"/>
    <w:lvl w:ilvl="0">
      <w:start w:val="1"/>
      <w:numFmt w:val="upperRoman"/>
      <w:pStyle w:val="Nagwek1"/>
      <w:suff w:val="space"/>
      <w:lvlText w:val="%1."/>
      <w:lvlJc w:val="left"/>
      <w:pPr>
        <w:ind w:left="0" w:firstLine="0"/>
      </w:pPr>
      <w:rPr>
        <w:rFonts w:hint="default"/>
      </w:rPr>
    </w:lvl>
    <w:lvl w:ilvl="1">
      <w:start w:val="1"/>
      <w:numFmt w:val="decimal"/>
      <w:pStyle w:val="Nagwek2"/>
      <w:suff w:val="space"/>
      <w:lvlText w:val="%1.%2."/>
      <w:lvlJc w:val="left"/>
      <w:pPr>
        <w:ind w:left="8194" w:hanging="680"/>
      </w:pPr>
      <w:rPr>
        <w:rFonts w:hint="default"/>
      </w:rPr>
    </w:lvl>
    <w:lvl w:ilvl="2">
      <w:start w:val="1"/>
      <w:numFmt w:val="decimal"/>
      <w:pStyle w:val="Nagwek3"/>
      <w:suff w:val="space"/>
      <w:lvlText w:val="%1.%2.%3."/>
      <w:lvlJc w:val="left"/>
      <w:pPr>
        <w:ind w:left="1080" w:hanging="796"/>
      </w:pPr>
      <w:rPr>
        <w:rFonts w:hint="default"/>
      </w:rPr>
    </w:lvl>
    <w:lvl w:ilvl="3">
      <w:start w:val="1"/>
      <w:numFmt w:val="decimal"/>
      <w:pStyle w:val="Nagwek4"/>
      <w:suff w:val="space"/>
      <w:lvlText w:val="%1.%2.%3.%4."/>
      <w:lvlJc w:val="left"/>
      <w:pPr>
        <w:ind w:left="1276" w:hanging="850"/>
      </w:pPr>
      <w:rPr>
        <w:rFonts w:hint="default"/>
      </w:rPr>
    </w:lvl>
    <w:lvl w:ilvl="4">
      <w:start w:val="1"/>
      <w:numFmt w:val="decimal"/>
      <w:pStyle w:val="Nagwek5"/>
      <w:suff w:val="space"/>
      <w:lvlText w:val="%1.%2.%3.%4.%5."/>
      <w:lvlJc w:val="left"/>
      <w:pPr>
        <w:ind w:left="1800" w:hanging="1233"/>
      </w:pPr>
      <w:rPr>
        <w:rFonts w:hint="default"/>
      </w:rPr>
    </w:lvl>
    <w:lvl w:ilvl="5">
      <w:start w:val="1"/>
      <w:numFmt w:val="decimal"/>
      <w:lvlRestart w:val="1"/>
      <w:pStyle w:val="Nagwek6"/>
      <w:suff w:val="space"/>
      <w:lvlText w:val="Obszar %6."/>
      <w:lvlJc w:val="left"/>
      <w:pPr>
        <w:ind w:left="567" w:hanging="567"/>
      </w:pPr>
      <w:rPr>
        <w:rFonts w:hint="default"/>
      </w:rPr>
    </w:lvl>
    <w:lvl w:ilvl="6">
      <w:start w:val="1"/>
      <w:numFmt w:val="decimal"/>
      <w:pStyle w:val="Priorytet"/>
      <w:suff w:val="space"/>
      <w:lvlText w:val="Priorytet %6.%7."/>
      <w:lvlJc w:val="left"/>
      <w:pPr>
        <w:ind w:left="567" w:hanging="567"/>
      </w:pPr>
      <w:rPr>
        <w:rFonts w:hint="default"/>
      </w:rPr>
    </w:lvl>
    <w:lvl w:ilvl="7">
      <w:start w:val="1"/>
      <w:numFmt w:val="decimal"/>
      <w:pStyle w:val="Obszar"/>
      <w:suff w:val="space"/>
      <w:lvlText w:val="Zadanie %6.%7.%8."/>
      <w:lvlJc w:val="left"/>
      <w:pPr>
        <w:ind w:left="567" w:hanging="567"/>
      </w:pPr>
      <w:rPr>
        <w:rFonts w:hint="default"/>
      </w:rPr>
    </w:lvl>
    <w:lvl w:ilvl="8">
      <w:start w:val="1"/>
      <w:numFmt w:val="lowerRoman"/>
      <w:lvlText w:val="%9."/>
      <w:lvlJc w:val="left"/>
      <w:pPr>
        <w:ind w:left="3240" w:hanging="360"/>
      </w:pPr>
      <w:rPr>
        <w:rFonts w:hint="default"/>
      </w:rPr>
    </w:lvl>
  </w:abstractNum>
  <w:abstractNum w:abstractNumId="38" w15:restartNumberingAfterBreak="0">
    <w:nsid w:val="362A3287"/>
    <w:multiLevelType w:val="hybridMultilevel"/>
    <w:tmpl w:val="269EC6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7027471"/>
    <w:multiLevelType w:val="hybridMultilevel"/>
    <w:tmpl w:val="0CCC5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893232E"/>
    <w:multiLevelType w:val="hybridMultilevel"/>
    <w:tmpl w:val="B1467C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A2277B8"/>
    <w:multiLevelType w:val="hybridMultilevel"/>
    <w:tmpl w:val="0442B798"/>
    <w:lvl w:ilvl="0" w:tplc="F318655C">
      <w:start w:val="1"/>
      <w:numFmt w:val="bullet"/>
      <w:pStyle w:val="WykropP1"/>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D76C4F"/>
    <w:multiLevelType w:val="multilevel"/>
    <w:tmpl w:val="CC9C3754"/>
    <w:lvl w:ilvl="0">
      <w:start w:val="1"/>
      <w:numFmt w:val="decimal"/>
      <w:lvlText w:val="%1."/>
      <w:lvlJc w:val="left"/>
      <w:pPr>
        <w:ind w:left="575"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3" w15:restartNumberingAfterBreak="0">
    <w:nsid w:val="3C2F1C92"/>
    <w:multiLevelType w:val="hybridMultilevel"/>
    <w:tmpl w:val="8ACAF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C5B3C60"/>
    <w:multiLevelType w:val="hybridMultilevel"/>
    <w:tmpl w:val="FE466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525FA5"/>
    <w:multiLevelType w:val="hybridMultilevel"/>
    <w:tmpl w:val="0CCC5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BE1E0B"/>
    <w:multiLevelType w:val="hybridMultilevel"/>
    <w:tmpl w:val="46521552"/>
    <w:lvl w:ilvl="0" w:tplc="0415000F">
      <w:start w:val="1"/>
      <w:numFmt w:val="decimal"/>
      <w:lvlText w:val="%1."/>
      <w:lvlJc w:val="left"/>
      <w:pPr>
        <w:ind w:left="720" w:hanging="360"/>
      </w:pPr>
      <w:rPr>
        <w:rFonts w:cs="Times New Roman"/>
      </w:rPr>
    </w:lvl>
    <w:lvl w:ilvl="1" w:tplc="6CD46B60">
      <w:start w:val="1"/>
      <w:numFmt w:val="lowerLetter"/>
      <w:lvlText w:val="%2)"/>
      <w:lvlJc w:val="left"/>
      <w:pPr>
        <w:ind w:left="1080" w:firstLine="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2B2619E"/>
    <w:multiLevelType w:val="multilevel"/>
    <w:tmpl w:val="55C24E06"/>
    <w:styleLink w:val="WWNum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8" w15:restartNumberingAfterBreak="0">
    <w:nsid w:val="439F625F"/>
    <w:multiLevelType w:val="hybridMultilevel"/>
    <w:tmpl w:val="2F66A6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51214F8"/>
    <w:multiLevelType w:val="hybridMultilevel"/>
    <w:tmpl w:val="0CCC5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59354AA"/>
    <w:multiLevelType w:val="hybridMultilevel"/>
    <w:tmpl w:val="0CCC5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A63BFD"/>
    <w:multiLevelType w:val="hybridMultilevel"/>
    <w:tmpl w:val="A0B6D7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70C6188"/>
    <w:multiLevelType w:val="hybridMultilevel"/>
    <w:tmpl w:val="C0A40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A5A2DAD"/>
    <w:multiLevelType w:val="hybridMultilevel"/>
    <w:tmpl w:val="25F6D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C343B59"/>
    <w:multiLevelType w:val="hybridMultilevel"/>
    <w:tmpl w:val="BF129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0A306F"/>
    <w:multiLevelType w:val="hybridMultilevel"/>
    <w:tmpl w:val="89A87D10"/>
    <w:lvl w:ilvl="0" w:tplc="AF640C1E">
      <w:start w:val="1"/>
      <w:numFmt w:val="bullet"/>
      <w:pStyle w:val="DSwypkt"/>
      <w:lvlText w:val=""/>
      <w:lvlJc w:val="left"/>
      <w:pPr>
        <w:ind w:left="1077" w:hanging="360"/>
      </w:pPr>
      <w:rPr>
        <w:rFonts w:ascii="Symbol" w:hAnsi="Symbol" w:hint="default"/>
        <w:color w:val="006600"/>
      </w:rPr>
    </w:lvl>
    <w:lvl w:ilvl="1" w:tplc="04150019" w:tentative="1">
      <w:start w:val="1"/>
      <w:numFmt w:val="bullet"/>
      <w:lvlText w:val="o"/>
      <w:lvlJc w:val="left"/>
      <w:pPr>
        <w:ind w:left="1797" w:hanging="360"/>
      </w:pPr>
      <w:rPr>
        <w:rFonts w:ascii="Courier New" w:hAnsi="Courier New" w:hint="default"/>
      </w:rPr>
    </w:lvl>
    <w:lvl w:ilvl="2" w:tplc="0415001B" w:tentative="1">
      <w:start w:val="1"/>
      <w:numFmt w:val="bullet"/>
      <w:lvlText w:val=""/>
      <w:lvlJc w:val="left"/>
      <w:pPr>
        <w:ind w:left="2517" w:hanging="360"/>
      </w:pPr>
      <w:rPr>
        <w:rFonts w:ascii="Wingdings" w:hAnsi="Wingdings" w:hint="default"/>
      </w:rPr>
    </w:lvl>
    <w:lvl w:ilvl="3" w:tplc="0415000F" w:tentative="1">
      <w:start w:val="1"/>
      <w:numFmt w:val="bullet"/>
      <w:lvlText w:val=""/>
      <w:lvlJc w:val="left"/>
      <w:pPr>
        <w:ind w:left="3237" w:hanging="360"/>
      </w:pPr>
      <w:rPr>
        <w:rFonts w:ascii="Symbol" w:hAnsi="Symbol" w:hint="default"/>
      </w:rPr>
    </w:lvl>
    <w:lvl w:ilvl="4" w:tplc="04150019" w:tentative="1">
      <w:start w:val="1"/>
      <w:numFmt w:val="bullet"/>
      <w:lvlText w:val="o"/>
      <w:lvlJc w:val="left"/>
      <w:pPr>
        <w:ind w:left="3957" w:hanging="360"/>
      </w:pPr>
      <w:rPr>
        <w:rFonts w:ascii="Courier New" w:hAnsi="Courier New" w:hint="default"/>
      </w:rPr>
    </w:lvl>
    <w:lvl w:ilvl="5" w:tplc="0415001B" w:tentative="1">
      <w:start w:val="1"/>
      <w:numFmt w:val="bullet"/>
      <w:lvlText w:val=""/>
      <w:lvlJc w:val="left"/>
      <w:pPr>
        <w:ind w:left="4677" w:hanging="360"/>
      </w:pPr>
      <w:rPr>
        <w:rFonts w:ascii="Wingdings" w:hAnsi="Wingdings" w:hint="default"/>
      </w:rPr>
    </w:lvl>
    <w:lvl w:ilvl="6" w:tplc="0415000F" w:tentative="1">
      <w:start w:val="1"/>
      <w:numFmt w:val="bullet"/>
      <w:lvlText w:val=""/>
      <w:lvlJc w:val="left"/>
      <w:pPr>
        <w:ind w:left="5397" w:hanging="360"/>
      </w:pPr>
      <w:rPr>
        <w:rFonts w:ascii="Symbol" w:hAnsi="Symbol" w:hint="default"/>
      </w:rPr>
    </w:lvl>
    <w:lvl w:ilvl="7" w:tplc="04150019" w:tentative="1">
      <w:start w:val="1"/>
      <w:numFmt w:val="bullet"/>
      <w:lvlText w:val="o"/>
      <w:lvlJc w:val="left"/>
      <w:pPr>
        <w:ind w:left="6117" w:hanging="360"/>
      </w:pPr>
      <w:rPr>
        <w:rFonts w:ascii="Courier New" w:hAnsi="Courier New" w:hint="default"/>
      </w:rPr>
    </w:lvl>
    <w:lvl w:ilvl="8" w:tplc="0415001B" w:tentative="1">
      <w:start w:val="1"/>
      <w:numFmt w:val="bullet"/>
      <w:lvlText w:val=""/>
      <w:lvlJc w:val="left"/>
      <w:pPr>
        <w:ind w:left="6837" w:hanging="360"/>
      </w:pPr>
      <w:rPr>
        <w:rFonts w:ascii="Wingdings" w:hAnsi="Wingdings" w:hint="default"/>
      </w:rPr>
    </w:lvl>
  </w:abstractNum>
  <w:abstractNum w:abstractNumId="56" w15:restartNumberingAfterBreak="0">
    <w:nsid w:val="4E1B2E45"/>
    <w:multiLevelType w:val="hybridMultilevel"/>
    <w:tmpl w:val="0CCC5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EBB160A"/>
    <w:multiLevelType w:val="multilevel"/>
    <w:tmpl w:val="A99AE7AC"/>
    <w:styleLink w:val="Styl2"/>
    <w:lvl w:ilvl="0">
      <w:start w:val="4"/>
      <w:numFmt w:val="upperRoman"/>
      <w:suff w:val="space"/>
      <w:lvlText w:val="%1."/>
      <w:lvlJc w:val="left"/>
      <w:pPr>
        <w:ind w:left="0" w:firstLine="0"/>
      </w:pPr>
      <w:rPr>
        <w:rFonts w:hint="default"/>
      </w:rPr>
    </w:lvl>
    <w:lvl w:ilvl="1">
      <w:start w:val="1"/>
      <w:numFmt w:val="decimal"/>
      <w:suff w:val="space"/>
      <w:lvlText w:val="%1.%2."/>
      <w:lvlJc w:val="left"/>
      <w:pPr>
        <w:ind w:left="822" w:hanging="680"/>
      </w:pPr>
      <w:rPr>
        <w:rFonts w:hint="default"/>
      </w:rPr>
    </w:lvl>
    <w:lvl w:ilvl="2">
      <w:start w:val="1"/>
      <w:numFmt w:val="decimal"/>
      <w:suff w:val="space"/>
      <w:lvlText w:val="%1.%2.%3."/>
      <w:lvlJc w:val="left"/>
      <w:pPr>
        <w:ind w:left="1080" w:hanging="796"/>
      </w:pPr>
      <w:rPr>
        <w:rFonts w:hint="default"/>
      </w:rPr>
    </w:lvl>
    <w:lvl w:ilvl="3">
      <w:start w:val="1"/>
      <w:numFmt w:val="decimal"/>
      <w:suff w:val="space"/>
      <w:lvlText w:val="%1.%2.%3.%4."/>
      <w:lvlJc w:val="left"/>
      <w:pPr>
        <w:ind w:left="1276" w:hanging="850"/>
      </w:pPr>
      <w:rPr>
        <w:rFonts w:hint="default"/>
      </w:rPr>
    </w:lvl>
    <w:lvl w:ilvl="4">
      <w:start w:val="1"/>
      <w:numFmt w:val="decimal"/>
      <w:suff w:val="space"/>
      <w:lvlText w:val="%1.%2.%3.%4.%5."/>
      <w:lvlJc w:val="left"/>
      <w:pPr>
        <w:ind w:left="1800" w:hanging="1233"/>
      </w:pPr>
      <w:rPr>
        <w:rFonts w:hint="default"/>
      </w:rPr>
    </w:lvl>
    <w:lvl w:ilvl="5">
      <w:start w:val="1"/>
      <w:numFmt w:val="decimal"/>
      <w:lvlRestart w:val="1"/>
      <w:suff w:val="space"/>
      <w:lvlText w:val="Obszar %6."/>
      <w:lvlJc w:val="left"/>
      <w:pPr>
        <w:ind w:left="567" w:hanging="567"/>
      </w:pPr>
      <w:rPr>
        <w:rFonts w:hint="default"/>
      </w:rPr>
    </w:lvl>
    <w:lvl w:ilvl="6">
      <w:start w:val="1"/>
      <w:numFmt w:val="decimal"/>
      <w:suff w:val="space"/>
      <w:lvlText w:val="Priorytet %6.%7."/>
      <w:lvlJc w:val="left"/>
      <w:pPr>
        <w:ind w:left="567" w:hanging="567"/>
      </w:pPr>
      <w:rPr>
        <w:rFonts w:hint="default"/>
      </w:rPr>
    </w:lvl>
    <w:lvl w:ilvl="7">
      <w:start w:val="1"/>
      <w:numFmt w:val="decimal"/>
      <w:suff w:val="space"/>
      <w:lvlText w:val="Zadanie %6.%7.%8."/>
      <w:lvlJc w:val="left"/>
      <w:pPr>
        <w:ind w:left="567" w:hanging="567"/>
      </w:pPr>
      <w:rPr>
        <w:rFonts w:hint="default"/>
      </w:rPr>
    </w:lvl>
    <w:lvl w:ilvl="8">
      <w:start w:val="1"/>
      <w:numFmt w:val="lowerRoman"/>
      <w:lvlText w:val="%9."/>
      <w:lvlJc w:val="left"/>
      <w:pPr>
        <w:ind w:left="3240" w:hanging="360"/>
      </w:pPr>
      <w:rPr>
        <w:rFonts w:hint="default"/>
      </w:rPr>
    </w:lvl>
  </w:abstractNum>
  <w:abstractNum w:abstractNumId="58" w15:restartNumberingAfterBreak="0">
    <w:nsid w:val="4EDD307A"/>
    <w:multiLevelType w:val="hybridMultilevel"/>
    <w:tmpl w:val="D3A27156"/>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9" w15:restartNumberingAfterBreak="0">
    <w:nsid w:val="51130113"/>
    <w:multiLevelType w:val="hybridMultilevel"/>
    <w:tmpl w:val="B1F474F6"/>
    <w:lvl w:ilvl="0" w:tplc="599E61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51160FAD"/>
    <w:multiLevelType w:val="hybridMultilevel"/>
    <w:tmpl w:val="33B8AA1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521D5C1B"/>
    <w:multiLevelType w:val="hybridMultilevel"/>
    <w:tmpl w:val="E0EC3B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412C89"/>
    <w:multiLevelType w:val="multilevel"/>
    <w:tmpl w:val="5F6C15F6"/>
    <w:styleLink w:val="WWNum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5654171E"/>
    <w:multiLevelType w:val="hybridMultilevel"/>
    <w:tmpl w:val="D7E85C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827E48"/>
    <w:multiLevelType w:val="hybridMultilevel"/>
    <w:tmpl w:val="E81626C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5" w15:restartNumberingAfterBreak="0">
    <w:nsid w:val="58087C80"/>
    <w:multiLevelType w:val="hybridMultilevel"/>
    <w:tmpl w:val="F7225C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8CA194F"/>
    <w:multiLevelType w:val="hybridMultilevel"/>
    <w:tmpl w:val="2F24C356"/>
    <w:lvl w:ilvl="0" w:tplc="0415000F">
      <w:start w:val="1"/>
      <w:numFmt w:val="decimal"/>
      <w:lvlText w:val="%1."/>
      <w:lvlJc w:val="left"/>
      <w:pPr>
        <w:ind w:left="935" w:hanging="360"/>
      </w:pPr>
    </w:lvl>
    <w:lvl w:ilvl="1" w:tplc="04150019" w:tentative="1">
      <w:start w:val="1"/>
      <w:numFmt w:val="lowerLetter"/>
      <w:lvlText w:val="%2."/>
      <w:lvlJc w:val="left"/>
      <w:pPr>
        <w:ind w:left="1655" w:hanging="360"/>
      </w:pPr>
    </w:lvl>
    <w:lvl w:ilvl="2" w:tplc="0415001B" w:tentative="1">
      <w:start w:val="1"/>
      <w:numFmt w:val="lowerRoman"/>
      <w:lvlText w:val="%3."/>
      <w:lvlJc w:val="right"/>
      <w:pPr>
        <w:ind w:left="2375" w:hanging="180"/>
      </w:pPr>
    </w:lvl>
    <w:lvl w:ilvl="3" w:tplc="0415000F" w:tentative="1">
      <w:start w:val="1"/>
      <w:numFmt w:val="decimal"/>
      <w:lvlText w:val="%4."/>
      <w:lvlJc w:val="left"/>
      <w:pPr>
        <w:ind w:left="3095" w:hanging="360"/>
      </w:pPr>
    </w:lvl>
    <w:lvl w:ilvl="4" w:tplc="04150019" w:tentative="1">
      <w:start w:val="1"/>
      <w:numFmt w:val="lowerLetter"/>
      <w:lvlText w:val="%5."/>
      <w:lvlJc w:val="left"/>
      <w:pPr>
        <w:ind w:left="3815" w:hanging="360"/>
      </w:pPr>
    </w:lvl>
    <w:lvl w:ilvl="5" w:tplc="0415001B" w:tentative="1">
      <w:start w:val="1"/>
      <w:numFmt w:val="lowerRoman"/>
      <w:lvlText w:val="%6."/>
      <w:lvlJc w:val="right"/>
      <w:pPr>
        <w:ind w:left="4535" w:hanging="180"/>
      </w:pPr>
    </w:lvl>
    <w:lvl w:ilvl="6" w:tplc="0415000F" w:tentative="1">
      <w:start w:val="1"/>
      <w:numFmt w:val="decimal"/>
      <w:lvlText w:val="%7."/>
      <w:lvlJc w:val="left"/>
      <w:pPr>
        <w:ind w:left="5255" w:hanging="360"/>
      </w:pPr>
    </w:lvl>
    <w:lvl w:ilvl="7" w:tplc="04150019" w:tentative="1">
      <w:start w:val="1"/>
      <w:numFmt w:val="lowerLetter"/>
      <w:lvlText w:val="%8."/>
      <w:lvlJc w:val="left"/>
      <w:pPr>
        <w:ind w:left="5975" w:hanging="360"/>
      </w:pPr>
    </w:lvl>
    <w:lvl w:ilvl="8" w:tplc="0415001B" w:tentative="1">
      <w:start w:val="1"/>
      <w:numFmt w:val="lowerRoman"/>
      <w:lvlText w:val="%9."/>
      <w:lvlJc w:val="right"/>
      <w:pPr>
        <w:ind w:left="6695" w:hanging="180"/>
      </w:pPr>
    </w:lvl>
  </w:abstractNum>
  <w:abstractNum w:abstractNumId="67" w15:restartNumberingAfterBreak="0">
    <w:nsid w:val="5C1E4137"/>
    <w:multiLevelType w:val="hybridMultilevel"/>
    <w:tmpl w:val="1AAE09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C7D6551"/>
    <w:multiLevelType w:val="multilevel"/>
    <w:tmpl w:val="490EEACC"/>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9" w15:restartNumberingAfterBreak="0">
    <w:nsid w:val="5C893BF6"/>
    <w:multiLevelType w:val="multilevel"/>
    <w:tmpl w:val="F2206482"/>
    <w:lvl w:ilvl="0">
      <w:start w:val="1"/>
      <w:numFmt w:val="decimal"/>
      <w:pStyle w:val="WypP1"/>
      <w:lvlText w:val="%1."/>
      <w:lvlJc w:val="left"/>
      <w:pPr>
        <w:ind w:left="575" w:hanging="360"/>
      </w:pPr>
      <w:rPr>
        <w:rFonts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0" w15:restartNumberingAfterBreak="0">
    <w:nsid w:val="62EF3F36"/>
    <w:multiLevelType w:val="hybridMultilevel"/>
    <w:tmpl w:val="7DACBA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5E434BD"/>
    <w:multiLevelType w:val="hybridMultilevel"/>
    <w:tmpl w:val="EF204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5F24FD7"/>
    <w:multiLevelType w:val="hybridMultilevel"/>
    <w:tmpl w:val="6AFA8F6A"/>
    <w:lvl w:ilvl="0" w:tplc="0415000F">
      <w:start w:val="1"/>
      <w:numFmt w:val="decimal"/>
      <w:lvlText w:val="%1."/>
      <w:lvlJc w:val="left"/>
      <w:pPr>
        <w:ind w:left="935" w:hanging="360"/>
      </w:pPr>
    </w:lvl>
    <w:lvl w:ilvl="1" w:tplc="04150019" w:tentative="1">
      <w:start w:val="1"/>
      <w:numFmt w:val="lowerLetter"/>
      <w:lvlText w:val="%2."/>
      <w:lvlJc w:val="left"/>
      <w:pPr>
        <w:ind w:left="1655" w:hanging="360"/>
      </w:pPr>
    </w:lvl>
    <w:lvl w:ilvl="2" w:tplc="0415001B" w:tentative="1">
      <w:start w:val="1"/>
      <w:numFmt w:val="lowerRoman"/>
      <w:lvlText w:val="%3."/>
      <w:lvlJc w:val="right"/>
      <w:pPr>
        <w:ind w:left="2375" w:hanging="180"/>
      </w:pPr>
    </w:lvl>
    <w:lvl w:ilvl="3" w:tplc="0415000F" w:tentative="1">
      <w:start w:val="1"/>
      <w:numFmt w:val="decimal"/>
      <w:lvlText w:val="%4."/>
      <w:lvlJc w:val="left"/>
      <w:pPr>
        <w:ind w:left="3095" w:hanging="360"/>
      </w:pPr>
    </w:lvl>
    <w:lvl w:ilvl="4" w:tplc="04150019" w:tentative="1">
      <w:start w:val="1"/>
      <w:numFmt w:val="lowerLetter"/>
      <w:lvlText w:val="%5."/>
      <w:lvlJc w:val="left"/>
      <w:pPr>
        <w:ind w:left="3815" w:hanging="360"/>
      </w:pPr>
    </w:lvl>
    <w:lvl w:ilvl="5" w:tplc="0415001B" w:tentative="1">
      <w:start w:val="1"/>
      <w:numFmt w:val="lowerRoman"/>
      <w:lvlText w:val="%6."/>
      <w:lvlJc w:val="right"/>
      <w:pPr>
        <w:ind w:left="4535" w:hanging="180"/>
      </w:pPr>
    </w:lvl>
    <w:lvl w:ilvl="6" w:tplc="0415000F" w:tentative="1">
      <w:start w:val="1"/>
      <w:numFmt w:val="decimal"/>
      <w:lvlText w:val="%7."/>
      <w:lvlJc w:val="left"/>
      <w:pPr>
        <w:ind w:left="5255" w:hanging="360"/>
      </w:pPr>
    </w:lvl>
    <w:lvl w:ilvl="7" w:tplc="04150019" w:tentative="1">
      <w:start w:val="1"/>
      <w:numFmt w:val="lowerLetter"/>
      <w:lvlText w:val="%8."/>
      <w:lvlJc w:val="left"/>
      <w:pPr>
        <w:ind w:left="5975" w:hanging="360"/>
      </w:pPr>
    </w:lvl>
    <w:lvl w:ilvl="8" w:tplc="0415001B" w:tentative="1">
      <w:start w:val="1"/>
      <w:numFmt w:val="lowerRoman"/>
      <w:lvlText w:val="%9."/>
      <w:lvlJc w:val="right"/>
      <w:pPr>
        <w:ind w:left="6695" w:hanging="180"/>
      </w:pPr>
    </w:lvl>
  </w:abstractNum>
  <w:abstractNum w:abstractNumId="73" w15:restartNumberingAfterBreak="0">
    <w:nsid w:val="6D726F0E"/>
    <w:multiLevelType w:val="hybridMultilevel"/>
    <w:tmpl w:val="76D67C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0844D96"/>
    <w:multiLevelType w:val="hybridMultilevel"/>
    <w:tmpl w:val="4BC8B338"/>
    <w:lvl w:ilvl="0" w:tplc="A2CE48A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0856642"/>
    <w:multiLevelType w:val="hybridMultilevel"/>
    <w:tmpl w:val="7E482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44C658E"/>
    <w:multiLevelType w:val="hybridMultilevel"/>
    <w:tmpl w:val="9E1ACF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77D5532"/>
    <w:multiLevelType w:val="multilevel"/>
    <w:tmpl w:val="60029752"/>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8" w15:restartNumberingAfterBreak="0">
    <w:nsid w:val="795D40D3"/>
    <w:multiLevelType w:val="hybridMultilevel"/>
    <w:tmpl w:val="288CCA5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9" w15:restartNumberingAfterBreak="0">
    <w:nsid w:val="7A4037DA"/>
    <w:multiLevelType w:val="hybridMultilevel"/>
    <w:tmpl w:val="CF7C61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15:restartNumberingAfterBreak="0">
    <w:nsid w:val="7AA01368"/>
    <w:multiLevelType w:val="hybridMultilevel"/>
    <w:tmpl w:val="413E45B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1" w15:restartNumberingAfterBreak="0">
    <w:nsid w:val="7D0C7A9D"/>
    <w:multiLevelType w:val="hybridMultilevel"/>
    <w:tmpl w:val="580053E2"/>
    <w:lvl w:ilvl="0" w:tplc="F754E6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7F622B5B"/>
    <w:multiLevelType w:val="hybridMultilevel"/>
    <w:tmpl w:val="E12E6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69"/>
  </w:num>
  <w:num w:numId="3">
    <w:abstractNumId w:val="47"/>
  </w:num>
  <w:num w:numId="4">
    <w:abstractNumId w:val="62"/>
  </w:num>
  <w:num w:numId="5">
    <w:abstractNumId w:val="77"/>
  </w:num>
  <w:num w:numId="6">
    <w:abstractNumId w:val="68"/>
  </w:num>
  <w:num w:numId="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60"/>
  </w:num>
  <w:num w:numId="10">
    <w:abstractNumId w:val="6"/>
  </w:num>
  <w:num w:numId="11">
    <w:abstractNumId w:val="70"/>
  </w:num>
  <w:num w:numId="12">
    <w:abstractNumId w:val="71"/>
  </w:num>
  <w:num w:numId="13">
    <w:abstractNumId w:val="57"/>
  </w:num>
  <w:num w:numId="14">
    <w:abstractNumId w:val="59"/>
  </w:num>
  <w:num w:numId="15">
    <w:abstractNumId w:val="55"/>
  </w:num>
  <w:num w:numId="16">
    <w:abstractNumId w:val="10"/>
  </w:num>
  <w:num w:numId="17">
    <w:abstractNumId w:val="51"/>
  </w:num>
  <w:num w:numId="18">
    <w:abstractNumId w:val="73"/>
  </w:num>
  <w:num w:numId="19">
    <w:abstractNumId w:val="35"/>
  </w:num>
  <w:num w:numId="20">
    <w:abstractNumId w:val="27"/>
  </w:num>
  <w:num w:numId="21">
    <w:abstractNumId w:val="0"/>
  </w:num>
  <w:num w:numId="22">
    <w:abstractNumId w:val="65"/>
  </w:num>
  <w:num w:numId="23">
    <w:abstractNumId w:val="33"/>
  </w:num>
  <w:num w:numId="24">
    <w:abstractNumId w:val="2"/>
  </w:num>
  <w:num w:numId="25">
    <w:abstractNumId w:val="11"/>
  </w:num>
  <w:num w:numId="26">
    <w:abstractNumId w:val="14"/>
  </w:num>
  <w:num w:numId="27">
    <w:abstractNumId w:val="54"/>
  </w:num>
  <w:num w:numId="28">
    <w:abstractNumId w:val="82"/>
  </w:num>
  <w:num w:numId="29">
    <w:abstractNumId w:val="15"/>
  </w:num>
  <w:num w:numId="30">
    <w:abstractNumId w:val="81"/>
  </w:num>
  <w:num w:numId="31">
    <w:abstractNumId w:val="74"/>
  </w:num>
  <w:num w:numId="32">
    <w:abstractNumId w:val="26"/>
  </w:num>
  <w:num w:numId="33">
    <w:abstractNumId w:val="61"/>
  </w:num>
  <w:num w:numId="34">
    <w:abstractNumId w:val="28"/>
  </w:num>
  <w:num w:numId="35">
    <w:abstractNumId w:val="63"/>
  </w:num>
  <w:num w:numId="36">
    <w:abstractNumId w:val="39"/>
  </w:num>
  <w:num w:numId="37">
    <w:abstractNumId w:val="34"/>
  </w:num>
  <w:num w:numId="38">
    <w:abstractNumId w:val="13"/>
  </w:num>
  <w:num w:numId="39">
    <w:abstractNumId w:val="50"/>
  </w:num>
  <w:num w:numId="40">
    <w:abstractNumId w:val="45"/>
  </w:num>
  <w:num w:numId="41">
    <w:abstractNumId w:val="56"/>
  </w:num>
  <w:num w:numId="42">
    <w:abstractNumId w:val="49"/>
  </w:num>
  <w:num w:numId="43">
    <w:abstractNumId w:val="31"/>
  </w:num>
  <w:num w:numId="44">
    <w:abstractNumId w:val="19"/>
  </w:num>
  <w:num w:numId="45">
    <w:abstractNumId w:val="53"/>
  </w:num>
  <w:num w:numId="46">
    <w:abstractNumId w:val="23"/>
  </w:num>
  <w:num w:numId="47">
    <w:abstractNumId w:val="80"/>
  </w:num>
  <w:num w:numId="48">
    <w:abstractNumId w:val="58"/>
  </w:num>
  <w:num w:numId="49">
    <w:abstractNumId w:val="8"/>
  </w:num>
  <w:num w:numId="50">
    <w:abstractNumId w:val="64"/>
  </w:num>
  <w:num w:numId="51">
    <w:abstractNumId w:val="78"/>
  </w:num>
  <w:num w:numId="52">
    <w:abstractNumId w:val="52"/>
  </w:num>
  <w:num w:numId="53">
    <w:abstractNumId w:val="5"/>
  </w:num>
  <w:num w:numId="54">
    <w:abstractNumId w:val="18"/>
  </w:num>
  <w:num w:numId="55">
    <w:abstractNumId w:val="75"/>
  </w:num>
  <w:num w:numId="56">
    <w:abstractNumId w:val="36"/>
  </w:num>
  <w:num w:numId="57">
    <w:abstractNumId w:val="24"/>
  </w:num>
  <w:num w:numId="58">
    <w:abstractNumId w:val="76"/>
  </w:num>
  <w:num w:numId="59">
    <w:abstractNumId w:val="67"/>
  </w:num>
  <w:num w:numId="60">
    <w:abstractNumId w:val="40"/>
  </w:num>
  <w:num w:numId="61">
    <w:abstractNumId w:val="48"/>
  </w:num>
  <w:num w:numId="62">
    <w:abstractNumId w:val="3"/>
  </w:num>
  <w:num w:numId="63">
    <w:abstractNumId w:val="43"/>
  </w:num>
  <w:num w:numId="64">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65">
    <w:abstractNumId w:val="22"/>
  </w:num>
  <w:num w:numId="6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7"/>
  </w:num>
  <w:num w:numId="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9"/>
    <w:lvlOverride w:ilvl="0">
      <w:startOverride w:val="1"/>
    </w:lvlOverride>
  </w:num>
  <w:num w:numId="74">
    <w:abstractNumId w:val="21"/>
  </w:num>
  <w:num w:numId="75">
    <w:abstractNumId w:val="4"/>
  </w:num>
  <w:num w:numId="76">
    <w:abstractNumId w:val="42"/>
  </w:num>
  <w:num w:numId="77">
    <w:abstractNumId w:val="16"/>
  </w:num>
  <w:num w:numId="78">
    <w:abstractNumId w:val="7"/>
  </w:num>
  <w:num w:numId="79">
    <w:abstractNumId w:val="1"/>
  </w:num>
  <w:num w:numId="80">
    <w:abstractNumId w:val="17"/>
  </w:num>
  <w:num w:numId="81">
    <w:abstractNumId w:val="72"/>
  </w:num>
  <w:num w:numId="82">
    <w:abstractNumId w:val="30"/>
  </w:num>
  <w:num w:numId="83">
    <w:abstractNumId w:val="9"/>
  </w:num>
  <w:num w:numId="84">
    <w:abstractNumId w:val="32"/>
  </w:num>
  <w:num w:numId="8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2"/>
  </w:num>
  <w:num w:numId="8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7"/>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4"/>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BA1"/>
    <w:rsid w:val="000073B8"/>
    <w:rsid w:val="000074D0"/>
    <w:rsid w:val="0001174B"/>
    <w:rsid w:val="00011A1D"/>
    <w:rsid w:val="00013640"/>
    <w:rsid w:val="00014B44"/>
    <w:rsid w:val="00014FDA"/>
    <w:rsid w:val="00015666"/>
    <w:rsid w:val="0001574A"/>
    <w:rsid w:val="00017B14"/>
    <w:rsid w:val="00017D9C"/>
    <w:rsid w:val="0002186F"/>
    <w:rsid w:val="00021EE2"/>
    <w:rsid w:val="00023F4A"/>
    <w:rsid w:val="000256BC"/>
    <w:rsid w:val="000275EF"/>
    <w:rsid w:val="0003251A"/>
    <w:rsid w:val="00034495"/>
    <w:rsid w:val="000430C3"/>
    <w:rsid w:val="00043211"/>
    <w:rsid w:val="00044B10"/>
    <w:rsid w:val="00045150"/>
    <w:rsid w:val="00045DA5"/>
    <w:rsid w:val="000500AB"/>
    <w:rsid w:val="00050218"/>
    <w:rsid w:val="00051E4C"/>
    <w:rsid w:val="00054CE7"/>
    <w:rsid w:val="00055F51"/>
    <w:rsid w:val="0005641B"/>
    <w:rsid w:val="00057C3F"/>
    <w:rsid w:val="000613D4"/>
    <w:rsid w:val="00061B5A"/>
    <w:rsid w:val="00061D52"/>
    <w:rsid w:val="00061F21"/>
    <w:rsid w:val="00062C9C"/>
    <w:rsid w:val="00063E80"/>
    <w:rsid w:val="00063F0F"/>
    <w:rsid w:val="00070237"/>
    <w:rsid w:val="0007158E"/>
    <w:rsid w:val="00071E10"/>
    <w:rsid w:val="00071E3B"/>
    <w:rsid w:val="0007522F"/>
    <w:rsid w:val="00076067"/>
    <w:rsid w:val="0007708D"/>
    <w:rsid w:val="000829EA"/>
    <w:rsid w:val="00083D47"/>
    <w:rsid w:val="00083E2F"/>
    <w:rsid w:val="0008469B"/>
    <w:rsid w:val="0008623F"/>
    <w:rsid w:val="0008779B"/>
    <w:rsid w:val="0009003D"/>
    <w:rsid w:val="00090959"/>
    <w:rsid w:val="00090FD8"/>
    <w:rsid w:val="00092F55"/>
    <w:rsid w:val="00094FEE"/>
    <w:rsid w:val="000951AD"/>
    <w:rsid w:val="000952AC"/>
    <w:rsid w:val="000A1BD0"/>
    <w:rsid w:val="000A2832"/>
    <w:rsid w:val="000A3DC1"/>
    <w:rsid w:val="000A48A3"/>
    <w:rsid w:val="000A5A89"/>
    <w:rsid w:val="000A5E1A"/>
    <w:rsid w:val="000B0664"/>
    <w:rsid w:val="000B0A06"/>
    <w:rsid w:val="000B1F45"/>
    <w:rsid w:val="000B21C5"/>
    <w:rsid w:val="000B220B"/>
    <w:rsid w:val="000B25A9"/>
    <w:rsid w:val="000B264F"/>
    <w:rsid w:val="000B41AC"/>
    <w:rsid w:val="000B5373"/>
    <w:rsid w:val="000B6112"/>
    <w:rsid w:val="000B7328"/>
    <w:rsid w:val="000C29A2"/>
    <w:rsid w:val="000C2AB9"/>
    <w:rsid w:val="000C39B0"/>
    <w:rsid w:val="000C5C17"/>
    <w:rsid w:val="000C675A"/>
    <w:rsid w:val="000D4009"/>
    <w:rsid w:val="000D5842"/>
    <w:rsid w:val="000D700C"/>
    <w:rsid w:val="000D7303"/>
    <w:rsid w:val="000E1660"/>
    <w:rsid w:val="000E1F85"/>
    <w:rsid w:val="000E37BB"/>
    <w:rsid w:val="000E5BCE"/>
    <w:rsid w:val="000F12EF"/>
    <w:rsid w:val="000F2C75"/>
    <w:rsid w:val="000F2E72"/>
    <w:rsid w:val="000F3AC9"/>
    <w:rsid w:val="000F4C9E"/>
    <w:rsid w:val="000F5169"/>
    <w:rsid w:val="000F55FE"/>
    <w:rsid w:val="000F6637"/>
    <w:rsid w:val="000F66F7"/>
    <w:rsid w:val="001008EE"/>
    <w:rsid w:val="00104050"/>
    <w:rsid w:val="0011001F"/>
    <w:rsid w:val="0011038C"/>
    <w:rsid w:val="0011081D"/>
    <w:rsid w:val="001110D4"/>
    <w:rsid w:val="001113FF"/>
    <w:rsid w:val="00111A65"/>
    <w:rsid w:val="001122A3"/>
    <w:rsid w:val="00113C60"/>
    <w:rsid w:val="001164F8"/>
    <w:rsid w:val="00120C1E"/>
    <w:rsid w:val="001228FD"/>
    <w:rsid w:val="0012385C"/>
    <w:rsid w:val="001257A3"/>
    <w:rsid w:val="00125DD1"/>
    <w:rsid w:val="0012662D"/>
    <w:rsid w:val="00126A55"/>
    <w:rsid w:val="0012792C"/>
    <w:rsid w:val="00131610"/>
    <w:rsid w:val="00133D8F"/>
    <w:rsid w:val="00135571"/>
    <w:rsid w:val="00135CF8"/>
    <w:rsid w:val="00136100"/>
    <w:rsid w:val="001411E6"/>
    <w:rsid w:val="001433DB"/>
    <w:rsid w:val="00146519"/>
    <w:rsid w:val="00147D70"/>
    <w:rsid w:val="00150180"/>
    <w:rsid w:val="00150821"/>
    <w:rsid w:val="001508A1"/>
    <w:rsid w:val="00150ECA"/>
    <w:rsid w:val="00153AB2"/>
    <w:rsid w:val="00154E9C"/>
    <w:rsid w:val="001557B8"/>
    <w:rsid w:val="00157F40"/>
    <w:rsid w:val="00160EDA"/>
    <w:rsid w:val="00161DB5"/>
    <w:rsid w:val="0016203B"/>
    <w:rsid w:val="0016214E"/>
    <w:rsid w:val="0016338D"/>
    <w:rsid w:val="001656F8"/>
    <w:rsid w:val="00166944"/>
    <w:rsid w:val="00166E30"/>
    <w:rsid w:val="00166F85"/>
    <w:rsid w:val="00167D62"/>
    <w:rsid w:val="001728C2"/>
    <w:rsid w:val="00175F50"/>
    <w:rsid w:val="001815B5"/>
    <w:rsid w:val="00184821"/>
    <w:rsid w:val="00186EEB"/>
    <w:rsid w:val="00191159"/>
    <w:rsid w:val="0019176F"/>
    <w:rsid w:val="0019330E"/>
    <w:rsid w:val="00195626"/>
    <w:rsid w:val="001A0581"/>
    <w:rsid w:val="001A4186"/>
    <w:rsid w:val="001A5CF2"/>
    <w:rsid w:val="001A6F58"/>
    <w:rsid w:val="001A7AF0"/>
    <w:rsid w:val="001B0FA4"/>
    <w:rsid w:val="001B484F"/>
    <w:rsid w:val="001B5A23"/>
    <w:rsid w:val="001B5ACF"/>
    <w:rsid w:val="001B6631"/>
    <w:rsid w:val="001C0174"/>
    <w:rsid w:val="001C0220"/>
    <w:rsid w:val="001C2AA6"/>
    <w:rsid w:val="001C3220"/>
    <w:rsid w:val="001C6E79"/>
    <w:rsid w:val="001D3D73"/>
    <w:rsid w:val="001D530C"/>
    <w:rsid w:val="001D5646"/>
    <w:rsid w:val="001D576C"/>
    <w:rsid w:val="001D5A60"/>
    <w:rsid w:val="001D655C"/>
    <w:rsid w:val="001E43CA"/>
    <w:rsid w:val="001E705B"/>
    <w:rsid w:val="001E7F33"/>
    <w:rsid w:val="001F19A1"/>
    <w:rsid w:val="001F3045"/>
    <w:rsid w:val="001F5C83"/>
    <w:rsid w:val="001F6630"/>
    <w:rsid w:val="00202AE8"/>
    <w:rsid w:val="00202C26"/>
    <w:rsid w:val="002034A5"/>
    <w:rsid w:val="002108C2"/>
    <w:rsid w:val="00210A62"/>
    <w:rsid w:val="002115C9"/>
    <w:rsid w:val="00211A23"/>
    <w:rsid w:val="002132E5"/>
    <w:rsid w:val="00214D3D"/>
    <w:rsid w:val="002167E0"/>
    <w:rsid w:val="00217BEA"/>
    <w:rsid w:val="002208B7"/>
    <w:rsid w:val="00223409"/>
    <w:rsid w:val="00223A05"/>
    <w:rsid w:val="002258EC"/>
    <w:rsid w:val="0023070A"/>
    <w:rsid w:val="002324D6"/>
    <w:rsid w:val="00235991"/>
    <w:rsid w:val="0023659A"/>
    <w:rsid w:val="002373E1"/>
    <w:rsid w:val="002375DF"/>
    <w:rsid w:val="00241B9E"/>
    <w:rsid w:val="00242A14"/>
    <w:rsid w:val="00243CF7"/>
    <w:rsid w:val="00247386"/>
    <w:rsid w:val="00247BD2"/>
    <w:rsid w:val="00251403"/>
    <w:rsid w:val="002537E0"/>
    <w:rsid w:val="002549A8"/>
    <w:rsid w:val="00255036"/>
    <w:rsid w:val="00255507"/>
    <w:rsid w:val="00255D71"/>
    <w:rsid w:val="00262C3D"/>
    <w:rsid w:val="00265C3E"/>
    <w:rsid w:val="0026603F"/>
    <w:rsid w:val="002664AF"/>
    <w:rsid w:val="0026681F"/>
    <w:rsid w:val="002676A0"/>
    <w:rsid w:val="00270087"/>
    <w:rsid w:val="0027144D"/>
    <w:rsid w:val="00272231"/>
    <w:rsid w:val="00273D78"/>
    <w:rsid w:val="0027534F"/>
    <w:rsid w:val="002761B5"/>
    <w:rsid w:val="002775FF"/>
    <w:rsid w:val="0028247B"/>
    <w:rsid w:val="00282935"/>
    <w:rsid w:val="00282AFC"/>
    <w:rsid w:val="002849ED"/>
    <w:rsid w:val="002852D0"/>
    <w:rsid w:val="00285E83"/>
    <w:rsid w:val="00287D2E"/>
    <w:rsid w:val="0029315C"/>
    <w:rsid w:val="00294454"/>
    <w:rsid w:val="002A0A46"/>
    <w:rsid w:val="002A1504"/>
    <w:rsid w:val="002A3B83"/>
    <w:rsid w:val="002A48E9"/>
    <w:rsid w:val="002A4F66"/>
    <w:rsid w:val="002A5A25"/>
    <w:rsid w:val="002A5F00"/>
    <w:rsid w:val="002A6EED"/>
    <w:rsid w:val="002A7B06"/>
    <w:rsid w:val="002B235C"/>
    <w:rsid w:val="002B2A46"/>
    <w:rsid w:val="002B63CA"/>
    <w:rsid w:val="002C0BA8"/>
    <w:rsid w:val="002C41B0"/>
    <w:rsid w:val="002C7FC2"/>
    <w:rsid w:val="002D1B8E"/>
    <w:rsid w:val="002D4E8A"/>
    <w:rsid w:val="002E204A"/>
    <w:rsid w:val="002E435E"/>
    <w:rsid w:val="002F36E6"/>
    <w:rsid w:val="002F3C58"/>
    <w:rsid w:val="00303EE4"/>
    <w:rsid w:val="003053F5"/>
    <w:rsid w:val="00307952"/>
    <w:rsid w:val="0031394B"/>
    <w:rsid w:val="00315967"/>
    <w:rsid w:val="0031654F"/>
    <w:rsid w:val="00320946"/>
    <w:rsid w:val="0032408A"/>
    <w:rsid w:val="003240A6"/>
    <w:rsid w:val="00326873"/>
    <w:rsid w:val="00326B16"/>
    <w:rsid w:val="00330E7B"/>
    <w:rsid w:val="003314B1"/>
    <w:rsid w:val="00333644"/>
    <w:rsid w:val="0033440F"/>
    <w:rsid w:val="003365C8"/>
    <w:rsid w:val="0033710C"/>
    <w:rsid w:val="003422C9"/>
    <w:rsid w:val="00342318"/>
    <w:rsid w:val="003471A5"/>
    <w:rsid w:val="00350579"/>
    <w:rsid w:val="0035140E"/>
    <w:rsid w:val="00353902"/>
    <w:rsid w:val="00356BC8"/>
    <w:rsid w:val="00356E66"/>
    <w:rsid w:val="00360D55"/>
    <w:rsid w:val="00361078"/>
    <w:rsid w:val="0036108E"/>
    <w:rsid w:val="00361986"/>
    <w:rsid w:val="0036353A"/>
    <w:rsid w:val="00366F57"/>
    <w:rsid w:val="00367F1B"/>
    <w:rsid w:val="003700B7"/>
    <w:rsid w:val="00370D5D"/>
    <w:rsid w:val="00371AA0"/>
    <w:rsid w:val="003736B6"/>
    <w:rsid w:val="0037374F"/>
    <w:rsid w:val="0037565B"/>
    <w:rsid w:val="00375B58"/>
    <w:rsid w:val="003806B7"/>
    <w:rsid w:val="00382625"/>
    <w:rsid w:val="003830F5"/>
    <w:rsid w:val="00384377"/>
    <w:rsid w:val="00384EB3"/>
    <w:rsid w:val="00385053"/>
    <w:rsid w:val="003862E7"/>
    <w:rsid w:val="003879CA"/>
    <w:rsid w:val="003906B5"/>
    <w:rsid w:val="00395159"/>
    <w:rsid w:val="00395277"/>
    <w:rsid w:val="00397EA5"/>
    <w:rsid w:val="003A1D26"/>
    <w:rsid w:val="003B14D1"/>
    <w:rsid w:val="003B23B7"/>
    <w:rsid w:val="003B3BBB"/>
    <w:rsid w:val="003B5639"/>
    <w:rsid w:val="003B6C62"/>
    <w:rsid w:val="003B6E80"/>
    <w:rsid w:val="003B77FD"/>
    <w:rsid w:val="003C03BE"/>
    <w:rsid w:val="003C053B"/>
    <w:rsid w:val="003C11E5"/>
    <w:rsid w:val="003C11F2"/>
    <w:rsid w:val="003C2550"/>
    <w:rsid w:val="003C25B9"/>
    <w:rsid w:val="003C3890"/>
    <w:rsid w:val="003C4078"/>
    <w:rsid w:val="003C47F0"/>
    <w:rsid w:val="003C58B0"/>
    <w:rsid w:val="003D1D72"/>
    <w:rsid w:val="003D235C"/>
    <w:rsid w:val="003D2528"/>
    <w:rsid w:val="003D3F1A"/>
    <w:rsid w:val="003D4F24"/>
    <w:rsid w:val="003D61E9"/>
    <w:rsid w:val="003E1C3F"/>
    <w:rsid w:val="003E22CF"/>
    <w:rsid w:val="003E387D"/>
    <w:rsid w:val="003E3EA1"/>
    <w:rsid w:val="003E4476"/>
    <w:rsid w:val="003E4AFC"/>
    <w:rsid w:val="003E4C18"/>
    <w:rsid w:val="003E4D97"/>
    <w:rsid w:val="003E5885"/>
    <w:rsid w:val="003E7539"/>
    <w:rsid w:val="003E7FF4"/>
    <w:rsid w:val="003F02FF"/>
    <w:rsid w:val="003F142C"/>
    <w:rsid w:val="003F2071"/>
    <w:rsid w:val="003F29AE"/>
    <w:rsid w:val="003F49BE"/>
    <w:rsid w:val="003F55E8"/>
    <w:rsid w:val="003F7B41"/>
    <w:rsid w:val="00402B39"/>
    <w:rsid w:val="004050A8"/>
    <w:rsid w:val="004053EC"/>
    <w:rsid w:val="00407244"/>
    <w:rsid w:val="004131B2"/>
    <w:rsid w:val="00413484"/>
    <w:rsid w:val="00415E7F"/>
    <w:rsid w:val="0042128C"/>
    <w:rsid w:val="0042179D"/>
    <w:rsid w:val="00422A21"/>
    <w:rsid w:val="0043564E"/>
    <w:rsid w:val="00435E8D"/>
    <w:rsid w:val="00436386"/>
    <w:rsid w:val="00436534"/>
    <w:rsid w:val="00437A4E"/>
    <w:rsid w:val="004405EA"/>
    <w:rsid w:val="00440B72"/>
    <w:rsid w:val="00441944"/>
    <w:rsid w:val="00441B32"/>
    <w:rsid w:val="0044577C"/>
    <w:rsid w:val="004474B9"/>
    <w:rsid w:val="0044777B"/>
    <w:rsid w:val="004508A9"/>
    <w:rsid w:val="00453C3E"/>
    <w:rsid w:val="0045489B"/>
    <w:rsid w:val="00455A37"/>
    <w:rsid w:val="00457EEB"/>
    <w:rsid w:val="00457FC9"/>
    <w:rsid w:val="00463525"/>
    <w:rsid w:val="00466507"/>
    <w:rsid w:val="00467D44"/>
    <w:rsid w:val="004722E8"/>
    <w:rsid w:val="00480AB0"/>
    <w:rsid w:val="00482379"/>
    <w:rsid w:val="004831FE"/>
    <w:rsid w:val="004875FD"/>
    <w:rsid w:val="004901C6"/>
    <w:rsid w:val="004937C0"/>
    <w:rsid w:val="004947DB"/>
    <w:rsid w:val="0049531F"/>
    <w:rsid w:val="004A1E26"/>
    <w:rsid w:val="004A207D"/>
    <w:rsid w:val="004A20CC"/>
    <w:rsid w:val="004A4185"/>
    <w:rsid w:val="004A6D86"/>
    <w:rsid w:val="004B01B8"/>
    <w:rsid w:val="004B074F"/>
    <w:rsid w:val="004B103E"/>
    <w:rsid w:val="004B2ADB"/>
    <w:rsid w:val="004B33AA"/>
    <w:rsid w:val="004B3C31"/>
    <w:rsid w:val="004B4DAD"/>
    <w:rsid w:val="004B5F10"/>
    <w:rsid w:val="004B7A9D"/>
    <w:rsid w:val="004C26CF"/>
    <w:rsid w:val="004C29BF"/>
    <w:rsid w:val="004C384B"/>
    <w:rsid w:val="004C5ACE"/>
    <w:rsid w:val="004D0F2B"/>
    <w:rsid w:val="004E06D5"/>
    <w:rsid w:val="004E154C"/>
    <w:rsid w:val="004E2212"/>
    <w:rsid w:val="004E3359"/>
    <w:rsid w:val="004E49AC"/>
    <w:rsid w:val="004F1BCF"/>
    <w:rsid w:val="004F29CF"/>
    <w:rsid w:val="004F2C28"/>
    <w:rsid w:val="005016D6"/>
    <w:rsid w:val="00501A2E"/>
    <w:rsid w:val="00501D73"/>
    <w:rsid w:val="00503228"/>
    <w:rsid w:val="00503E79"/>
    <w:rsid w:val="00504C11"/>
    <w:rsid w:val="00505A69"/>
    <w:rsid w:val="00506661"/>
    <w:rsid w:val="00512E3C"/>
    <w:rsid w:val="00516284"/>
    <w:rsid w:val="005221FA"/>
    <w:rsid w:val="0052326C"/>
    <w:rsid w:val="005235C2"/>
    <w:rsid w:val="00525034"/>
    <w:rsid w:val="00525737"/>
    <w:rsid w:val="00525873"/>
    <w:rsid w:val="005358BC"/>
    <w:rsid w:val="00535A7D"/>
    <w:rsid w:val="00546B3D"/>
    <w:rsid w:val="0055033D"/>
    <w:rsid w:val="0055062B"/>
    <w:rsid w:val="005512CE"/>
    <w:rsid w:val="00551EBE"/>
    <w:rsid w:val="00564476"/>
    <w:rsid w:val="00564F99"/>
    <w:rsid w:val="0056653D"/>
    <w:rsid w:val="00567DD4"/>
    <w:rsid w:val="00570F9C"/>
    <w:rsid w:val="00572DF6"/>
    <w:rsid w:val="00573622"/>
    <w:rsid w:val="00575FA0"/>
    <w:rsid w:val="00581D7E"/>
    <w:rsid w:val="00583FE9"/>
    <w:rsid w:val="00585098"/>
    <w:rsid w:val="0058681E"/>
    <w:rsid w:val="00586DC3"/>
    <w:rsid w:val="005917DF"/>
    <w:rsid w:val="005933E8"/>
    <w:rsid w:val="005939AB"/>
    <w:rsid w:val="00593DCD"/>
    <w:rsid w:val="00595F0B"/>
    <w:rsid w:val="005A3C7D"/>
    <w:rsid w:val="005A5A7A"/>
    <w:rsid w:val="005A61FB"/>
    <w:rsid w:val="005A7122"/>
    <w:rsid w:val="005B275D"/>
    <w:rsid w:val="005B2CB7"/>
    <w:rsid w:val="005B6217"/>
    <w:rsid w:val="005C02D5"/>
    <w:rsid w:val="005C265F"/>
    <w:rsid w:val="005C3AB3"/>
    <w:rsid w:val="005C70F4"/>
    <w:rsid w:val="005C74D5"/>
    <w:rsid w:val="005C77B6"/>
    <w:rsid w:val="005D0301"/>
    <w:rsid w:val="005D245D"/>
    <w:rsid w:val="005D3902"/>
    <w:rsid w:val="005D3E00"/>
    <w:rsid w:val="005D6D65"/>
    <w:rsid w:val="005E1348"/>
    <w:rsid w:val="005E1472"/>
    <w:rsid w:val="005E7C00"/>
    <w:rsid w:val="005E7EFC"/>
    <w:rsid w:val="005F0744"/>
    <w:rsid w:val="005F2DD6"/>
    <w:rsid w:val="005F7946"/>
    <w:rsid w:val="006000F6"/>
    <w:rsid w:val="00601569"/>
    <w:rsid w:val="00602BD2"/>
    <w:rsid w:val="00603DEC"/>
    <w:rsid w:val="006048D6"/>
    <w:rsid w:val="00605E12"/>
    <w:rsid w:val="00610588"/>
    <w:rsid w:val="006131DA"/>
    <w:rsid w:val="006171DD"/>
    <w:rsid w:val="00621BBD"/>
    <w:rsid w:val="0062312A"/>
    <w:rsid w:val="006264FA"/>
    <w:rsid w:val="00630560"/>
    <w:rsid w:val="006314D7"/>
    <w:rsid w:val="0063724B"/>
    <w:rsid w:val="006408FB"/>
    <w:rsid w:val="00641402"/>
    <w:rsid w:val="00641D41"/>
    <w:rsid w:val="00642208"/>
    <w:rsid w:val="006438DF"/>
    <w:rsid w:val="00645DCD"/>
    <w:rsid w:val="0065029F"/>
    <w:rsid w:val="00651804"/>
    <w:rsid w:val="0065410B"/>
    <w:rsid w:val="006577E7"/>
    <w:rsid w:val="00661F71"/>
    <w:rsid w:val="00664476"/>
    <w:rsid w:val="00665FEA"/>
    <w:rsid w:val="006661CA"/>
    <w:rsid w:val="00667F90"/>
    <w:rsid w:val="006701F9"/>
    <w:rsid w:val="00671361"/>
    <w:rsid w:val="0067293A"/>
    <w:rsid w:val="006779ED"/>
    <w:rsid w:val="006819C0"/>
    <w:rsid w:val="00685A6D"/>
    <w:rsid w:val="00686369"/>
    <w:rsid w:val="0068670D"/>
    <w:rsid w:val="00687651"/>
    <w:rsid w:val="0068773D"/>
    <w:rsid w:val="00692B1C"/>
    <w:rsid w:val="00695078"/>
    <w:rsid w:val="006970D6"/>
    <w:rsid w:val="006A23B3"/>
    <w:rsid w:val="006A5466"/>
    <w:rsid w:val="006B0236"/>
    <w:rsid w:val="006B17D9"/>
    <w:rsid w:val="006B45C7"/>
    <w:rsid w:val="006B6EC2"/>
    <w:rsid w:val="006C657E"/>
    <w:rsid w:val="006C73A2"/>
    <w:rsid w:val="006D039F"/>
    <w:rsid w:val="006D1AA5"/>
    <w:rsid w:val="006D2BB3"/>
    <w:rsid w:val="006D6B49"/>
    <w:rsid w:val="006D6F1B"/>
    <w:rsid w:val="006D6FC8"/>
    <w:rsid w:val="006E11BD"/>
    <w:rsid w:val="006E40A2"/>
    <w:rsid w:val="006E4536"/>
    <w:rsid w:val="006E774C"/>
    <w:rsid w:val="006E7E8A"/>
    <w:rsid w:val="006F0F5F"/>
    <w:rsid w:val="006F2047"/>
    <w:rsid w:val="006F36D9"/>
    <w:rsid w:val="006F6667"/>
    <w:rsid w:val="006F6751"/>
    <w:rsid w:val="00700E87"/>
    <w:rsid w:val="00702B7C"/>
    <w:rsid w:val="00704068"/>
    <w:rsid w:val="00704145"/>
    <w:rsid w:val="007068A7"/>
    <w:rsid w:val="00711D2C"/>
    <w:rsid w:val="007126B1"/>
    <w:rsid w:val="00713BC2"/>
    <w:rsid w:val="00715CEE"/>
    <w:rsid w:val="0072437D"/>
    <w:rsid w:val="007259C9"/>
    <w:rsid w:val="00731CF8"/>
    <w:rsid w:val="00731F2B"/>
    <w:rsid w:val="00732B88"/>
    <w:rsid w:val="00735C1A"/>
    <w:rsid w:val="007447A9"/>
    <w:rsid w:val="00745B06"/>
    <w:rsid w:val="00746EC6"/>
    <w:rsid w:val="00750333"/>
    <w:rsid w:val="00750378"/>
    <w:rsid w:val="0075251D"/>
    <w:rsid w:val="0075347E"/>
    <w:rsid w:val="00753817"/>
    <w:rsid w:val="007539E5"/>
    <w:rsid w:val="007549EE"/>
    <w:rsid w:val="00754E07"/>
    <w:rsid w:val="00760B42"/>
    <w:rsid w:val="00761845"/>
    <w:rsid w:val="00762966"/>
    <w:rsid w:val="007635F1"/>
    <w:rsid w:val="00765DED"/>
    <w:rsid w:val="0077388E"/>
    <w:rsid w:val="00773C23"/>
    <w:rsid w:val="00774AEE"/>
    <w:rsid w:val="00775A9F"/>
    <w:rsid w:val="007767AA"/>
    <w:rsid w:val="00776B6C"/>
    <w:rsid w:val="00780D56"/>
    <w:rsid w:val="00781355"/>
    <w:rsid w:val="00784FC9"/>
    <w:rsid w:val="00785E15"/>
    <w:rsid w:val="007869F9"/>
    <w:rsid w:val="00786EFF"/>
    <w:rsid w:val="00787434"/>
    <w:rsid w:val="00787C1D"/>
    <w:rsid w:val="0079017B"/>
    <w:rsid w:val="00790DDE"/>
    <w:rsid w:val="00791628"/>
    <w:rsid w:val="00796D0A"/>
    <w:rsid w:val="007972C6"/>
    <w:rsid w:val="007A14A3"/>
    <w:rsid w:val="007A29F6"/>
    <w:rsid w:val="007A4584"/>
    <w:rsid w:val="007A4964"/>
    <w:rsid w:val="007A56D9"/>
    <w:rsid w:val="007A65AD"/>
    <w:rsid w:val="007A6D05"/>
    <w:rsid w:val="007B29E9"/>
    <w:rsid w:val="007B2AEF"/>
    <w:rsid w:val="007B3613"/>
    <w:rsid w:val="007B77C4"/>
    <w:rsid w:val="007B7BF4"/>
    <w:rsid w:val="007C131B"/>
    <w:rsid w:val="007C2EA9"/>
    <w:rsid w:val="007C4DA5"/>
    <w:rsid w:val="007C570B"/>
    <w:rsid w:val="007C5BA9"/>
    <w:rsid w:val="007C7AA1"/>
    <w:rsid w:val="007D1053"/>
    <w:rsid w:val="007D28DD"/>
    <w:rsid w:val="007D2B9E"/>
    <w:rsid w:val="007D4163"/>
    <w:rsid w:val="007D5CA4"/>
    <w:rsid w:val="007E2100"/>
    <w:rsid w:val="007E2DE4"/>
    <w:rsid w:val="007E344A"/>
    <w:rsid w:val="007E496F"/>
    <w:rsid w:val="007E68A2"/>
    <w:rsid w:val="007F00D0"/>
    <w:rsid w:val="007F049E"/>
    <w:rsid w:val="007F0865"/>
    <w:rsid w:val="007F091E"/>
    <w:rsid w:val="007F0C99"/>
    <w:rsid w:val="007F0D63"/>
    <w:rsid w:val="007F628B"/>
    <w:rsid w:val="007F6340"/>
    <w:rsid w:val="007F6E06"/>
    <w:rsid w:val="007F7FAE"/>
    <w:rsid w:val="00800E0B"/>
    <w:rsid w:val="00801AF8"/>
    <w:rsid w:val="008028AD"/>
    <w:rsid w:val="00805732"/>
    <w:rsid w:val="0081105C"/>
    <w:rsid w:val="0081373E"/>
    <w:rsid w:val="00814720"/>
    <w:rsid w:val="00817B03"/>
    <w:rsid w:val="00820677"/>
    <w:rsid w:val="00821840"/>
    <w:rsid w:val="008224F8"/>
    <w:rsid w:val="00822682"/>
    <w:rsid w:val="00823393"/>
    <w:rsid w:val="00823F33"/>
    <w:rsid w:val="008240D2"/>
    <w:rsid w:val="00825339"/>
    <w:rsid w:val="00825A30"/>
    <w:rsid w:val="00826B3A"/>
    <w:rsid w:val="00826BAA"/>
    <w:rsid w:val="00827FF7"/>
    <w:rsid w:val="00831BC9"/>
    <w:rsid w:val="00831D45"/>
    <w:rsid w:val="00833AEE"/>
    <w:rsid w:val="00835002"/>
    <w:rsid w:val="008353AB"/>
    <w:rsid w:val="00843D60"/>
    <w:rsid w:val="008450B4"/>
    <w:rsid w:val="0084756E"/>
    <w:rsid w:val="0085020E"/>
    <w:rsid w:val="00852E28"/>
    <w:rsid w:val="008566E3"/>
    <w:rsid w:val="00857958"/>
    <w:rsid w:val="0086063D"/>
    <w:rsid w:val="00860A03"/>
    <w:rsid w:val="008641A3"/>
    <w:rsid w:val="00866050"/>
    <w:rsid w:val="008738CD"/>
    <w:rsid w:val="008761B9"/>
    <w:rsid w:val="00876300"/>
    <w:rsid w:val="00877FBD"/>
    <w:rsid w:val="008815E6"/>
    <w:rsid w:val="008816AE"/>
    <w:rsid w:val="008830C7"/>
    <w:rsid w:val="008846C3"/>
    <w:rsid w:val="0089031C"/>
    <w:rsid w:val="0089197D"/>
    <w:rsid w:val="008933F1"/>
    <w:rsid w:val="00894EA8"/>
    <w:rsid w:val="00895519"/>
    <w:rsid w:val="00895E49"/>
    <w:rsid w:val="00896250"/>
    <w:rsid w:val="008A003C"/>
    <w:rsid w:val="008A4744"/>
    <w:rsid w:val="008A655C"/>
    <w:rsid w:val="008B3103"/>
    <w:rsid w:val="008B6468"/>
    <w:rsid w:val="008B71BC"/>
    <w:rsid w:val="008C07AC"/>
    <w:rsid w:val="008C0BEC"/>
    <w:rsid w:val="008C248F"/>
    <w:rsid w:val="008C3B40"/>
    <w:rsid w:val="008C4B7D"/>
    <w:rsid w:val="008C68F9"/>
    <w:rsid w:val="008D00F5"/>
    <w:rsid w:val="008D4395"/>
    <w:rsid w:val="008D4C78"/>
    <w:rsid w:val="008D77CC"/>
    <w:rsid w:val="008E0051"/>
    <w:rsid w:val="008E0C7C"/>
    <w:rsid w:val="008E2DB2"/>
    <w:rsid w:val="008E2EB7"/>
    <w:rsid w:val="008E32A7"/>
    <w:rsid w:val="008E4404"/>
    <w:rsid w:val="008E4E46"/>
    <w:rsid w:val="008E5CD9"/>
    <w:rsid w:val="008F10A3"/>
    <w:rsid w:val="008F189B"/>
    <w:rsid w:val="008F20A7"/>
    <w:rsid w:val="008F52BE"/>
    <w:rsid w:val="008F69AD"/>
    <w:rsid w:val="00900DF1"/>
    <w:rsid w:val="00904576"/>
    <w:rsid w:val="009061DF"/>
    <w:rsid w:val="00910C94"/>
    <w:rsid w:val="009116F5"/>
    <w:rsid w:val="009121F9"/>
    <w:rsid w:val="00913514"/>
    <w:rsid w:val="0091418B"/>
    <w:rsid w:val="00914581"/>
    <w:rsid w:val="00914A91"/>
    <w:rsid w:val="00917A9A"/>
    <w:rsid w:val="00917D12"/>
    <w:rsid w:val="009204C4"/>
    <w:rsid w:val="00921F0E"/>
    <w:rsid w:val="00923BAF"/>
    <w:rsid w:val="00923DBE"/>
    <w:rsid w:val="0092465A"/>
    <w:rsid w:val="00930036"/>
    <w:rsid w:val="00930724"/>
    <w:rsid w:val="009316C7"/>
    <w:rsid w:val="009369EA"/>
    <w:rsid w:val="009371C9"/>
    <w:rsid w:val="00943FFC"/>
    <w:rsid w:val="009445F4"/>
    <w:rsid w:val="00944974"/>
    <w:rsid w:val="0094614E"/>
    <w:rsid w:val="009554A0"/>
    <w:rsid w:val="00955B33"/>
    <w:rsid w:val="009568E1"/>
    <w:rsid w:val="00957DDB"/>
    <w:rsid w:val="009613A2"/>
    <w:rsid w:val="00961A71"/>
    <w:rsid w:val="009654AC"/>
    <w:rsid w:val="00966FC4"/>
    <w:rsid w:val="00967744"/>
    <w:rsid w:val="00971CF4"/>
    <w:rsid w:val="00972EB7"/>
    <w:rsid w:val="00975DB8"/>
    <w:rsid w:val="0097738A"/>
    <w:rsid w:val="009879F1"/>
    <w:rsid w:val="00987EDB"/>
    <w:rsid w:val="009913AB"/>
    <w:rsid w:val="009931A0"/>
    <w:rsid w:val="00997794"/>
    <w:rsid w:val="009A044E"/>
    <w:rsid w:val="009A0B8E"/>
    <w:rsid w:val="009A16B2"/>
    <w:rsid w:val="009A6B61"/>
    <w:rsid w:val="009A7DA8"/>
    <w:rsid w:val="009B4664"/>
    <w:rsid w:val="009B487A"/>
    <w:rsid w:val="009B4FAE"/>
    <w:rsid w:val="009B671B"/>
    <w:rsid w:val="009B6B40"/>
    <w:rsid w:val="009D12A2"/>
    <w:rsid w:val="009D2E4B"/>
    <w:rsid w:val="009D7A6B"/>
    <w:rsid w:val="009E04CD"/>
    <w:rsid w:val="009E21E3"/>
    <w:rsid w:val="009E232B"/>
    <w:rsid w:val="009E43B9"/>
    <w:rsid w:val="009E4523"/>
    <w:rsid w:val="009E4FA6"/>
    <w:rsid w:val="009E64C9"/>
    <w:rsid w:val="009F0F82"/>
    <w:rsid w:val="009F1F56"/>
    <w:rsid w:val="009F2F41"/>
    <w:rsid w:val="009F31A7"/>
    <w:rsid w:val="009F5530"/>
    <w:rsid w:val="009F6D7B"/>
    <w:rsid w:val="009F786E"/>
    <w:rsid w:val="009F7A1D"/>
    <w:rsid w:val="00A00941"/>
    <w:rsid w:val="00A027BC"/>
    <w:rsid w:val="00A02B58"/>
    <w:rsid w:val="00A03FA2"/>
    <w:rsid w:val="00A07C94"/>
    <w:rsid w:val="00A10720"/>
    <w:rsid w:val="00A12ED6"/>
    <w:rsid w:val="00A15E0E"/>
    <w:rsid w:val="00A17A2C"/>
    <w:rsid w:val="00A25916"/>
    <w:rsid w:val="00A27F7C"/>
    <w:rsid w:val="00A358BC"/>
    <w:rsid w:val="00A363C1"/>
    <w:rsid w:val="00A37A8A"/>
    <w:rsid w:val="00A41D82"/>
    <w:rsid w:val="00A42C56"/>
    <w:rsid w:val="00A4413E"/>
    <w:rsid w:val="00A447C2"/>
    <w:rsid w:val="00A524A7"/>
    <w:rsid w:val="00A527B1"/>
    <w:rsid w:val="00A56ACE"/>
    <w:rsid w:val="00A60EAD"/>
    <w:rsid w:val="00A62CB6"/>
    <w:rsid w:val="00A71593"/>
    <w:rsid w:val="00A77DD1"/>
    <w:rsid w:val="00A826D8"/>
    <w:rsid w:val="00A85D34"/>
    <w:rsid w:val="00A87143"/>
    <w:rsid w:val="00A87F15"/>
    <w:rsid w:val="00A939B5"/>
    <w:rsid w:val="00AA059F"/>
    <w:rsid w:val="00AA4308"/>
    <w:rsid w:val="00AA617F"/>
    <w:rsid w:val="00AA6AA4"/>
    <w:rsid w:val="00AB579F"/>
    <w:rsid w:val="00AC3D87"/>
    <w:rsid w:val="00AD1ED8"/>
    <w:rsid w:val="00AD3566"/>
    <w:rsid w:val="00AD56CF"/>
    <w:rsid w:val="00AD5F7E"/>
    <w:rsid w:val="00AE1934"/>
    <w:rsid w:val="00AF0140"/>
    <w:rsid w:val="00AF0749"/>
    <w:rsid w:val="00AF15DD"/>
    <w:rsid w:val="00AF2E95"/>
    <w:rsid w:val="00AF59B4"/>
    <w:rsid w:val="00AF77FD"/>
    <w:rsid w:val="00B0501E"/>
    <w:rsid w:val="00B0680F"/>
    <w:rsid w:val="00B076D9"/>
    <w:rsid w:val="00B126FE"/>
    <w:rsid w:val="00B12831"/>
    <w:rsid w:val="00B161FE"/>
    <w:rsid w:val="00B16953"/>
    <w:rsid w:val="00B17377"/>
    <w:rsid w:val="00B22C7E"/>
    <w:rsid w:val="00B258B8"/>
    <w:rsid w:val="00B25B39"/>
    <w:rsid w:val="00B260A0"/>
    <w:rsid w:val="00B26158"/>
    <w:rsid w:val="00B26457"/>
    <w:rsid w:val="00B31F28"/>
    <w:rsid w:val="00B32364"/>
    <w:rsid w:val="00B355ED"/>
    <w:rsid w:val="00B357F7"/>
    <w:rsid w:val="00B367F8"/>
    <w:rsid w:val="00B41916"/>
    <w:rsid w:val="00B43357"/>
    <w:rsid w:val="00B439ED"/>
    <w:rsid w:val="00B45C5B"/>
    <w:rsid w:val="00B463D4"/>
    <w:rsid w:val="00B47564"/>
    <w:rsid w:val="00B47BC6"/>
    <w:rsid w:val="00B5202D"/>
    <w:rsid w:val="00B525F6"/>
    <w:rsid w:val="00B5328B"/>
    <w:rsid w:val="00B55EBF"/>
    <w:rsid w:val="00B56B6A"/>
    <w:rsid w:val="00B61206"/>
    <w:rsid w:val="00B654C2"/>
    <w:rsid w:val="00B65C3A"/>
    <w:rsid w:val="00B7709F"/>
    <w:rsid w:val="00B776EE"/>
    <w:rsid w:val="00B8054D"/>
    <w:rsid w:val="00B84342"/>
    <w:rsid w:val="00B93CDC"/>
    <w:rsid w:val="00B93DEF"/>
    <w:rsid w:val="00B94571"/>
    <w:rsid w:val="00B9596B"/>
    <w:rsid w:val="00B96EC1"/>
    <w:rsid w:val="00B97173"/>
    <w:rsid w:val="00B97A2D"/>
    <w:rsid w:val="00BA22B2"/>
    <w:rsid w:val="00BA5EFD"/>
    <w:rsid w:val="00BA6B61"/>
    <w:rsid w:val="00BA6D5C"/>
    <w:rsid w:val="00BB1B34"/>
    <w:rsid w:val="00BB62D8"/>
    <w:rsid w:val="00BB7887"/>
    <w:rsid w:val="00BC056A"/>
    <w:rsid w:val="00BC1479"/>
    <w:rsid w:val="00BC178E"/>
    <w:rsid w:val="00BC3E78"/>
    <w:rsid w:val="00BC4584"/>
    <w:rsid w:val="00BC4CD0"/>
    <w:rsid w:val="00BC559A"/>
    <w:rsid w:val="00BC6A6B"/>
    <w:rsid w:val="00BC79AC"/>
    <w:rsid w:val="00BD136F"/>
    <w:rsid w:val="00BD2E89"/>
    <w:rsid w:val="00BD3D9D"/>
    <w:rsid w:val="00BE08FC"/>
    <w:rsid w:val="00BE111A"/>
    <w:rsid w:val="00BE219E"/>
    <w:rsid w:val="00BE2C43"/>
    <w:rsid w:val="00BE42FF"/>
    <w:rsid w:val="00BE4EFA"/>
    <w:rsid w:val="00BE62CB"/>
    <w:rsid w:val="00BE66B0"/>
    <w:rsid w:val="00BE7085"/>
    <w:rsid w:val="00BE7958"/>
    <w:rsid w:val="00BF0680"/>
    <w:rsid w:val="00BF23B7"/>
    <w:rsid w:val="00BF2D85"/>
    <w:rsid w:val="00BF6F98"/>
    <w:rsid w:val="00BF76B0"/>
    <w:rsid w:val="00C05505"/>
    <w:rsid w:val="00C10A51"/>
    <w:rsid w:val="00C112F7"/>
    <w:rsid w:val="00C14739"/>
    <w:rsid w:val="00C15204"/>
    <w:rsid w:val="00C168AC"/>
    <w:rsid w:val="00C17545"/>
    <w:rsid w:val="00C17B92"/>
    <w:rsid w:val="00C21E83"/>
    <w:rsid w:val="00C22C21"/>
    <w:rsid w:val="00C23E6A"/>
    <w:rsid w:val="00C23F20"/>
    <w:rsid w:val="00C278F0"/>
    <w:rsid w:val="00C303EE"/>
    <w:rsid w:val="00C33920"/>
    <w:rsid w:val="00C33FA8"/>
    <w:rsid w:val="00C34134"/>
    <w:rsid w:val="00C34A71"/>
    <w:rsid w:val="00C36EA4"/>
    <w:rsid w:val="00C409C2"/>
    <w:rsid w:val="00C43B25"/>
    <w:rsid w:val="00C45028"/>
    <w:rsid w:val="00C45E9A"/>
    <w:rsid w:val="00C530EA"/>
    <w:rsid w:val="00C537F3"/>
    <w:rsid w:val="00C564F7"/>
    <w:rsid w:val="00C60DBD"/>
    <w:rsid w:val="00C62705"/>
    <w:rsid w:val="00C631A0"/>
    <w:rsid w:val="00C65525"/>
    <w:rsid w:val="00C661A8"/>
    <w:rsid w:val="00C675A4"/>
    <w:rsid w:val="00C67A12"/>
    <w:rsid w:val="00C732F5"/>
    <w:rsid w:val="00C733EE"/>
    <w:rsid w:val="00C80DD1"/>
    <w:rsid w:val="00C8249E"/>
    <w:rsid w:val="00C871BD"/>
    <w:rsid w:val="00C935E4"/>
    <w:rsid w:val="00C96BD0"/>
    <w:rsid w:val="00C970F6"/>
    <w:rsid w:val="00C975CD"/>
    <w:rsid w:val="00C978BF"/>
    <w:rsid w:val="00C97B4F"/>
    <w:rsid w:val="00CA3F3D"/>
    <w:rsid w:val="00CA6166"/>
    <w:rsid w:val="00CA6673"/>
    <w:rsid w:val="00CA7C2E"/>
    <w:rsid w:val="00CB0E93"/>
    <w:rsid w:val="00CB1185"/>
    <w:rsid w:val="00CB13C9"/>
    <w:rsid w:val="00CB355E"/>
    <w:rsid w:val="00CB47B7"/>
    <w:rsid w:val="00CB4A2C"/>
    <w:rsid w:val="00CB7002"/>
    <w:rsid w:val="00CB759B"/>
    <w:rsid w:val="00CC0678"/>
    <w:rsid w:val="00CC203A"/>
    <w:rsid w:val="00CC2AE9"/>
    <w:rsid w:val="00CC4277"/>
    <w:rsid w:val="00CC6879"/>
    <w:rsid w:val="00CD4E48"/>
    <w:rsid w:val="00CE0AA4"/>
    <w:rsid w:val="00CE2959"/>
    <w:rsid w:val="00CE2F8D"/>
    <w:rsid w:val="00CE4118"/>
    <w:rsid w:val="00CE5136"/>
    <w:rsid w:val="00CF334E"/>
    <w:rsid w:val="00CF3D0C"/>
    <w:rsid w:val="00CF3E95"/>
    <w:rsid w:val="00CF4EDF"/>
    <w:rsid w:val="00D00958"/>
    <w:rsid w:val="00D00A27"/>
    <w:rsid w:val="00D00BE8"/>
    <w:rsid w:val="00D015F7"/>
    <w:rsid w:val="00D02B21"/>
    <w:rsid w:val="00D04093"/>
    <w:rsid w:val="00D10ABA"/>
    <w:rsid w:val="00D11454"/>
    <w:rsid w:val="00D15136"/>
    <w:rsid w:val="00D17C8B"/>
    <w:rsid w:val="00D216BF"/>
    <w:rsid w:val="00D248D2"/>
    <w:rsid w:val="00D252EB"/>
    <w:rsid w:val="00D266F0"/>
    <w:rsid w:val="00D30665"/>
    <w:rsid w:val="00D306FB"/>
    <w:rsid w:val="00D35BA1"/>
    <w:rsid w:val="00D35F93"/>
    <w:rsid w:val="00D36A22"/>
    <w:rsid w:val="00D37CAF"/>
    <w:rsid w:val="00D409C0"/>
    <w:rsid w:val="00D409C3"/>
    <w:rsid w:val="00D4207E"/>
    <w:rsid w:val="00D42E2D"/>
    <w:rsid w:val="00D43781"/>
    <w:rsid w:val="00D440EB"/>
    <w:rsid w:val="00D4479C"/>
    <w:rsid w:val="00D4507E"/>
    <w:rsid w:val="00D45299"/>
    <w:rsid w:val="00D45E5E"/>
    <w:rsid w:val="00D51D9E"/>
    <w:rsid w:val="00D51E8C"/>
    <w:rsid w:val="00D51ED4"/>
    <w:rsid w:val="00D54AC2"/>
    <w:rsid w:val="00D607D6"/>
    <w:rsid w:val="00D61430"/>
    <w:rsid w:val="00D6339B"/>
    <w:rsid w:val="00D63A6D"/>
    <w:rsid w:val="00D641C3"/>
    <w:rsid w:val="00D65BF4"/>
    <w:rsid w:val="00D668E5"/>
    <w:rsid w:val="00D7288E"/>
    <w:rsid w:val="00D72AFC"/>
    <w:rsid w:val="00D72E7E"/>
    <w:rsid w:val="00D732CF"/>
    <w:rsid w:val="00D73FBD"/>
    <w:rsid w:val="00D74ADB"/>
    <w:rsid w:val="00D761F9"/>
    <w:rsid w:val="00D82195"/>
    <w:rsid w:val="00D82280"/>
    <w:rsid w:val="00D84CBE"/>
    <w:rsid w:val="00D932EC"/>
    <w:rsid w:val="00D93610"/>
    <w:rsid w:val="00D94A56"/>
    <w:rsid w:val="00D94EA2"/>
    <w:rsid w:val="00D95076"/>
    <w:rsid w:val="00D95731"/>
    <w:rsid w:val="00D96418"/>
    <w:rsid w:val="00D97390"/>
    <w:rsid w:val="00DA2243"/>
    <w:rsid w:val="00DA27AA"/>
    <w:rsid w:val="00DA45ED"/>
    <w:rsid w:val="00DA4976"/>
    <w:rsid w:val="00DA5464"/>
    <w:rsid w:val="00DA7004"/>
    <w:rsid w:val="00DB1D8D"/>
    <w:rsid w:val="00DB3AA1"/>
    <w:rsid w:val="00DB5C54"/>
    <w:rsid w:val="00DB7B3B"/>
    <w:rsid w:val="00DC1ADA"/>
    <w:rsid w:val="00DC6B8E"/>
    <w:rsid w:val="00DD37AC"/>
    <w:rsid w:val="00DD4CB4"/>
    <w:rsid w:val="00DD5B64"/>
    <w:rsid w:val="00DD686A"/>
    <w:rsid w:val="00DD69A1"/>
    <w:rsid w:val="00DD757A"/>
    <w:rsid w:val="00DE1F04"/>
    <w:rsid w:val="00DE478E"/>
    <w:rsid w:val="00DE5B96"/>
    <w:rsid w:val="00DE78F0"/>
    <w:rsid w:val="00DE7F5A"/>
    <w:rsid w:val="00DF10DC"/>
    <w:rsid w:val="00DF271D"/>
    <w:rsid w:val="00DF2876"/>
    <w:rsid w:val="00DF3D81"/>
    <w:rsid w:val="00DF5136"/>
    <w:rsid w:val="00DF5226"/>
    <w:rsid w:val="00DF63FF"/>
    <w:rsid w:val="00E001D1"/>
    <w:rsid w:val="00E008B4"/>
    <w:rsid w:val="00E01399"/>
    <w:rsid w:val="00E02508"/>
    <w:rsid w:val="00E02603"/>
    <w:rsid w:val="00E072B9"/>
    <w:rsid w:val="00E10F81"/>
    <w:rsid w:val="00E13E52"/>
    <w:rsid w:val="00E1496B"/>
    <w:rsid w:val="00E1786A"/>
    <w:rsid w:val="00E21F0C"/>
    <w:rsid w:val="00E23EEE"/>
    <w:rsid w:val="00E243DD"/>
    <w:rsid w:val="00E2443C"/>
    <w:rsid w:val="00E25018"/>
    <w:rsid w:val="00E26D2D"/>
    <w:rsid w:val="00E30E19"/>
    <w:rsid w:val="00E3153E"/>
    <w:rsid w:val="00E31B55"/>
    <w:rsid w:val="00E31E31"/>
    <w:rsid w:val="00E32348"/>
    <w:rsid w:val="00E32EEA"/>
    <w:rsid w:val="00E34A39"/>
    <w:rsid w:val="00E36102"/>
    <w:rsid w:val="00E36868"/>
    <w:rsid w:val="00E40613"/>
    <w:rsid w:val="00E429CA"/>
    <w:rsid w:val="00E438AD"/>
    <w:rsid w:val="00E446B4"/>
    <w:rsid w:val="00E45CEB"/>
    <w:rsid w:val="00E533CD"/>
    <w:rsid w:val="00E63B6B"/>
    <w:rsid w:val="00E64CDC"/>
    <w:rsid w:val="00E657E1"/>
    <w:rsid w:val="00E66D87"/>
    <w:rsid w:val="00E70BCA"/>
    <w:rsid w:val="00E74DE6"/>
    <w:rsid w:val="00E74FD5"/>
    <w:rsid w:val="00E75457"/>
    <w:rsid w:val="00E75C39"/>
    <w:rsid w:val="00E76148"/>
    <w:rsid w:val="00E76F4F"/>
    <w:rsid w:val="00E77AE5"/>
    <w:rsid w:val="00E80B2E"/>
    <w:rsid w:val="00E82997"/>
    <w:rsid w:val="00E835F1"/>
    <w:rsid w:val="00E83F26"/>
    <w:rsid w:val="00E84A16"/>
    <w:rsid w:val="00E87741"/>
    <w:rsid w:val="00EA4BDF"/>
    <w:rsid w:val="00EB3341"/>
    <w:rsid w:val="00EB3605"/>
    <w:rsid w:val="00EB57D7"/>
    <w:rsid w:val="00EB5865"/>
    <w:rsid w:val="00EC04BF"/>
    <w:rsid w:val="00EC13A2"/>
    <w:rsid w:val="00EC528A"/>
    <w:rsid w:val="00ED1209"/>
    <w:rsid w:val="00ED4509"/>
    <w:rsid w:val="00ED5BB2"/>
    <w:rsid w:val="00ED6A98"/>
    <w:rsid w:val="00EE0BD4"/>
    <w:rsid w:val="00EE161D"/>
    <w:rsid w:val="00EE300D"/>
    <w:rsid w:val="00EE5DE3"/>
    <w:rsid w:val="00EF0F04"/>
    <w:rsid w:val="00EF3659"/>
    <w:rsid w:val="00F022DE"/>
    <w:rsid w:val="00F02B16"/>
    <w:rsid w:val="00F03DC6"/>
    <w:rsid w:val="00F0671A"/>
    <w:rsid w:val="00F1017A"/>
    <w:rsid w:val="00F16945"/>
    <w:rsid w:val="00F2425B"/>
    <w:rsid w:val="00F26296"/>
    <w:rsid w:val="00F26B34"/>
    <w:rsid w:val="00F31BA3"/>
    <w:rsid w:val="00F34242"/>
    <w:rsid w:val="00F361C9"/>
    <w:rsid w:val="00F378EE"/>
    <w:rsid w:val="00F40E6C"/>
    <w:rsid w:val="00F41412"/>
    <w:rsid w:val="00F42B21"/>
    <w:rsid w:val="00F455B2"/>
    <w:rsid w:val="00F473F8"/>
    <w:rsid w:val="00F53184"/>
    <w:rsid w:val="00F563C4"/>
    <w:rsid w:val="00F57BBA"/>
    <w:rsid w:val="00F636F2"/>
    <w:rsid w:val="00F6478D"/>
    <w:rsid w:val="00F739E2"/>
    <w:rsid w:val="00F74DC4"/>
    <w:rsid w:val="00F766D9"/>
    <w:rsid w:val="00F773B7"/>
    <w:rsid w:val="00F804B7"/>
    <w:rsid w:val="00F80F76"/>
    <w:rsid w:val="00F813B3"/>
    <w:rsid w:val="00F81A29"/>
    <w:rsid w:val="00F81C43"/>
    <w:rsid w:val="00F81CA2"/>
    <w:rsid w:val="00F81FCD"/>
    <w:rsid w:val="00F829FA"/>
    <w:rsid w:val="00F90357"/>
    <w:rsid w:val="00F91CB6"/>
    <w:rsid w:val="00F92DE3"/>
    <w:rsid w:val="00FA04A1"/>
    <w:rsid w:val="00FA0F68"/>
    <w:rsid w:val="00FA338B"/>
    <w:rsid w:val="00FA4AED"/>
    <w:rsid w:val="00FA5402"/>
    <w:rsid w:val="00FB1712"/>
    <w:rsid w:val="00FB2DFE"/>
    <w:rsid w:val="00FB3B9F"/>
    <w:rsid w:val="00FB4049"/>
    <w:rsid w:val="00FB7084"/>
    <w:rsid w:val="00FC04E0"/>
    <w:rsid w:val="00FC0701"/>
    <w:rsid w:val="00FC0898"/>
    <w:rsid w:val="00FC2643"/>
    <w:rsid w:val="00FC5EC1"/>
    <w:rsid w:val="00FC649C"/>
    <w:rsid w:val="00FC6D48"/>
    <w:rsid w:val="00FC6D93"/>
    <w:rsid w:val="00FC6E60"/>
    <w:rsid w:val="00FC7EBB"/>
    <w:rsid w:val="00FD0BFB"/>
    <w:rsid w:val="00FD279A"/>
    <w:rsid w:val="00FD3C5A"/>
    <w:rsid w:val="00FD4B36"/>
    <w:rsid w:val="00FD6720"/>
    <w:rsid w:val="00FD6A9D"/>
    <w:rsid w:val="00FD6B23"/>
    <w:rsid w:val="00FD7493"/>
    <w:rsid w:val="00FE15BE"/>
    <w:rsid w:val="00FE285D"/>
    <w:rsid w:val="00FE3769"/>
    <w:rsid w:val="00FE3C18"/>
    <w:rsid w:val="00FE3C6E"/>
    <w:rsid w:val="00FE6343"/>
    <w:rsid w:val="00FE6C4C"/>
    <w:rsid w:val="00FF19ED"/>
    <w:rsid w:val="00FF405A"/>
    <w:rsid w:val="0950F67D"/>
    <w:rsid w:val="0E40183D"/>
    <w:rsid w:val="23BE0894"/>
    <w:rsid w:val="3A57BDD9"/>
    <w:rsid w:val="3B6DE7C5"/>
    <w:rsid w:val="3CD68690"/>
    <w:rsid w:val="3F96AB75"/>
    <w:rsid w:val="3FE76201"/>
    <w:rsid w:val="4223BC09"/>
    <w:rsid w:val="4AD9AFF1"/>
    <w:rsid w:val="50D7B6E5"/>
    <w:rsid w:val="521474CD"/>
    <w:rsid w:val="56756EB6"/>
    <w:rsid w:val="600F743A"/>
    <w:rsid w:val="6DDCC975"/>
    <w:rsid w:val="75C4F89C"/>
    <w:rsid w:val="75CD5802"/>
    <w:rsid w:val="797E9BA4"/>
    <w:rsid w:val="7F8155AC"/>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2B18C4"/>
  <w15:docId w15:val="{D4191C02-D877-4566-839A-785E27A2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29"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29"/>
    <w:qFormat/>
    <w:rsid w:val="00A25916"/>
    <w:pPr>
      <w:spacing w:after="160" w:line="259" w:lineRule="auto"/>
      <w:jc w:val="both"/>
    </w:pPr>
    <w:rPr>
      <w:rFonts w:ascii="Verdana" w:hAnsi="Verdana"/>
      <w:szCs w:val="22"/>
      <w:lang w:eastAsia="en-US"/>
    </w:rPr>
  </w:style>
  <w:style w:type="paragraph" w:styleId="Nagwek1">
    <w:name w:val="heading 1"/>
    <w:basedOn w:val="Normalny"/>
    <w:next w:val="Tekst"/>
    <w:link w:val="Nagwek1Znak"/>
    <w:uiPriority w:val="9"/>
    <w:qFormat/>
    <w:rsid w:val="00A25916"/>
    <w:pPr>
      <w:keepNext/>
      <w:keepLines/>
      <w:numPr>
        <w:numId w:val="68"/>
      </w:numPr>
      <w:pBdr>
        <w:top w:val="single" w:sz="8" w:space="1" w:color="EA0000"/>
        <w:bottom w:val="single" w:sz="8" w:space="1" w:color="EA0000"/>
      </w:pBdr>
      <w:shd w:val="clear" w:color="auto" w:fill="F2F2F2"/>
      <w:spacing w:before="480" w:after="120" w:line="276" w:lineRule="auto"/>
      <w:outlineLvl w:val="0"/>
    </w:pPr>
    <w:rPr>
      <w:rFonts w:eastAsia="Times New Roman"/>
      <w:b/>
      <w:bCs/>
      <w:color w:val="32A200"/>
      <w:sz w:val="28"/>
      <w:szCs w:val="28"/>
      <w:lang w:eastAsia="pl-PL"/>
    </w:rPr>
  </w:style>
  <w:style w:type="paragraph" w:styleId="Nagwek2">
    <w:name w:val="heading 2"/>
    <w:basedOn w:val="Normalny"/>
    <w:next w:val="Tekst"/>
    <w:link w:val="Nagwek2Znak"/>
    <w:uiPriority w:val="9"/>
    <w:unhideWhenUsed/>
    <w:qFormat/>
    <w:rsid w:val="003E1C3F"/>
    <w:pPr>
      <w:keepNext/>
      <w:keepLines/>
      <w:numPr>
        <w:ilvl w:val="1"/>
        <w:numId w:val="68"/>
      </w:numPr>
      <w:pBdr>
        <w:top w:val="single" w:sz="8" w:space="1" w:color="EA002D"/>
        <w:bottom w:val="single" w:sz="8" w:space="1" w:color="EA002D"/>
      </w:pBdr>
      <w:spacing w:before="200" w:after="120" w:line="276" w:lineRule="auto"/>
      <w:ind w:left="0" w:firstLine="0"/>
      <w:outlineLvl w:val="1"/>
    </w:pPr>
    <w:rPr>
      <w:rFonts w:eastAsia="Times New Roman" w:cs="Arial"/>
      <w:b/>
      <w:bCs/>
      <w:color w:val="32A200"/>
      <w:sz w:val="26"/>
      <w:szCs w:val="26"/>
      <w:lang w:eastAsia="pl-PL"/>
    </w:rPr>
  </w:style>
  <w:style w:type="paragraph" w:styleId="Nagwek3">
    <w:name w:val="heading 3"/>
    <w:basedOn w:val="Normalny"/>
    <w:next w:val="Tekst"/>
    <w:link w:val="Nagwek3Znak"/>
    <w:uiPriority w:val="9"/>
    <w:unhideWhenUsed/>
    <w:qFormat/>
    <w:rsid w:val="00A25916"/>
    <w:pPr>
      <w:keepNext/>
      <w:keepLines/>
      <w:numPr>
        <w:ilvl w:val="2"/>
        <w:numId w:val="68"/>
      </w:numPr>
      <w:pBdr>
        <w:bottom w:val="single" w:sz="8" w:space="1" w:color="EA002D"/>
      </w:pBdr>
      <w:spacing w:before="200" w:after="120" w:line="276" w:lineRule="auto"/>
      <w:outlineLvl w:val="2"/>
    </w:pPr>
    <w:rPr>
      <w:rFonts w:eastAsia="Times New Roman"/>
      <w:b/>
      <w:bCs/>
      <w:color w:val="32A200"/>
      <w:lang w:eastAsia="pl-PL"/>
    </w:rPr>
  </w:style>
  <w:style w:type="paragraph" w:styleId="Nagwek4">
    <w:name w:val="heading 4"/>
    <w:basedOn w:val="Normalny"/>
    <w:next w:val="Tekst"/>
    <w:link w:val="Nagwek4Znak"/>
    <w:uiPriority w:val="9"/>
    <w:unhideWhenUsed/>
    <w:qFormat/>
    <w:rsid w:val="00A25916"/>
    <w:pPr>
      <w:keepNext/>
      <w:keepLines/>
      <w:numPr>
        <w:ilvl w:val="3"/>
        <w:numId w:val="68"/>
      </w:numPr>
      <w:spacing w:before="200" w:after="200" w:line="276" w:lineRule="auto"/>
      <w:outlineLvl w:val="3"/>
    </w:pPr>
    <w:rPr>
      <w:rFonts w:eastAsia="Times New Roman"/>
      <w:b/>
      <w:bCs/>
      <w:i/>
      <w:iCs/>
      <w:color w:val="32A200"/>
      <w:lang w:eastAsia="pl-PL"/>
    </w:rPr>
  </w:style>
  <w:style w:type="paragraph" w:styleId="Nagwek5">
    <w:name w:val="heading 5"/>
    <w:basedOn w:val="Normalny"/>
    <w:next w:val="Tekst"/>
    <w:link w:val="Nagwek5Znak"/>
    <w:uiPriority w:val="9"/>
    <w:unhideWhenUsed/>
    <w:qFormat/>
    <w:rsid w:val="00A25916"/>
    <w:pPr>
      <w:keepNext/>
      <w:keepLines/>
      <w:numPr>
        <w:ilvl w:val="4"/>
        <w:numId w:val="68"/>
      </w:numPr>
      <w:spacing w:before="200" w:after="200" w:line="276" w:lineRule="auto"/>
      <w:outlineLvl w:val="4"/>
    </w:pPr>
    <w:rPr>
      <w:rFonts w:eastAsia="Times New Roman"/>
      <w:color w:val="185100"/>
      <w:lang w:eastAsia="pl-PL"/>
    </w:rPr>
  </w:style>
  <w:style w:type="paragraph" w:styleId="Nagwek6">
    <w:name w:val="heading 6"/>
    <w:basedOn w:val="Normalny"/>
    <w:next w:val="Normalny"/>
    <w:link w:val="Nagwek6Znak"/>
    <w:uiPriority w:val="9"/>
    <w:unhideWhenUsed/>
    <w:qFormat/>
    <w:rsid w:val="0075347E"/>
    <w:pPr>
      <w:keepNext/>
      <w:keepLines/>
      <w:numPr>
        <w:ilvl w:val="5"/>
        <w:numId w:val="68"/>
      </w:numPr>
      <w:spacing w:before="200" w:after="0" w:line="276" w:lineRule="auto"/>
      <w:outlineLvl w:val="5"/>
    </w:pPr>
    <w:rPr>
      <w:rFonts w:eastAsia="Times New Roman"/>
      <w:i/>
      <w:iCs/>
      <w:color w:val="740016"/>
      <w:lang w:eastAsia="pl-PL"/>
    </w:rPr>
  </w:style>
  <w:style w:type="paragraph" w:styleId="Nagwek7">
    <w:name w:val="heading 7"/>
    <w:basedOn w:val="Normalny"/>
    <w:next w:val="Normalny"/>
    <w:link w:val="Nagwek7Znak"/>
    <w:uiPriority w:val="9"/>
    <w:semiHidden/>
    <w:unhideWhenUsed/>
    <w:qFormat/>
    <w:rsid w:val="0075347E"/>
    <w:pPr>
      <w:keepNext/>
      <w:keepLines/>
      <w:spacing w:before="200" w:after="0" w:line="276" w:lineRule="auto"/>
      <w:outlineLvl w:val="6"/>
    </w:pPr>
    <w:rPr>
      <w:rFonts w:eastAsia="Times New Roman"/>
      <w:i/>
      <w:iCs/>
      <w:color w:val="404040"/>
      <w:lang w:eastAsia="pl-PL"/>
    </w:rPr>
  </w:style>
  <w:style w:type="paragraph" w:styleId="Nagwek8">
    <w:name w:val="heading 8"/>
    <w:basedOn w:val="Normalny"/>
    <w:next w:val="Normalny"/>
    <w:link w:val="Nagwek8Znak"/>
    <w:uiPriority w:val="9"/>
    <w:semiHidden/>
    <w:unhideWhenUsed/>
    <w:qFormat/>
    <w:rsid w:val="0075347E"/>
    <w:pPr>
      <w:keepNext/>
      <w:keepLines/>
      <w:spacing w:before="200" w:after="0" w:line="276" w:lineRule="auto"/>
      <w:outlineLvl w:val="7"/>
    </w:pPr>
    <w:rPr>
      <w:rFonts w:eastAsia="Times New Roman"/>
      <w:color w:val="404040"/>
      <w:szCs w:val="20"/>
      <w:lang w:eastAsia="pl-PL"/>
    </w:rPr>
  </w:style>
  <w:style w:type="paragraph" w:styleId="Nagwek9">
    <w:name w:val="heading 9"/>
    <w:basedOn w:val="Normalny"/>
    <w:next w:val="Normalny"/>
    <w:link w:val="Nagwek9Znak"/>
    <w:uiPriority w:val="9"/>
    <w:semiHidden/>
    <w:unhideWhenUsed/>
    <w:qFormat/>
    <w:rsid w:val="0075347E"/>
    <w:pPr>
      <w:keepNext/>
      <w:keepLines/>
      <w:spacing w:before="200" w:after="0" w:line="276" w:lineRule="auto"/>
      <w:outlineLvl w:val="8"/>
    </w:pPr>
    <w:rPr>
      <w:rFonts w:eastAsia="Times New Roman"/>
      <w:i/>
      <w:iCs/>
      <w:color w:val="4040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25916"/>
    <w:rPr>
      <w:rFonts w:ascii="Verdana" w:eastAsia="Times New Roman" w:hAnsi="Verdana"/>
      <w:b/>
      <w:bCs/>
      <w:color w:val="32A200"/>
      <w:sz w:val="28"/>
      <w:szCs w:val="28"/>
      <w:shd w:val="clear" w:color="auto" w:fill="F2F2F2"/>
      <w:lang w:eastAsia="pl-PL"/>
    </w:rPr>
  </w:style>
  <w:style w:type="character" w:customStyle="1" w:styleId="Nagwek2Znak">
    <w:name w:val="Nagłówek 2 Znak"/>
    <w:link w:val="Nagwek2"/>
    <w:uiPriority w:val="9"/>
    <w:rsid w:val="003E1C3F"/>
    <w:rPr>
      <w:rFonts w:ascii="Verdana" w:eastAsia="Times New Roman" w:hAnsi="Verdana" w:cs="Arial"/>
      <w:b/>
      <w:bCs/>
      <w:color w:val="32A200"/>
      <w:sz w:val="26"/>
      <w:szCs w:val="26"/>
      <w:lang w:eastAsia="pl-PL"/>
    </w:rPr>
  </w:style>
  <w:style w:type="character" w:customStyle="1" w:styleId="Nagwek3Znak">
    <w:name w:val="Nagłówek 3 Znak"/>
    <w:link w:val="Nagwek3"/>
    <w:uiPriority w:val="9"/>
    <w:rsid w:val="00A25916"/>
    <w:rPr>
      <w:rFonts w:ascii="Verdana" w:eastAsia="Times New Roman" w:hAnsi="Verdana"/>
      <w:b/>
      <w:bCs/>
      <w:color w:val="32A200"/>
      <w:szCs w:val="22"/>
      <w:lang w:eastAsia="pl-PL"/>
    </w:rPr>
  </w:style>
  <w:style w:type="character" w:customStyle="1" w:styleId="Nagwek4Znak">
    <w:name w:val="Nagłówek 4 Znak"/>
    <w:link w:val="Nagwek4"/>
    <w:uiPriority w:val="9"/>
    <w:rsid w:val="00A25916"/>
    <w:rPr>
      <w:rFonts w:ascii="Verdana" w:eastAsia="Times New Roman" w:hAnsi="Verdana"/>
      <w:b/>
      <w:bCs/>
      <w:i/>
      <w:iCs/>
      <w:color w:val="32A200"/>
      <w:szCs w:val="22"/>
      <w:lang w:eastAsia="pl-PL"/>
    </w:rPr>
  </w:style>
  <w:style w:type="character" w:customStyle="1" w:styleId="Nagwek5Znak">
    <w:name w:val="Nagłówek 5 Znak"/>
    <w:link w:val="Nagwek5"/>
    <w:uiPriority w:val="9"/>
    <w:rsid w:val="00A25916"/>
    <w:rPr>
      <w:rFonts w:ascii="Verdana" w:eastAsia="Times New Roman" w:hAnsi="Verdana"/>
      <w:color w:val="185100"/>
      <w:szCs w:val="22"/>
      <w:lang w:eastAsia="pl-PL"/>
    </w:rPr>
  </w:style>
  <w:style w:type="character" w:customStyle="1" w:styleId="Nagwek6Znak">
    <w:name w:val="Nagłówek 6 Znak"/>
    <w:link w:val="Nagwek6"/>
    <w:uiPriority w:val="9"/>
    <w:rsid w:val="0075347E"/>
    <w:rPr>
      <w:rFonts w:ascii="Arial" w:eastAsia="Times New Roman" w:hAnsi="Arial"/>
      <w:i/>
      <w:iCs/>
      <w:color w:val="740016"/>
      <w:sz w:val="22"/>
      <w:szCs w:val="22"/>
      <w:lang w:eastAsia="pl-PL"/>
    </w:rPr>
  </w:style>
  <w:style w:type="character" w:customStyle="1" w:styleId="Nagwek7Znak">
    <w:name w:val="Nagłówek 7 Znak"/>
    <w:link w:val="Nagwek7"/>
    <w:uiPriority w:val="9"/>
    <w:semiHidden/>
    <w:rsid w:val="0075347E"/>
    <w:rPr>
      <w:rFonts w:ascii="Arial" w:eastAsia="Times New Roman" w:hAnsi="Arial"/>
      <w:i/>
      <w:iCs/>
      <w:color w:val="404040"/>
      <w:sz w:val="22"/>
      <w:szCs w:val="22"/>
    </w:rPr>
  </w:style>
  <w:style w:type="character" w:customStyle="1" w:styleId="Nagwek8Znak">
    <w:name w:val="Nagłówek 8 Znak"/>
    <w:link w:val="Nagwek8"/>
    <w:uiPriority w:val="9"/>
    <w:semiHidden/>
    <w:rsid w:val="0075347E"/>
    <w:rPr>
      <w:rFonts w:ascii="Arial" w:eastAsia="Times New Roman" w:hAnsi="Arial"/>
      <w:color w:val="404040"/>
    </w:rPr>
  </w:style>
  <w:style w:type="character" w:customStyle="1" w:styleId="Nagwek9Znak">
    <w:name w:val="Nagłówek 9 Znak"/>
    <w:link w:val="Nagwek9"/>
    <w:uiPriority w:val="9"/>
    <w:semiHidden/>
    <w:rsid w:val="0075347E"/>
    <w:rPr>
      <w:rFonts w:ascii="Arial" w:eastAsia="Times New Roman" w:hAnsi="Arial"/>
      <w:i/>
      <w:iCs/>
      <w:color w:val="404040"/>
    </w:rPr>
  </w:style>
  <w:style w:type="paragraph" w:customStyle="1" w:styleId="Tekst">
    <w:name w:val="Tekst"/>
    <w:basedOn w:val="Normalny"/>
    <w:link w:val="TekstZnak"/>
    <w:qFormat/>
    <w:rsid w:val="00A25916"/>
    <w:pPr>
      <w:spacing w:before="120" w:after="120" w:line="276" w:lineRule="auto"/>
    </w:pPr>
    <w:rPr>
      <w:rFonts w:eastAsia="Arial" w:cs="Arial"/>
      <w:lang w:eastAsia="pl-PL"/>
    </w:rPr>
  </w:style>
  <w:style w:type="character" w:customStyle="1" w:styleId="TekstZnak">
    <w:name w:val="Tekst Znak"/>
    <w:link w:val="Tekst"/>
    <w:rsid w:val="00A25916"/>
    <w:rPr>
      <w:rFonts w:ascii="Verdana" w:eastAsia="Arial" w:hAnsi="Verdana" w:cs="Arial"/>
      <w:szCs w:val="22"/>
      <w:lang w:eastAsia="pl-PL"/>
    </w:rPr>
  </w:style>
  <w:style w:type="paragraph" w:styleId="Legenda">
    <w:name w:val="caption"/>
    <w:aliases w:val="Podpis pod rysunkiem,Nagłówek Tabeli,Nag3ówek Tabeli,Podpis pod obiektem rys"/>
    <w:basedOn w:val="Normalny"/>
    <w:next w:val="Normalny"/>
    <w:link w:val="LegendaZnak"/>
    <w:uiPriority w:val="35"/>
    <w:unhideWhenUsed/>
    <w:qFormat/>
    <w:rsid w:val="0075347E"/>
    <w:pPr>
      <w:spacing w:after="200" w:line="240" w:lineRule="auto"/>
    </w:pPr>
    <w:rPr>
      <w:rFonts w:eastAsia="Arial"/>
      <w:b/>
      <w:bCs/>
      <w:color w:val="EA002D"/>
      <w:sz w:val="18"/>
      <w:szCs w:val="18"/>
      <w:lang w:eastAsia="pl-PL"/>
    </w:rPr>
  </w:style>
  <w:style w:type="character" w:customStyle="1" w:styleId="LegendaZnak">
    <w:name w:val="Legenda Znak"/>
    <w:aliases w:val="Podpis pod rysunkiem Znak,Nagłówek Tabeli Znak,Nag3ówek Tabeli Znak,Podpis pod obiektem rys Znak"/>
    <w:link w:val="Legenda"/>
    <w:uiPriority w:val="35"/>
    <w:locked/>
    <w:rsid w:val="0075347E"/>
    <w:rPr>
      <w:rFonts w:ascii="Arial" w:eastAsia="Arial" w:hAnsi="Arial"/>
      <w:b/>
      <w:bCs/>
      <w:color w:val="EA002D"/>
      <w:sz w:val="18"/>
      <w:szCs w:val="18"/>
    </w:rPr>
  </w:style>
  <w:style w:type="paragraph" w:styleId="Tytu">
    <w:name w:val="Title"/>
    <w:basedOn w:val="Normalny"/>
    <w:next w:val="Normalny"/>
    <w:link w:val="TytuZnak"/>
    <w:uiPriority w:val="10"/>
    <w:qFormat/>
    <w:rsid w:val="0075347E"/>
    <w:pPr>
      <w:pBdr>
        <w:bottom w:val="single" w:sz="8" w:space="4" w:color="EA002D"/>
      </w:pBdr>
      <w:spacing w:after="300" w:line="240" w:lineRule="auto"/>
      <w:contextualSpacing/>
    </w:pPr>
    <w:rPr>
      <w:rFonts w:eastAsia="Times New Roman"/>
      <w:smallCaps/>
      <w:color w:val="EA002D"/>
      <w:spacing w:val="5"/>
      <w:kern w:val="28"/>
      <w:sz w:val="52"/>
      <w:szCs w:val="52"/>
      <w:lang w:eastAsia="pl-PL"/>
    </w:rPr>
  </w:style>
  <w:style w:type="character" w:customStyle="1" w:styleId="TytuZnak">
    <w:name w:val="Tytuł Znak"/>
    <w:link w:val="Tytu"/>
    <w:uiPriority w:val="10"/>
    <w:rsid w:val="0075347E"/>
    <w:rPr>
      <w:rFonts w:ascii="Arial" w:eastAsia="Times New Roman" w:hAnsi="Arial"/>
      <w:smallCaps/>
      <w:color w:val="EA002D"/>
      <w:spacing w:val="5"/>
      <w:kern w:val="28"/>
      <w:sz w:val="52"/>
      <w:szCs w:val="52"/>
    </w:rPr>
  </w:style>
  <w:style w:type="paragraph" w:styleId="Podtytu">
    <w:name w:val="Subtitle"/>
    <w:basedOn w:val="Normalny"/>
    <w:next w:val="Normalny"/>
    <w:link w:val="PodtytuZnak"/>
    <w:uiPriority w:val="11"/>
    <w:qFormat/>
    <w:rsid w:val="0075347E"/>
    <w:pPr>
      <w:numPr>
        <w:ilvl w:val="1"/>
      </w:numPr>
      <w:spacing w:after="120" w:line="276" w:lineRule="auto"/>
    </w:pPr>
    <w:rPr>
      <w:rFonts w:eastAsia="Times New Roman"/>
      <w:i/>
      <w:iCs/>
      <w:color w:val="EA002D"/>
      <w:spacing w:val="15"/>
      <w:sz w:val="24"/>
      <w:szCs w:val="24"/>
      <w:lang w:eastAsia="pl-PL"/>
    </w:rPr>
  </w:style>
  <w:style w:type="character" w:customStyle="1" w:styleId="PodtytuZnak">
    <w:name w:val="Podtytuł Znak"/>
    <w:link w:val="Podtytu"/>
    <w:uiPriority w:val="11"/>
    <w:rsid w:val="0075347E"/>
    <w:rPr>
      <w:rFonts w:ascii="Arial" w:eastAsia="Times New Roman" w:hAnsi="Arial"/>
      <w:i/>
      <w:iCs/>
      <w:color w:val="EA002D"/>
      <w:spacing w:val="15"/>
      <w:sz w:val="24"/>
      <w:szCs w:val="24"/>
    </w:rPr>
  </w:style>
  <w:style w:type="paragraph" w:styleId="Akapitzlist">
    <w:name w:val="List Paragraph"/>
    <w:basedOn w:val="Normalny"/>
    <w:link w:val="AkapitzlistZnak"/>
    <w:qFormat/>
    <w:rsid w:val="00A25916"/>
    <w:pPr>
      <w:spacing w:after="120" w:line="276" w:lineRule="auto"/>
      <w:ind w:left="720"/>
      <w:contextualSpacing/>
    </w:pPr>
    <w:rPr>
      <w:rFonts w:eastAsia="Arial"/>
      <w:lang w:eastAsia="pl-PL"/>
    </w:rPr>
  </w:style>
  <w:style w:type="character" w:customStyle="1" w:styleId="AkapitzlistZnak">
    <w:name w:val="Akapit z listą Znak"/>
    <w:link w:val="Akapitzlist"/>
    <w:locked/>
    <w:rsid w:val="00A25916"/>
    <w:rPr>
      <w:rFonts w:ascii="Verdana" w:eastAsia="Arial" w:hAnsi="Verdana"/>
      <w:szCs w:val="22"/>
      <w:lang w:eastAsia="pl-PL"/>
    </w:rPr>
  </w:style>
  <w:style w:type="paragraph" w:styleId="Cytat">
    <w:name w:val="Quote"/>
    <w:basedOn w:val="Normalny"/>
    <w:next w:val="Normalny"/>
    <w:link w:val="CytatZnak"/>
    <w:uiPriority w:val="29"/>
    <w:rsid w:val="0075347E"/>
    <w:pPr>
      <w:spacing w:after="120" w:line="276" w:lineRule="auto"/>
    </w:pPr>
    <w:rPr>
      <w:rFonts w:eastAsia="Arial"/>
      <w:i/>
      <w:iCs/>
      <w:color w:val="000000"/>
      <w:lang w:eastAsia="pl-PL"/>
    </w:rPr>
  </w:style>
  <w:style w:type="character" w:customStyle="1" w:styleId="CytatZnak">
    <w:name w:val="Cytat Znak"/>
    <w:link w:val="Cytat"/>
    <w:uiPriority w:val="29"/>
    <w:rsid w:val="0075347E"/>
    <w:rPr>
      <w:rFonts w:ascii="Arial" w:eastAsia="Arial" w:hAnsi="Arial"/>
      <w:i/>
      <w:iCs/>
      <w:color w:val="000000"/>
      <w:sz w:val="22"/>
      <w:szCs w:val="22"/>
    </w:rPr>
  </w:style>
  <w:style w:type="paragraph" w:styleId="Nagwekspisutreci">
    <w:name w:val="TOC Heading"/>
    <w:basedOn w:val="Nagwek1"/>
    <w:next w:val="Normalny"/>
    <w:uiPriority w:val="39"/>
    <w:unhideWhenUsed/>
    <w:qFormat/>
    <w:rsid w:val="0075347E"/>
    <w:pPr>
      <w:outlineLvl w:val="9"/>
    </w:pPr>
    <w:rPr>
      <w:smallCaps/>
      <w:color w:val="AF0021"/>
    </w:rPr>
  </w:style>
  <w:style w:type="table" w:styleId="Tabela-Siatka">
    <w:name w:val="Table Grid"/>
    <w:basedOn w:val="Standardowy"/>
    <w:uiPriority w:val="39"/>
    <w:rsid w:val="0075347E"/>
    <w:rPr>
      <w:rFonts w:ascii="Arial" w:eastAsia="Arial" w:hAnsi="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Jasnalistaakcent6">
    <w:name w:val="Light List Accent 6"/>
    <w:basedOn w:val="Standardowy"/>
    <w:uiPriority w:val="61"/>
    <w:rsid w:val="0075347E"/>
    <w:rPr>
      <w:rFonts w:ascii="Arial" w:eastAsia="Arial" w:hAnsi="Arial"/>
      <w:sz w:val="22"/>
      <w:szCs w:val="22"/>
      <w:lang w:eastAsia="en-US"/>
    </w:rPr>
    <w:tblPr>
      <w:tblStyleRowBandSize w:val="1"/>
      <w:tblStyleColBandSize w:val="1"/>
      <w:tblBorders>
        <w:top w:val="single" w:sz="8" w:space="0" w:color="32A200"/>
        <w:left w:val="single" w:sz="8" w:space="0" w:color="32A200"/>
        <w:bottom w:val="single" w:sz="8" w:space="0" w:color="32A200"/>
        <w:right w:val="single" w:sz="8" w:space="0" w:color="32A200"/>
      </w:tblBorders>
    </w:tblPr>
    <w:tblStylePr w:type="firstRow">
      <w:pPr>
        <w:spacing w:before="0" w:after="0" w:line="240" w:lineRule="auto"/>
      </w:pPr>
      <w:rPr>
        <w:b/>
        <w:bCs/>
        <w:color w:val="FFFFFF"/>
      </w:rPr>
      <w:tblPr/>
      <w:tcPr>
        <w:shd w:val="clear" w:color="auto" w:fill="32A200"/>
      </w:tcPr>
    </w:tblStylePr>
    <w:tblStylePr w:type="lastRow">
      <w:pPr>
        <w:spacing w:before="0" w:after="0" w:line="240" w:lineRule="auto"/>
      </w:pPr>
      <w:rPr>
        <w:b/>
        <w:bCs/>
      </w:rPr>
      <w:tblPr/>
      <w:tcPr>
        <w:tcBorders>
          <w:top w:val="double" w:sz="6" w:space="0" w:color="32A200"/>
          <w:left w:val="single" w:sz="8" w:space="0" w:color="32A200"/>
          <w:bottom w:val="single" w:sz="8" w:space="0" w:color="32A200"/>
          <w:right w:val="single" w:sz="8" w:space="0" w:color="32A200"/>
        </w:tcBorders>
      </w:tcPr>
    </w:tblStylePr>
    <w:tblStylePr w:type="firstCol">
      <w:rPr>
        <w:b/>
        <w:bCs/>
      </w:rPr>
    </w:tblStylePr>
    <w:tblStylePr w:type="lastCol">
      <w:rPr>
        <w:b/>
        <w:bCs/>
      </w:rPr>
    </w:tblStylePr>
    <w:tblStylePr w:type="band1Vert">
      <w:tblPr/>
      <w:tcPr>
        <w:tcBorders>
          <w:top w:val="single" w:sz="8" w:space="0" w:color="32A200"/>
          <w:left w:val="single" w:sz="8" w:space="0" w:color="32A200"/>
          <w:bottom w:val="single" w:sz="8" w:space="0" w:color="32A200"/>
          <w:right w:val="single" w:sz="8" w:space="0" w:color="32A200"/>
        </w:tcBorders>
      </w:tcPr>
    </w:tblStylePr>
    <w:tblStylePr w:type="band1Horz">
      <w:tblPr/>
      <w:tcPr>
        <w:tcBorders>
          <w:top w:val="single" w:sz="8" w:space="0" w:color="32A200"/>
          <w:left w:val="single" w:sz="8" w:space="0" w:color="32A200"/>
          <w:bottom w:val="single" w:sz="8" w:space="0" w:color="32A200"/>
          <w:right w:val="single" w:sz="8" w:space="0" w:color="32A200"/>
        </w:tcBorders>
      </w:tcPr>
    </w:tblStylePr>
  </w:style>
  <w:style w:type="paragraph" w:styleId="Nagwek">
    <w:name w:val="header"/>
    <w:basedOn w:val="Normalny"/>
    <w:link w:val="NagwekZnak"/>
    <w:uiPriority w:val="99"/>
    <w:rsid w:val="0075347E"/>
    <w:pPr>
      <w:tabs>
        <w:tab w:val="center" w:pos="4819"/>
        <w:tab w:val="right" w:pos="9638"/>
      </w:tabs>
      <w:spacing w:after="120" w:line="276" w:lineRule="auto"/>
    </w:pPr>
    <w:rPr>
      <w:rFonts w:eastAsia="Arial"/>
      <w:lang w:eastAsia="pl-PL"/>
    </w:rPr>
  </w:style>
  <w:style w:type="character" w:customStyle="1" w:styleId="NagwekZnak">
    <w:name w:val="Nagłówek Znak"/>
    <w:link w:val="Nagwek"/>
    <w:uiPriority w:val="99"/>
    <w:rsid w:val="0075347E"/>
    <w:rPr>
      <w:rFonts w:ascii="Arial" w:eastAsia="Arial" w:hAnsi="Arial"/>
      <w:sz w:val="22"/>
      <w:szCs w:val="22"/>
    </w:rPr>
  </w:style>
  <w:style w:type="paragraph" w:styleId="Stopka">
    <w:name w:val="footer"/>
    <w:basedOn w:val="Normalny"/>
    <w:link w:val="StopkaZnak"/>
    <w:uiPriority w:val="99"/>
    <w:rsid w:val="0075347E"/>
    <w:pPr>
      <w:tabs>
        <w:tab w:val="center" w:pos="4819"/>
        <w:tab w:val="right" w:pos="9638"/>
      </w:tabs>
      <w:spacing w:after="120" w:line="276" w:lineRule="auto"/>
    </w:pPr>
    <w:rPr>
      <w:rFonts w:eastAsia="Arial"/>
      <w:lang w:eastAsia="pl-PL"/>
    </w:rPr>
  </w:style>
  <w:style w:type="character" w:customStyle="1" w:styleId="StopkaZnak">
    <w:name w:val="Stopka Znak"/>
    <w:link w:val="Stopka"/>
    <w:uiPriority w:val="99"/>
    <w:rsid w:val="0075347E"/>
    <w:rPr>
      <w:rFonts w:ascii="Arial" w:eastAsia="Arial" w:hAnsi="Arial"/>
      <w:sz w:val="22"/>
      <w:szCs w:val="22"/>
    </w:rPr>
  </w:style>
  <w:style w:type="paragraph" w:styleId="Tekstprzypisudolnego">
    <w:name w:val="footnote text"/>
    <w:basedOn w:val="Normalny"/>
    <w:link w:val="TekstprzypisudolnegoZnak"/>
    <w:uiPriority w:val="99"/>
    <w:semiHidden/>
    <w:rsid w:val="0075347E"/>
    <w:pPr>
      <w:spacing w:after="120" w:line="276" w:lineRule="auto"/>
    </w:pPr>
    <w:rPr>
      <w:rFonts w:eastAsia="Arial"/>
      <w:szCs w:val="20"/>
      <w:lang w:eastAsia="pl-PL"/>
    </w:rPr>
  </w:style>
  <w:style w:type="character" w:customStyle="1" w:styleId="TekstprzypisudolnegoZnak">
    <w:name w:val="Tekst przypisu dolnego Znak"/>
    <w:link w:val="Tekstprzypisudolnego"/>
    <w:uiPriority w:val="99"/>
    <w:semiHidden/>
    <w:rsid w:val="0075347E"/>
    <w:rPr>
      <w:rFonts w:ascii="Arial" w:eastAsia="Arial" w:hAnsi="Arial"/>
    </w:rPr>
  </w:style>
  <w:style w:type="character" w:styleId="Odwoanieprzypisudolnego">
    <w:name w:val="footnote reference"/>
    <w:rsid w:val="0075347E"/>
    <w:rPr>
      <w:rFonts w:cs="Times New Roman"/>
      <w:vertAlign w:val="superscript"/>
    </w:rPr>
  </w:style>
  <w:style w:type="character" w:styleId="Odwoaniedokomentarza">
    <w:name w:val="annotation reference"/>
    <w:uiPriority w:val="99"/>
    <w:rsid w:val="0075347E"/>
    <w:rPr>
      <w:rFonts w:cs="Times New Roman"/>
      <w:sz w:val="16"/>
      <w:szCs w:val="16"/>
    </w:rPr>
  </w:style>
  <w:style w:type="paragraph" w:styleId="Tekstkomentarza">
    <w:name w:val="annotation text"/>
    <w:basedOn w:val="Normalny"/>
    <w:link w:val="TekstkomentarzaZnak"/>
    <w:uiPriority w:val="99"/>
    <w:rsid w:val="0075347E"/>
    <w:pPr>
      <w:spacing w:after="120" w:line="276" w:lineRule="auto"/>
    </w:pPr>
    <w:rPr>
      <w:rFonts w:eastAsia="Arial"/>
      <w:szCs w:val="20"/>
      <w:lang w:eastAsia="pl-PL"/>
    </w:rPr>
  </w:style>
  <w:style w:type="character" w:customStyle="1" w:styleId="TekstkomentarzaZnak">
    <w:name w:val="Tekst komentarza Znak"/>
    <w:link w:val="Tekstkomentarza"/>
    <w:uiPriority w:val="99"/>
    <w:rsid w:val="0075347E"/>
    <w:rPr>
      <w:rFonts w:ascii="Arial" w:eastAsia="Arial" w:hAnsi="Arial"/>
    </w:rPr>
  </w:style>
  <w:style w:type="paragraph" w:styleId="Tematkomentarza">
    <w:name w:val="annotation subject"/>
    <w:basedOn w:val="Tekstkomentarza"/>
    <w:next w:val="Tekstkomentarza"/>
    <w:link w:val="TematkomentarzaZnak"/>
    <w:uiPriority w:val="99"/>
    <w:rsid w:val="0075347E"/>
    <w:rPr>
      <w:b/>
      <w:bCs/>
    </w:rPr>
  </w:style>
  <w:style w:type="character" w:customStyle="1" w:styleId="TematkomentarzaZnak">
    <w:name w:val="Temat komentarza Znak"/>
    <w:link w:val="Tematkomentarza"/>
    <w:uiPriority w:val="99"/>
    <w:rsid w:val="0075347E"/>
    <w:rPr>
      <w:rFonts w:ascii="Arial" w:eastAsia="Arial" w:hAnsi="Arial"/>
      <w:b/>
      <w:bCs/>
    </w:rPr>
  </w:style>
  <w:style w:type="paragraph" w:styleId="Tekstdymka">
    <w:name w:val="Balloon Text"/>
    <w:basedOn w:val="Normalny"/>
    <w:link w:val="TekstdymkaZnak"/>
    <w:uiPriority w:val="99"/>
    <w:semiHidden/>
    <w:rsid w:val="0075347E"/>
    <w:pPr>
      <w:spacing w:after="120" w:line="276" w:lineRule="auto"/>
    </w:pPr>
    <w:rPr>
      <w:rFonts w:ascii="Tahoma" w:eastAsia="Arial" w:hAnsi="Tahoma" w:cs="Tahoma"/>
      <w:sz w:val="16"/>
      <w:szCs w:val="16"/>
      <w:lang w:eastAsia="pl-PL"/>
    </w:rPr>
  </w:style>
  <w:style w:type="character" w:customStyle="1" w:styleId="TekstdymkaZnak">
    <w:name w:val="Tekst dymka Znak"/>
    <w:link w:val="Tekstdymka"/>
    <w:uiPriority w:val="99"/>
    <w:semiHidden/>
    <w:rsid w:val="0075347E"/>
    <w:rPr>
      <w:rFonts w:ascii="Tahoma" w:eastAsia="Arial" w:hAnsi="Tahoma" w:cs="Tahoma"/>
      <w:sz w:val="16"/>
      <w:szCs w:val="16"/>
    </w:rPr>
  </w:style>
  <w:style w:type="paragraph" w:styleId="Spistreci1">
    <w:name w:val="toc 1"/>
    <w:basedOn w:val="Normalny"/>
    <w:next w:val="Normalny"/>
    <w:autoRedefine/>
    <w:uiPriority w:val="39"/>
    <w:rsid w:val="0075347E"/>
    <w:pPr>
      <w:spacing w:before="120" w:after="120" w:line="276" w:lineRule="auto"/>
    </w:pPr>
    <w:rPr>
      <w:rFonts w:eastAsia="Arial" w:cs="Calibri"/>
      <w:b/>
      <w:bCs/>
      <w:caps/>
      <w:szCs w:val="20"/>
      <w:lang w:eastAsia="pl-PL"/>
    </w:rPr>
  </w:style>
  <w:style w:type="paragraph" w:styleId="Spistreci2">
    <w:name w:val="toc 2"/>
    <w:basedOn w:val="Normalny"/>
    <w:next w:val="Normalny"/>
    <w:autoRedefine/>
    <w:uiPriority w:val="39"/>
    <w:rsid w:val="0075347E"/>
    <w:pPr>
      <w:spacing w:after="0" w:line="276" w:lineRule="auto"/>
      <w:ind w:left="220"/>
    </w:pPr>
    <w:rPr>
      <w:rFonts w:eastAsia="Arial" w:cs="Calibri"/>
      <w:smallCaps/>
      <w:szCs w:val="20"/>
      <w:lang w:eastAsia="pl-PL"/>
    </w:rPr>
  </w:style>
  <w:style w:type="paragraph" w:styleId="Spistreci3">
    <w:name w:val="toc 3"/>
    <w:basedOn w:val="Normalny"/>
    <w:next w:val="Normalny"/>
    <w:autoRedefine/>
    <w:uiPriority w:val="39"/>
    <w:rsid w:val="009369EA"/>
    <w:pPr>
      <w:tabs>
        <w:tab w:val="right" w:leader="dot" w:pos="9062"/>
      </w:tabs>
      <w:spacing w:after="0" w:line="276" w:lineRule="auto"/>
      <w:ind w:left="440"/>
    </w:pPr>
    <w:rPr>
      <w:rFonts w:eastAsia="Arial" w:cs="Calibri"/>
      <w:i/>
      <w:iCs/>
      <w:szCs w:val="20"/>
      <w:lang w:eastAsia="pl-PL"/>
    </w:rPr>
  </w:style>
  <w:style w:type="character" w:styleId="Hipercze">
    <w:name w:val="Hyperlink"/>
    <w:uiPriority w:val="99"/>
    <w:unhideWhenUsed/>
    <w:rsid w:val="0075347E"/>
    <w:rPr>
      <w:color w:val="EA002D"/>
      <w:u w:val="single"/>
    </w:rPr>
  </w:style>
  <w:style w:type="paragraph" w:customStyle="1" w:styleId="Znak">
    <w:name w:val="Znak"/>
    <w:basedOn w:val="Normalny"/>
    <w:uiPriority w:val="59"/>
    <w:rsid w:val="0075347E"/>
    <w:pPr>
      <w:spacing w:line="240" w:lineRule="exact"/>
    </w:pPr>
    <w:rPr>
      <w:rFonts w:ascii="Tahoma" w:eastAsia="Times New Roman" w:hAnsi="Tahoma"/>
      <w:szCs w:val="20"/>
      <w:lang w:val="en-US" w:eastAsia="pl-PL"/>
    </w:rPr>
  </w:style>
  <w:style w:type="paragraph" w:styleId="NormalnyWeb">
    <w:name w:val="Normal (Web)"/>
    <w:basedOn w:val="Normalny"/>
    <w:uiPriority w:val="99"/>
    <w:unhideWhenUsed/>
    <w:rsid w:val="0075347E"/>
    <w:pPr>
      <w:spacing w:before="100" w:beforeAutospacing="1" w:after="100" w:afterAutospacing="1" w:line="240" w:lineRule="auto"/>
    </w:pPr>
    <w:rPr>
      <w:rFonts w:ascii="Times New Roman" w:eastAsia="Arial" w:hAnsi="Times New Roman"/>
      <w:sz w:val="24"/>
      <w:szCs w:val="24"/>
      <w:lang w:eastAsia="pl-PL"/>
    </w:rPr>
  </w:style>
  <w:style w:type="paragraph" w:customStyle="1" w:styleId="Default">
    <w:name w:val="Default"/>
    <w:rsid w:val="0075347E"/>
    <w:pPr>
      <w:autoSpaceDE w:val="0"/>
      <w:autoSpaceDN w:val="0"/>
      <w:adjustRightInd w:val="0"/>
    </w:pPr>
    <w:rPr>
      <w:rFonts w:ascii="Arial" w:eastAsia="Arial" w:hAnsi="Arial" w:cs="Arial"/>
      <w:color w:val="000000"/>
      <w:sz w:val="24"/>
      <w:szCs w:val="24"/>
      <w:lang w:eastAsia="en-US"/>
    </w:rPr>
  </w:style>
  <w:style w:type="character" w:customStyle="1" w:styleId="st">
    <w:name w:val="st"/>
    <w:uiPriority w:val="99"/>
    <w:rsid w:val="0075347E"/>
    <w:rPr>
      <w:rFonts w:cs="Times New Roman"/>
    </w:rPr>
  </w:style>
  <w:style w:type="paragraph" w:styleId="Tekstprzypisukocowego">
    <w:name w:val="endnote text"/>
    <w:basedOn w:val="Normalny"/>
    <w:link w:val="TekstprzypisukocowegoZnak"/>
    <w:uiPriority w:val="99"/>
    <w:semiHidden/>
    <w:rsid w:val="0075347E"/>
    <w:pPr>
      <w:spacing w:after="120" w:line="276" w:lineRule="auto"/>
    </w:pPr>
    <w:rPr>
      <w:rFonts w:eastAsia="Arial"/>
      <w:szCs w:val="20"/>
      <w:lang w:eastAsia="pl-PL"/>
    </w:rPr>
  </w:style>
  <w:style w:type="character" w:customStyle="1" w:styleId="TekstprzypisukocowegoZnak">
    <w:name w:val="Tekst przypisu końcowego Znak"/>
    <w:link w:val="Tekstprzypisukocowego"/>
    <w:uiPriority w:val="99"/>
    <w:semiHidden/>
    <w:rsid w:val="0075347E"/>
    <w:rPr>
      <w:rFonts w:ascii="Arial" w:eastAsia="Arial" w:hAnsi="Arial"/>
    </w:rPr>
  </w:style>
  <w:style w:type="character" w:styleId="Odwoanieprzypisukocowego">
    <w:name w:val="endnote reference"/>
    <w:uiPriority w:val="99"/>
    <w:semiHidden/>
    <w:rsid w:val="0075347E"/>
    <w:rPr>
      <w:rFonts w:cs="Times New Roman"/>
      <w:vertAlign w:val="superscript"/>
    </w:rPr>
  </w:style>
  <w:style w:type="paragraph" w:customStyle="1" w:styleId="Znak1">
    <w:name w:val="Znak1"/>
    <w:basedOn w:val="Normalny"/>
    <w:uiPriority w:val="59"/>
    <w:rsid w:val="0075347E"/>
    <w:pPr>
      <w:spacing w:line="240" w:lineRule="exact"/>
    </w:pPr>
    <w:rPr>
      <w:rFonts w:ascii="Tahoma" w:eastAsia="Times New Roman" w:hAnsi="Tahoma"/>
      <w:szCs w:val="20"/>
      <w:lang w:val="en-US" w:eastAsia="pl-PL"/>
    </w:rPr>
  </w:style>
  <w:style w:type="character" w:customStyle="1" w:styleId="IntestazioneCarattere">
    <w:name w:val="Intestazione Carattere"/>
    <w:uiPriority w:val="99"/>
    <w:semiHidden/>
    <w:rsid w:val="0075347E"/>
    <w:rPr>
      <w:rFonts w:cs="Times New Roman"/>
      <w:sz w:val="24"/>
      <w:szCs w:val="24"/>
      <w:lang w:eastAsia="en-US"/>
    </w:rPr>
  </w:style>
  <w:style w:type="character" w:styleId="Numerstrony">
    <w:name w:val="page number"/>
    <w:uiPriority w:val="99"/>
    <w:semiHidden/>
    <w:rsid w:val="0075347E"/>
    <w:rPr>
      <w:rFonts w:cs="Times New Roman"/>
    </w:rPr>
  </w:style>
  <w:style w:type="paragraph" w:customStyle="1" w:styleId="RysLeg">
    <w:name w:val="Rys.Leg."/>
    <w:basedOn w:val="Legenda"/>
    <w:next w:val="Tabrd"/>
    <w:link w:val="RysLegZnak"/>
    <w:uiPriority w:val="4"/>
    <w:qFormat/>
    <w:rsid w:val="00A25916"/>
    <w:pPr>
      <w:spacing w:after="0" w:line="276" w:lineRule="auto"/>
    </w:pPr>
  </w:style>
  <w:style w:type="paragraph" w:customStyle="1" w:styleId="Tabrd">
    <w:name w:val="Tab.źród."/>
    <w:basedOn w:val="Normalny"/>
    <w:link w:val="TabrdZnak"/>
    <w:uiPriority w:val="3"/>
    <w:qFormat/>
    <w:rsid w:val="00A25916"/>
    <w:pPr>
      <w:autoSpaceDE w:val="0"/>
      <w:autoSpaceDN w:val="0"/>
      <w:adjustRightInd w:val="0"/>
      <w:spacing w:after="0" w:line="276" w:lineRule="auto"/>
    </w:pPr>
    <w:rPr>
      <w:rFonts w:eastAsia="Arial" w:cs="Arial"/>
      <w:bCs/>
      <w:i/>
      <w:color w:val="EA002D"/>
      <w:sz w:val="18"/>
      <w:szCs w:val="18"/>
      <w:lang w:eastAsia="pl-PL"/>
    </w:rPr>
  </w:style>
  <w:style w:type="character" w:customStyle="1" w:styleId="TabrdZnak">
    <w:name w:val="Tab.źród. Znak"/>
    <w:link w:val="Tabrd"/>
    <w:uiPriority w:val="3"/>
    <w:rsid w:val="00A25916"/>
    <w:rPr>
      <w:rFonts w:ascii="Verdana" w:eastAsia="Arial" w:hAnsi="Verdana" w:cs="Arial"/>
      <w:bCs/>
      <w:i/>
      <w:color w:val="EA002D"/>
      <w:sz w:val="18"/>
      <w:szCs w:val="18"/>
      <w:lang w:eastAsia="pl-PL"/>
    </w:rPr>
  </w:style>
  <w:style w:type="character" w:customStyle="1" w:styleId="RysLegZnak">
    <w:name w:val="Rys.Leg. Znak"/>
    <w:link w:val="RysLeg"/>
    <w:uiPriority w:val="4"/>
    <w:rsid w:val="00A25916"/>
    <w:rPr>
      <w:rFonts w:ascii="Verdana" w:eastAsia="Arial" w:hAnsi="Verdana"/>
      <w:b/>
      <w:bCs/>
      <w:color w:val="EA002D"/>
      <w:sz w:val="18"/>
      <w:szCs w:val="18"/>
      <w:lang w:eastAsia="pl-PL"/>
    </w:rPr>
  </w:style>
  <w:style w:type="paragraph" w:customStyle="1" w:styleId="RysStyl">
    <w:name w:val="Rys.Styl"/>
    <w:basedOn w:val="Legenda"/>
    <w:next w:val="Rysrd"/>
    <w:link w:val="RysStylZnak"/>
    <w:uiPriority w:val="4"/>
    <w:qFormat/>
    <w:rsid w:val="00A25916"/>
    <w:pPr>
      <w:keepNext/>
      <w:spacing w:after="0" w:line="276" w:lineRule="auto"/>
      <w:jc w:val="center"/>
    </w:pPr>
    <w:rPr>
      <w:b w:val="0"/>
      <w:bCs w:val="0"/>
      <w:color w:val="auto"/>
    </w:rPr>
  </w:style>
  <w:style w:type="paragraph" w:customStyle="1" w:styleId="Rysrd">
    <w:name w:val="Rys.Źród."/>
    <w:basedOn w:val="Legenda"/>
    <w:next w:val="Tekst"/>
    <w:link w:val="RysrdZnak"/>
    <w:uiPriority w:val="4"/>
    <w:qFormat/>
    <w:rsid w:val="00A25916"/>
    <w:pPr>
      <w:keepNext/>
      <w:spacing w:after="0"/>
    </w:pPr>
    <w:rPr>
      <w:rFonts w:cs="Arial"/>
      <w:b w:val="0"/>
      <w:i/>
    </w:rPr>
  </w:style>
  <w:style w:type="character" w:customStyle="1" w:styleId="RysrdZnak">
    <w:name w:val="Rys.Źród. Znak"/>
    <w:link w:val="Rysrd"/>
    <w:uiPriority w:val="4"/>
    <w:rsid w:val="00A25916"/>
    <w:rPr>
      <w:rFonts w:ascii="Verdana" w:eastAsia="Arial" w:hAnsi="Verdana" w:cs="Arial"/>
      <w:bCs/>
      <w:i/>
      <w:color w:val="EA002D"/>
      <w:sz w:val="18"/>
      <w:szCs w:val="18"/>
      <w:lang w:eastAsia="pl-PL"/>
    </w:rPr>
  </w:style>
  <w:style w:type="character" w:customStyle="1" w:styleId="RysStylZnak">
    <w:name w:val="Rys.Styl Znak"/>
    <w:link w:val="RysStyl"/>
    <w:uiPriority w:val="4"/>
    <w:rsid w:val="00A25916"/>
    <w:rPr>
      <w:rFonts w:ascii="Verdana" w:eastAsia="Arial" w:hAnsi="Verdana"/>
      <w:sz w:val="18"/>
      <w:szCs w:val="18"/>
      <w:lang w:eastAsia="pl-PL"/>
    </w:rPr>
  </w:style>
  <w:style w:type="paragraph" w:styleId="Spistreci4">
    <w:name w:val="toc 4"/>
    <w:basedOn w:val="Normalny"/>
    <w:next w:val="Normalny"/>
    <w:autoRedefine/>
    <w:uiPriority w:val="39"/>
    <w:rsid w:val="0075347E"/>
    <w:pPr>
      <w:spacing w:after="0" w:line="276" w:lineRule="auto"/>
      <w:ind w:left="660"/>
    </w:pPr>
    <w:rPr>
      <w:rFonts w:eastAsia="Arial" w:cs="Calibri"/>
      <w:sz w:val="18"/>
      <w:szCs w:val="18"/>
      <w:lang w:eastAsia="pl-PL"/>
    </w:rPr>
  </w:style>
  <w:style w:type="paragraph" w:styleId="Spistreci5">
    <w:name w:val="toc 5"/>
    <w:basedOn w:val="Normalny"/>
    <w:next w:val="Normalny"/>
    <w:autoRedefine/>
    <w:uiPriority w:val="39"/>
    <w:rsid w:val="0075347E"/>
    <w:pPr>
      <w:spacing w:after="0" w:line="276" w:lineRule="auto"/>
      <w:ind w:left="880"/>
    </w:pPr>
    <w:rPr>
      <w:rFonts w:eastAsia="Arial" w:cs="Calibri"/>
      <w:sz w:val="18"/>
      <w:szCs w:val="18"/>
      <w:lang w:eastAsia="pl-PL"/>
    </w:rPr>
  </w:style>
  <w:style w:type="paragraph" w:styleId="Spistreci6">
    <w:name w:val="toc 6"/>
    <w:basedOn w:val="Normalny"/>
    <w:next w:val="Normalny"/>
    <w:autoRedefine/>
    <w:uiPriority w:val="39"/>
    <w:rsid w:val="0075347E"/>
    <w:pPr>
      <w:spacing w:after="0" w:line="276" w:lineRule="auto"/>
      <w:ind w:left="1100"/>
    </w:pPr>
    <w:rPr>
      <w:rFonts w:eastAsia="Arial" w:cs="Calibri"/>
      <w:sz w:val="18"/>
      <w:szCs w:val="18"/>
      <w:lang w:eastAsia="pl-PL"/>
    </w:rPr>
  </w:style>
  <w:style w:type="paragraph" w:styleId="Spistreci7">
    <w:name w:val="toc 7"/>
    <w:basedOn w:val="Normalny"/>
    <w:next w:val="Normalny"/>
    <w:autoRedefine/>
    <w:uiPriority w:val="39"/>
    <w:rsid w:val="0075347E"/>
    <w:pPr>
      <w:spacing w:after="0" w:line="276" w:lineRule="auto"/>
      <w:ind w:left="1320"/>
    </w:pPr>
    <w:rPr>
      <w:rFonts w:eastAsia="Arial" w:cs="Calibri"/>
      <w:sz w:val="18"/>
      <w:szCs w:val="18"/>
      <w:lang w:eastAsia="pl-PL"/>
    </w:rPr>
  </w:style>
  <w:style w:type="paragraph" w:styleId="Spistreci8">
    <w:name w:val="toc 8"/>
    <w:basedOn w:val="Normalny"/>
    <w:next w:val="Normalny"/>
    <w:autoRedefine/>
    <w:uiPriority w:val="39"/>
    <w:rsid w:val="0075347E"/>
    <w:pPr>
      <w:spacing w:after="0" w:line="276" w:lineRule="auto"/>
      <w:ind w:left="1540"/>
    </w:pPr>
    <w:rPr>
      <w:rFonts w:eastAsia="Arial" w:cs="Calibri"/>
      <w:sz w:val="18"/>
      <w:szCs w:val="18"/>
      <w:lang w:eastAsia="pl-PL"/>
    </w:rPr>
  </w:style>
  <w:style w:type="paragraph" w:styleId="Spistreci9">
    <w:name w:val="toc 9"/>
    <w:basedOn w:val="Normalny"/>
    <w:next w:val="Normalny"/>
    <w:autoRedefine/>
    <w:uiPriority w:val="39"/>
    <w:rsid w:val="0075347E"/>
    <w:pPr>
      <w:spacing w:after="0" w:line="276" w:lineRule="auto"/>
      <w:ind w:left="1760"/>
    </w:pPr>
    <w:rPr>
      <w:rFonts w:eastAsia="Arial" w:cs="Calibri"/>
      <w:sz w:val="18"/>
      <w:szCs w:val="18"/>
      <w:lang w:eastAsia="pl-PL"/>
    </w:rPr>
  </w:style>
  <w:style w:type="paragraph" w:customStyle="1" w:styleId="Tabstyl">
    <w:name w:val="Tab. styl."/>
    <w:basedOn w:val="Normalny"/>
    <w:link w:val="TabstylZnak"/>
    <w:uiPriority w:val="3"/>
    <w:qFormat/>
    <w:rsid w:val="00A25916"/>
    <w:pPr>
      <w:spacing w:after="0" w:line="240" w:lineRule="auto"/>
      <w:jc w:val="center"/>
    </w:pPr>
    <w:rPr>
      <w:rFonts w:eastAsia="Arial"/>
      <w:sz w:val="18"/>
      <w:lang w:eastAsia="pl-PL"/>
    </w:rPr>
  </w:style>
  <w:style w:type="character" w:customStyle="1" w:styleId="TabstylZnak">
    <w:name w:val="Tab. styl. Znak"/>
    <w:link w:val="Tabstyl"/>
    <w:uiPriority w:val="3"/>
    <w:rsid w:val="00A25916"/>
    <w:rPr>
      <w:rFonts w:ascii="Verdana" w:eastAsia="Arial" w:hAnsi="Verdana"/>
      <w:sz w:val="18"/>
      <w:szCs w:val="22"/>
      <w:lang w:eastAsia="pl-PL"/>
    </w:rPr>
  </w:style>
  <w:style w:type="paragraph" w:customStyle="1" w:styleId="Tableg">
    <w:name w:val="Tab.leg."/>
    <w:basedOn w:val="Legenda"/>
    <w:link w:val="TablegZnak"/>
    <w:uiPriority w:val="3"/>
    <w:qFormat/>
    <w:rsid w:val="00166E30"/>
    <w:pPr>
      <w:keepNext/>
      <w:spacing w:before="120" w:after="120"/>
    </w:pPr>
  </w:style>
  <w:style w:type="character" w:customStyle="1" w:styleId="TablegZnak">
    <w:name w:val="Tab.leg. Znak"/>
    <w:link w:val="Tableg"/>
    <w:uiPriority w:val="3"/>
    <w:rsid w:val="00166E30"/>
    <w:rPr>
      <w:rFonts w:ascii="Arial" w:eastAsia="Arial" w:hAnsi="Arial"/>
      <w:b/>
      <w:bCs/>
      <w:color w:val="EA002D"/>
      <w:sz w:val="18"/>
      <w:szCs w:val="18"/>
      <w:lang w:eastAsia="pl-PL"/>
    </w:rPr>
  </w:style>
  <w:style w:type="paragraph" w:styleId="Tekstpodstawowywcity">
    <w:name w:val="Body Text Indent"/>
    <w:basedOn w:val="Normalny"/>
    <w:link w:val="TekstpodstawowywcityZnak"/>
    <w:uiPriority w:val="99"/>
    <w:unhideWhenUsed/>
    <w:rsid w:val="0075347E"/>
    <w:pPr>
      <w:spacing w:after="120" w:line="276" w:lineRule="auto"/>
      <w:ind w:left="283"/>
    </w:pPr>
    <w:rPr>
      <w:rFonts w:eastAsia="Arial"/>
      <w:lang w:eastAsia="pl-PL"/>
    </w:rPr>
  </w:style>
  <w:style w:type="character" w:customStyle="1" w:styleId="TekstpodstawowywcityZnak">
    <w:name w:val="Tekst podstawowy wcięty Znak"/>
    <w:link w:val="Tekstpodstawowywcity"/>
    <w:uiPriority w:val="99"/>
    <w:rsid w:val="0075347E"/>
    <w:rPr>
      <w:rFonts w:ascii="Arial" w:eastAsia="Arial" w:hAnsi="Arial"/>
      <w:sz w:val="22"/>
      <w:szCs w:val="22"/>
    </w:rPr>
  </w:style>
  <w:style w:type="paragraph" w:customStyle="1" w:styleId="Testofumetto">
    <w:name w:val="Testo fumetto"/>
    <w:basedOn w:val="Normalny"/>
    <w:uiPriority w:val="99"/>
    <w:semiHidden/>
    <w:rsid w:val="0075347E"/>
    <w:pPr>
      <w:spacing w:after="0" w:line="240" w:lineRule="auto"/>
    </w:pPr>
    <w:rPr>
      <w:rFonts w:ascii="Lucida Grande" w:eastAsia="Arial" w:hAnsi="Lucida Grande"/>
      <w:sz w:val="18"/>
      <w:szCs w:val="18"/>
      <w:lang w:val="it-IT" w:eastAsia="pl-PL"/>
    </w:rPr>
  </w:style>
  <w:style w:type="character" w:customStyle="1" w:styleId="TestofumettoCarattere">
    <w:name w:val="Testo fumetto Carattere"/>
    <w:uiPriority w:val="99"/>
    <w:semiHidden/>
    <w:rsid w:val="0075347E"/>
    <w:rPr>
      <w:rFonts w:ascii="Lucida Grande" w:hAnsi="Lucida Grande" w:cs="Times New Roman"/>
      <w:sz w:val="18"/>
      <w:szCs w:val="18"/>
      <w:lang w:eastAsia="en-US"/>
    </w:rPr>
  </w:style>
  <w:style w:type="character" w:styleId="UyteHipercze">
    <w:name w:val="FollowedHyperlink"/>
    <w:uiPriority w:val="99"/>
    <w:semiHidden/>
    <w:rsid w:val="0075347E"/>
    <w:rPr>
      <w:rFonts w:cs="Times New Roman"/>
      <w:color w:val="800080"/>
      <w:u w:val="single"/>
    </w:rPr>
  </w:style>
  <w:style w:type="paragraph" w:customStyle="1" w:styleId="WykropP1">
    <w:name w:val="Wykrop.P1"/>
    <w:basedOn w:val="Normalny"/>
    <w:link w:val="WykropP1Znak"/>
    <w:uiPriority w:val="2"/>
    <w:qFormat/>
    <w:rsid w:val="00A25916"/>
    <w:pPr>
      <w:numPr>
        <w:numId w:val="1"/>
      </w:numPr>
      <w:autoSpaceDE w:val="0"/>
      <w:autoSpaceDN w:val="0"/>
      <w:adjustRightInd w:val="0"/>
      <w:spacing w:after="0" w:line="276" w:lineRule="auto"/>
      <w:contextualSpacing/>
    </w:pPr>
    <w:rPr>
      <w:rFonts w:eastAsia="Times New Roman" w:cs="Arial"/>
      <w:bCs/>
      <w:lang w:eastAsia="pl-PL"/>
    </w:rPr>
  </w:style>
  <w:style w:type="character" w:customStyle="1" w:styleId="WykropP1Znak">
    <w:name w:val="Wykrop.P1 Znak"/>
    <w:link w:val="WykropP1"/>
    <w:uiPriority w:val="2"/>
    <w:rsid w:val="00A25916"/>
    <w:rPr>
      <w:rFonts w:ascii="Verdana" w:eastAsia="Times New Roman" w:hAnsi="Verdana" w:cs="Arial"/>
      <w:bCs/>
      <w:szCs w:val="22"/>
      <w:lang w:eastAsia="pl-PL"/>
    </w:rPr>
  </w:style>
  <w:style w:type="paragraph" w:customStyle="1" w:styleId="Nagwew">
    <w:name w:val="Nagł.wew."/>
    <w:basedOn w:val="Normalny"/>
    <w:link w:val="NagwewZnak"/>
    <w:uiPriority w:val="1"/>
    <w:qFormat/>
    <w:rsid w:val="00A25916"/>
    <w:pPr>
      <w:keepNext/>
      <w:spacing w:before="120" w:after="120" w:line="276" w:lineRule="auto"/>
    </w:pPr>
    <w:rPr>
      <w:rFonts w:eastAsia="Arial"/>
      <w:b/>
      <w:lang w:eastAsia="pl-PL"/>
    </w:rPr>
  </w:style>
  <w:style w:type="character" w:customStyle="1" w:styleId="NagwewZnak">
    <w:name w:val="Nagł.wew. Znak"/>
    <w:link w:val="Nagwew"/>
    <w:uiPriority w:val="1"/>
    <w:rsid w:val="00A25916"/>
    <w:rPr>
      <w:rFonts w:ascii="Verdana" w:eastAsia="Arial" w:hAnsi="Verdana"/>
      <w:b/>
      <w:szCs w:val="22"/>
      <w:lang w:eastAsia="pl-PL"/>
    </w:rPr>
  </w:style>
  <w:style w:type="paragraph" w:customStyle="1" w:styleId="Zadania">
    <w:name w:val="Zadania"/>
    <w:basedOn w:val="Nagwek4"/>
    <w:next w:val="Tekst"/>
    <w:link w:val="ZadaniaZnak"/>
    <w:uiPriority w:val="10"/>
    <w:qFormat/>
    <w:rsid w:val="0075347E"/>
    <w:pPr>
      <w:keepNext w:val="0"/>
      <w:autoSpaceDE w:val="0"/>
      <w:autoSpaceDN w:val="0"/>
      <w:adjustRightInd w:val="0"/>
      <w:spacing w:after="0"/>
      <w:ind w:left="567" w:hanging="567"/>
    </w:pPr>
    <w:rPr>
      <w:rFonts w:cs="Arial"/>
      <w:b w:val="0"/>
      <w:bCs w:val="0"/>
      <w:i w:val="0"/>
      <w:color w:val="4F6228"/>
    </w:rPr>
  </w:style>
  <w:style w:type="character" w:customStyle="1" w:styleId="ZadaniaZnak">
    <w:name w:val="Zadania Znak"/>
    <w:link w:val="Zadania"/>
    <w:uiPriority w:val="10"/>
    <w:rsid w:val="0075347E"/>
    <w:rPr>
      <w:rFonts w:ascii="Arial" w:eastAsia="Times New Roman" w:hAnsi="Arial" w:cs="Arial"/>
      <w:iCs/>
      <w:color w:val="4F6228"/>
      <w:sz w:val="22"/>
      <w:szCs w:val="22"/>
      <w:lang w:eastAsia="pl-PL"/>
    </w:rPr>
  </w:style>
  <w:style w:type="paragraph" w:customStyle="1" w:styleId="Znak7">
    <w:name w:val="Znak7"/>
    <w:basedOn w:val="Normalny"/>
    <w:uiPriority w:val="59"/>
    <w:rsid w:val="0075347E"/>
    <w:pPr>
      <w:spacing w:line="240" w:lineRule="exact"/>
    </w:pPr>
    <w:rPr>
      <w:rFonts w:ascii="Tahoma" w:eastAsia="Times New Roman" w:hAnsi="Tahoma"/>
      <w:szCs w:val="20"/>
      <w:lang w:val="en-US" w:eastAsia="pl-PL"/>
    </w:rPr>
  </w:style>
  <w:style w:type="paragraph" w:styleId="Tekstpodstawowy">
    <w:name w:val="Body Text"/>
    <w:basedOn w:val="Normalny"/>
    <w:link w:val="TekstpodstawowyZnak"/>
    <w:unhideWhenUsed/>
    <w:rsid w:val="0075347E"/>
    <w:pPr>
      <w:spacing w:after="120" w:line="276" w:lineRule="auto"/>
    </w:pPr>
    <w:rPr>
      <w:rFonts w:eastAsia="Arial"/>
      <w:lang w:eastAsia="pl-PL"/>
    </w:rPr>
  </w:style>
  <w:style w:type="character" w:customStyle="1" w:styleId="TekstpodstawowyZnak">
    <w:name w:val="Tekst podstawowy Znak"/>
    <w:link w:val="Tekstpodstawowy"/>
    <w:rsid w:val="0075347E"/>
    <w:rPr>
      <w:rFonts w:ascii="Arial" w:eastAsia="Arial" w:hAnsi="Arial"/>
      <w:sz w:val="22"/>
      <w:szCs w:val="22"/>
    </w:rPr>
  </w:style>
  <w:style w:type="paragraph" w:styleId="Poprawka">
    <w:name w:val="Revision"/>
    <w:hidden/>
    <w:uiPriority w:val="99"/>
    <w:rsid w:val="0075347E"/>
    <w:rPr>
      <w:rFonts w:ascii="Arial" w:eastAsia="Arial" w:hAnsi="Arial"/>
      <w:sz w:val="22"/>
      <w:szCs w:val="22"/>
      <w:lang w:eastAsia="en-US"/>
    </w:rPr>
  </w:style>
  <w:style w:type="paragraph" w:customStyle="1" w:styleId="Znak0">
    <w:name w:val="Znak0"/>
    <w:basedOn w:val="Normalny"/>
    <w:uiPriority w:val="59"/>
    <w:rsid w:val="0075347E"/>
    <w:pPr>
      <w:spacing w:line="240" w:lineRule="exact"/>
    </w:pPr>
    <w:rPr>
      <w:rFonts w:ascii="Tahoma" w:eastAsia="Times New Roman" w:hAnsi="Tahoma"/>
      <w:szCs w:val="20"/>
      <w:lang w:val="en-US" w:eastAsia="pl-PL"/>
    </w:rPr>
  </w:style>
  <w:style w:type="character" w:customStyle="1" w:styleId="highlight">
    <w:name w:val="highlight"/>
    <w:uiPriority w:val="59"/>
    <w:rsid w:val="0075347E"/>
  </w:style>
  <w:style w:type="paragraph" w:customStyle="1" w:styleId="Obszar">
    <w:name w:val="Obszar"/>
    <w:basedOn w:val="Nagwek2"/>
    <w:link w:val="ObszarZnak"/>
    <w:uiPriority w:val="10"/>
    <w:qFormat/>
    <w:rsid w:val="0075347E"/>
    <w:pPr>
      <w:keepNext w:val="0"/>
      <w:numPr>
        <w:ilvl w:val="7"/>
      </w:numPr>
    </w:pPr>
  </w:style>
  <w:style w:type="character" w:customStyle="1" w:styleId="ObszarZnak">
    <w:name w:val="Obszar Znak"/>
    <w:link w:val="Obszar"/>
    <w:uiPriority w:val="10"/>
    <w:rsid w:val="0075347E"/>
    <w:rPr>
      <w:rFonts w:ascii="Arial" w:eastAsia="Times New Roman" w:hAnsi="Arial" w:cs="Arial"/>
      <w:b/>
      <w:bCs/>
      <w:color w:val="32A200"/>
      <w:sz w:val="26"/>
      <w:szCs w:val="26"/>
      <w:lang w:eastAsia="pl-PL"/>
    </w:rPr>
  </w:style>
  <w:style w:type="paragraph" w:customStyle="1" w:styleId="Priorytet">
    <w:name w:val="Priorytet"/>
    <w:basedOn w:val="Nagwek3"/>
    <w:next w:val="Tekst"/>
    <w:link w:val="PriorytetZnak"/>
    <w:uiPriority w:val="10"/>
    <w:qFormat/>
    <w:rsid w:val="0075347E"/>
    <w:pPr>
      <w:keepNext w:val="0"/>
      <w:numPr>
        <w:ilvl w:val="6"/>
      </w:numPr>
    </w:pPr>
  </w:style>
  <w:style w:type="character" w:customStyle="1" w:styleId="PriorytetZnak">
    <w:name w:val="Priorytet Znak"/>
    <w:link w:val="Priorytet"/>
    <w:uiPriority w:val="10"/>
    <w:rsid w:val="0075347E"/>
    <w:rPr>
      <w:rFonts w:ascii="Arial" w:eastAsia="Times New Roman" w:hAnsi="Arial"/>
      <w:b/>
      <w:bCs/>
      <w:color w:val="32A200"/>
      <w:sz w:val="22"/>
      <w:szCs w:val="22"/>
      <w:lang w:eastAsia="pl-PL"/>
    </w:rPr>
  </w:style>
  <w:style w:type="paragraph" w:customStyle="1" w:styleId="WykropP20">
    <w:name w:val="Wykrop.P2"/>
    <w:basedOn w:val="WykropP1"/>
    <w:link w:val="WykropP2Znak"/>
    <w:uiPriority w:val="2"/>
    <w:qFormat/>
    <w:rsid w:val="0075347E"/>
    <w:pPr>
      <w:ind w:left="1134"/>
    </w:pPr>
    <w:rPr>
      <w:szCs w:val="24"/>
    </w:rPr>
  </w:style>
  <w:style w:type="character" w:customStyle="1" w:styleId="WykropP2Znak">
    <w:name w:val="Wykrop.P2 Znak"/>
    <w:link w:val="WykropP20"/>
    <w:uiPriority w:val="2"/>
    <w:rsid w:val="0075347E"/>
    <w:rPr>
      <w:rFonts w:ascii="Arial" w:eastAsia="Times New Roman" w:hAnsi="Arial" w:cs="Arial"/>
      <w:bCs/>
      <w:sz w:val="22"/>
      <w:szCs w:val="24"/>
      <w:lang w:eastAsia="pl-PL"/>
    </w:rPr>
  </w:style>
  <w:style w:type="paragraph" w:customStyle="1" w:styleId="WypP1">
    <w:name w:val="Wyp.P1"/>
    <w:basedOn w:val="Akapitzlist"/>
    <w:link w:val="WypP1Znak"/>
    <w:uiPriority w:val="1"/>
    <w:qFormat/>
    <w:rsid w:val="00FC2643"/>
    <w:pPr>
      <w:numPr>
        <w:numId w:val="2"/>
      </w:numPr>
      <w:spacing w:after="0"/>
    </w:pPr>
    <w:rPr>
      <w:rFonts w:cs="Arial"/>
      <w:szCs w:val="24"/>
    </w:rPr>
  </w:style>
  <w:style w:type="character" w:customStyle="1" w:styleId="WypP1Znak">
    <w:name w:val="Wyp.P1 Znak"/>
    <w:link w:val="WypP1"/>
    <w:uiPriority w:val="1"/>
    <w:rsid w:val="00FC2643"/>
    <w:rPr>
      <w:rFonts w:ascii="Arial" w:eastAsia="Arial" w:hAnsi="Arial" w:cs="Arial"/>
      <w:sz w:val="22"/>
      <w:szCs w:val="24"/>
      <w:lang w:eastAsia="pl-PL"/>
    </w:rPr>
  </w:style>
  <w:style w:type="paragraph" w:customStyle="1" w:styleId="WypP2">
    <w:name w:val="Wyp.P2"/>
    <w:basedOn w:val="WypP1"/>
    <w:link w:val="WypP2Znak"/>
    <w:uiPriority w:val="1"/>
    <w:qFormat/>
    <w:rsid w:val="0075347E"/>
    <w:pPr>
      <w:numPr>
        <w:numId w:val="0"/>
      </w:numPr>
      <w:ind w:left="1440"/>
    </w:pPr>
  </w:style>
  <w:style w:type="character" w:customStyle="1" w:styleId="WypP2Znak">
    <w:name w:val="Wyp.P2 Znak"/>
    <w:link w:val="WypP2"/>
    <w:uiPriority w:val="1"/>
    <w:rsid w:val="0075347E"/>
    <w:rPr>
      <w:rFonts w:ascii="Arial" w:eastAsia="Arial" w:hAnsi="Arial" w:cs="Arial"/>
      <w:sz w:val="22"/>
      <w:szCs w:val="24"/>
    </w:rPr>
  </w:style>
  <w:style w:type="table" w:customStyle="1" w:styleId="TabelaPGNCCE">
    <w:name w:val="Tabela_PGN_CCE"/>
    <w:basedOn w:val="Standardowy"/>
    <w:uiPriority w:val="99"/>
    <w:rsid w:val="0075347E"/>
    <w:pPr>
      <w:jc w:val="center"/>
    </w:pPr>
    <w:rPr>
      <w:rFonts w:ascii="Arial" w:eastAsia="Arial" w:hAnsi="Arial"/>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rPr>
        <w:b/>
      </w:rPr>
      <w:tblPr/>
      <w:tcPr>
        <w:shd w:val="clear" w:color="auto" w:fill="92D050"/>
      </w:tcPr>
    </w:tblStylePr>
  </w:style>
  <w:style w:type="paragraph" w:customStyle="1" w:styleId="Wypwyj">
    <w:name w:val="Wyp.wyj."/>
    <w:basedOn w:val="Akapitzlist"/>
    <w:link w:val="WypwyjZnak"/>
    <w:uiPriority w:val="1"/>
    <w:qFormat/>
    <w:rsid w:val="0075347E"/>
    <w:pPr>
      <w:spacing w:after="0"/>
      <w:ind w:left="1276"/>
    </w:pPr>
    <w:rPr>
      <w:bCs/>
      <w:iCs/>
    </w:rPr>
  </w:style>
  <w:style w:type="character" w:customStyle="1" w:styleId="WypwyjZnak">
    <w:name w:val="Wyp.wyj. Znak"/>
    <w:link w:val="Wypwyj"/>
    <w:uiPriority w:val="1"/>
    <w:rsid w:val="0075347E"/>
    <w:rPr>
      <w:rFonts w:ascii="Arial" w:eastAsia="Arial" w:hAnsi="Arial"/>
      <w:bCs/>
      <w:iCs/>
      <w:sz w:val="22"/>
      <w:szCs w:val="22"/>
    </w:rPr>
  </w:style>
  <w:style w:type="paragraph" w:customStyle="1" w:styleId="Standard">
    <w:name w:val="Standard"/>
    <w:rsid w:val="0075347E"/>
    <w:pPr>
      <w:widowControl w:val="0"/>
      <w:suppressAutoHyphens/>
      <w:autoSpaceDN w:val="0"/>
      <w:textAlignment w:val="baseline"/>
    </w:pPr>
    <w:rPr>
      <w:rFonts w:ascii="Times New Roman" w:eastAsia="Arial Unicode MS" w:hAnsi="Times New Roman" w:cs="Tahoma"/>
      <w:kern w:val="3"/>
      <w:sz w:val="24"/>
      <w:szCs w:val="24"/>
      <w:lang w:eastAsia="pl-PL"/>
    </w:rPr>
  </w:style>
  <w:style w:type="paragraph" w:styleId="Spisilustracji">
    <w:name w:val="table of figures"/>
    <w:basedOn w:val="Normalny"/>
    <w:next w:val="Normalny"/>
    <w:uiPriority w:val="99"/>
    <w:unhideWhenUsed/>
    <w:rsid w:val="00D35BA1"/>
    <w:pPr>
      <w:spacing w:after="120" w:line="276" w:lineRule="auto"/>
    </w:pPr>
    <w:rPr>
      <w:rFonts w:eastAsia="Arial"/>
      <w:lang w:eastAsia="pl-PL"/>
    </w:rPr>
  </w:style>
  <w:style w:type="table" w:customStyle="1" w:styleId="Tabelasiatki1jasnaakcent11">
    <w:name w:val="Tabela siatki 1 — jasna — akcent 11"/>
    <w:basedOn w:val="Standardowy"/>
    <w:uiPriority w:val="46"/>
    <w:rsid w:val="00D35BA1"/>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TekstkomentarzaZnak1">
    <w:name w:val="Tekst komentarza Znak1"/>
    <w:uiPriority w:val="99"/>
    <w:rsid w:val="00D35BA1"/>
    <w:rPr>
      <w:rFonts w:eastAsia="Lucida Sans Unicode"/>
      <w:kern w:val="1"/>
    </w:rPr>
  </w:style>
  <w:style w:type="paragraph" w:styleId="Bezodstpw">
    <w:name w:val="No Spacing"/>
    <w:link w:val="BezodstpwZnak"/>
    <w:uiPriority w:val="1"/>
    <w:qFormat/>
    <w:rsid w:val="00A25916"/>
    <w:pPr>
      <w:jc w:val="both"/>
    </w:pPr>
    <w:rPr>
      <w:rFonts w:ascii="Verdana" w:eastAsia="Arial" w:hAnsi="Verdana"/>
      <w:szCs w:val="22"/>
      <w:lang w:eastAsia="pl-PL"/>
    </w:rPr>
  </w:style>
  <w:style w:type="character" w:styleId="Odwoanieintensywne">
    <w:name w:val="Intense Reference"/>
    <w:uiPriority w:val="32"/>
    <w:qFormat/>
    <w:rsid w:val="00D35BA1"/>
    <w:rPr>
      <w:b/>
      <w:bCs/>
      <w:smallCaps/>
      <w:color w:val="FF6600"/>
      <w:spacing w:val="5"/>
      <w:u w:val="single"/>
    </w:rPr>
  </w:style>
  <w:style w:type="character" w:styleId="Pogrubienie">
    <w:name w:val="Strong"/>
    <w:uiPriority w:val="22"/>
    <w:qFormat/>
    <w:rsid w:val="00D35BA1"/>
    <w:rPr>
      <w:b/>
      <w:bCs/>
    </w:rPr>
  </w:style>
  <w:style w:type="table" w:customStyle="1" w:styleId="StylTab1">
    <w:name w:val="Styl.Tab.1."/>
    <w:basedOn w:val="Standardowy"/>
    <w:uiPriority w:val="99"/>
    <w:rsid w:val="00D35BA1"/>
    <w:rPr>
      <w:rFonts w:ascii="Arial" w:eastAsia="Arial" w:hAnsi="Arial"/>
    </w:rPr>
    <w:tblPr/>
  </w:style>
  <w:style w:type="paragraph" w:customStyle="1" w:styleId="Tabstyl0">
    <w:name w:val="Tab.styl."/>
    <w:basedOn w:val="Normalny"/>
    <w:link w:val="TabstylZnak0"/>
    <w:uiPriority w:val="3"/>
    <w:qFormat/>
    <w:rsid w:val="00A25916"/>
    <w:pPr>
      <w:spacing w:after="0" w:line="276" w:lineRule="auto"/>
      <w:jc w:val="center"/>
    </w:pPr>
    <w:rPr>
      <w:rFonts w:eastAsia="Times New Roman" w:cs="Arial"/>
      <w:sz w:val="18"/>
      <w:szCs w:val="20"/>
      <w:lang w:eastAsia="pl-PL"/>
    </w:rPr>
  </w:style>
  <w:style w:type="character" w:customStyle="1" w:styleId="TabstylZnak0">
    <w:name w:val="Tab.styl. Znak"/>
    <w:link w:val="Tabstyl0"/>
    <w:uiPriority w:val="3"/>
    <w:rsid w:val="00A25916"/>
    <w:rPr>
      <w:rFonts w:ascii="Verdana" w:eastAsia="Times New Roman" w:hAnsi="Verdana" w:cs="Arial"/>
      <w:sz w:val="18"/>
      <w:lang w:eastAsia="pl-PL"/>
    </w:rPr>
  </w:style>
  <w:style w:type="table" w:customStyle="1" w:styleId="Tabela-Siatka1">
    <w:name w:val="Tabela - Siatka1"/>
    <w:uiPriority w:val="99"/>
    <w:rsid w:val="00D35BA1"/>
    <w:pPr>
      <w:spacing w:after="120" w:line="276" w:lineRule="auto"/>
    </w:pPr>
    <w:rPr>
      <w:rFonts w:ascii="Arial" w:eastAsia="Arial" w:hAnsi="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a-Siatka11">
    <w:name w:val="Tabela - Siatka11"/>
    <w:uiPriority w:val="99"/>
    <w:rsid w:val="00D35BA1"/>
    <w:pPr>
      <w:spacing w:after="120" w:line="276" w:lineRule="auto"/>
    </w:pPr>
    <w:rPr>
      <w:rFonts w:ascii="Arial" w:eastAsia="Arial" w:hAnsi="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a-Siatka2">
    <w:name w:val="Tabela - Siatka2"/>
    <w:uiPriority w:val="99"/>
    <w:rsid w:val="00D35BA1"/>
    <w:pPr>
      <w:spacing w:after="120" w:line="276" w:lineRule="auto"/>
    </w:pPr>
    <w:rPr>
      <w:rFonts w:ascii="Cambria" w:eastAsia="Arial" w:hAnsi="Cambria"/>
      <w:sz w:val="22"/>
      <w:szCs w:val="22"/>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a-Siatka21">
    <w:name w:val="Tabela - Siatka21"/>
    <w:uiPriority w:val="99"/>
    <w:rsid w:val="00D35BA1"/>
    <w:pPr>
      <w:spacing w:after="120" w:line="276" w:lineRule="auto"/>
    </w:pPr>
    <w:rPr>
      <w:rFonts w:ascii="Cambria" w:eastAsia="Arial" w:hAnsi="Cambria"/>
      <w:sz w:val="22"/>
      <w:szCs w:val="22"/>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a-Siatka3">
    <w:name w:val="Tabela - Siatka3"/>
    <w:uiPriority w:val="99"/>
    <w:rsid w:val="00D35BA1"/>
    <w:pPr>
      <w:spacing w:after="120" w:line="276" w:lineRule="auto"/>
    </w:pPr>
    <w:rPr>
      <w:rFonts w:ascii="Arial" w:eastAsia="Arial" w:hAnsi="Arial"/>
      <w:sz w:val="22"/>
      <w:szCs w:val="22"/>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ytuksiki">
    <w:name w:val="Book Title"/>
    <w:uiPriority w:val="33"/>
    <w:qFormat/>
    <w:rsid w:val="00D35BA1"/>
    <w:rPr>
      <w:b/>
      <w:bCs/>
      <w:smallCaps/>
      <w:spacing w:val="5"/>
    </w:rPr>
  </w:style>
  <w:style w:type="character" w:styleId="Uwydatnienie">
    <w:name w:val="Emphasis"/>
    <w:uiPriority w:val="20"/>
    <w:qFormat/>
    <w:rsid w:val="00D35BA1"/>
    <w:rPr>
      <w:rFonts w:ascii="Arial" w:hAnsi="Arial"/>
      <w:i/>
      <w:iCs/>
      <w:sz w:val="22"/>
    </w:rPr>
  </w:style>
  <w:style w:type="paragraph" w:customStyle="1" w:styleId="Wyr">
    <w:name w:val="Wyróż."/>
    <w:basedOn w:val="Normalny"/>
    <w:link w:val="WyrZnak"/>
    <w:qFormat/>
    <w:rsid w:val="00D35BA1"/>
    <w:pPr>
      <w:autoSpaceDE w:val="0"/>
      <w:autoSpaceDN w:val="0"/>
      <w:adjustRightInd w:val="0"/>
      <w:spacing w:before="240" w:after="240" w:line="276" w:lineRule="auto"/>
    </w:pPr>
    <w:rPr>
      <w:rFonts w:eastAsia="Times New Roman" w:cs="Arial"/>
      <w:bCs/>
      <w:i/>
      <w:color w:val="4F6228"/>
      <w:lang w:eastAsia="pl-PL"/>
    </w:rPr>
  </w:style>
  <w:style w:type="character" w:customStyle="1" w:styleId="WyrZnak">
    <w:name w:val="Wyróż. Znak"/>
    <w:link w:val="Wyr"/>
    <w:rsid w:val="00D35BA1"/>
    <w:rPr>
      <w:rFonts w:ascii="Arial" w:eastAsia="Times New Roman" w:hAnsi="Arial" w:cs="Arial"/>
      <w:bCs/>
      <w:i/>
      <w:color w:val="4F6228"/>
      <w:sz w:val="22"/>
      <w:szCs w:val="22"/>
    </w:rPr>
  </w:style>
  <w:style w:type="character" w:styleId="Wyrnieniedelikatne">
    <w:name w:val="Subtle Emphasis"/>
    <w:uiPriority w:val="19"/>
    <w:qFormat/>
    <w:rsid w:val="00D35BA1"/>
    <w:rPr>
      <w:i/>
      <w:iCs/>
      <w:color w:val="595959"/>
    </w:rPr>
  </w:style>
  <w:style w:type="numbering" w:customStyle="1" w:styleId="WWNum6">
    <w:name w:val="WWNum6"/>
    <w:basedOn w:val="Bezlisty"/>
    <w:rsid w:val="00D35BA1"/>
    <w:pPr>
      <w:numPr>
        <w:numId w:val="3"/>
      </w:numPr>
    </w:pPr>
  </w:style>
  <w:style w:type="numbering" w:customStyle="1" w:styleId="WWNum7">
    <w:name w:val="WWNum7"/>
    <w:basedOn w:val="Bezlisty"/>
    <w:rsid w:val="00D35BA1"/>
    <w:pPr>
      <w:numPr>
        <w:numId w:val="4"/>
      </w:numPr>
    </w:pPr>
  </w:style>
  <w:style w:type="paragraph" w:customStyle="1" w:styleId="Text">
    <w:name w:val="Text"/>
    <w:basedOn w:val="Standard"/>
    <w:rsid w:val="00D35BA1"/>
    <w:pPr>
      <w:widowControl/>
      <w:spacing w:before="120" w:after="120" w:line="276" w:lineRule="auto"/>
      <w:jc w:val="both"/>
    </w:pPr>
    <w:rPr>
      <w:rFonts w:ascii="Arial" w:eastAsia="Arial" w:hAnsi="Arial" w:cs="Arial"/>
      <w:lang w:bidi="hi-IN"/>
    </w:rPr>
  </w:style>
  <w:style w:type="numbering" w:customStyle="1" w:styleId="WWNum9">
    <w:name w:val="WWNum9"/>
    <w:basedOn w:val="Bezlisty"/>
    <w:rsid w:val="00D35BA1"/>
    <w:pPr>
      <w:numPr>
        <w:numId w:val="5"/>
      </w:numPr>
    </w:pPr>
  </w:style>
  <w:style w:type="numbering" w:customStyle="1" w:styleId="WWNum10">
    <w:name w:val="WWNum10"/>
    <w:basedOn w:val="Bezlisty"/>
    <w:rsid w:val="00D35BA1"/>
    <w:pPr>
      <w:numPr>
        <w:numId w:val="6"/>
      </w:numPr>
    </w:pPr>
  </w:style>
  <w:style w:type="character" w:styleId="Wyrnienieintensywne">
    <w:name w:val="Intense Emphasis"/>
    <w:uiPriority w:val="99"/>
    <w:qFormat/>
    <w:rsid w:val="00A25916"/>
    <w:rPr>
      <w:rFonts w:ascii="Verdana" w:hAnsi="Verdana"/>
      <w:b/>
      <w:bCs/>
      <w:i/>
      <w:iCs/>
      <w:color w:val="EA002D"/>
      <w:sz w:val="20"/>
    </w:rPr>
  </w:style>
  <w:style w:type="character" w:customStyle="1" w:styleId="apple-converted-space">
    <w:name w:val="apple-converted-space"/>
    <w:rsid w:val="00A77DD1"/>
  </w:style>
  <w:style w:type="table" w:customStyle="1" w:styleId="Siatkatabelijasna1">
    <w:name w:val="Siatka tabeli — jasna1"/>
    <w:basedOn w:val="Standardowy"/>
    <w:uiPriority w:val="40"/>
    <w:rsid w:val="00A77DD1"/>
    <w:rPr>
      <w:rFonts w:ascii="Arial" w:eastAsia="Arial" w:hAnsi="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i1jasnaakcent12">
    <w:name w:val="Tabela siatki 1 — jasna — akcent 12"/>
    <w:basedOn w:val="Standardowy"/>
    <w:uiPriority w:val="46"/>
    <w:rsid w:val="00A77DD1"/>
    <w:rPr>
      <w:rFonts w:ascii="Arial" w:eastAsia="Arial" w:hAnsi="Arial"/>
      <w:sz w:val="22"/>
      <w:szCs w:val="22"/>
      <w:lang w:eastAsia="en-US"/>
    </w:rPr>
    <w:tblPr>
      <w:tblStyleRowBandSize w:val="1"/>
      <w:tblStyleColBandSize w:val="1"/>
      <w:tblBorders>
        <w:top w:val="single" w:sz="4" w:space="0" w:color="FF90A5"/>
        <w:left w:val="single" w:sz="4" w:space="0" w:color="FF90A5"/>
        <w:bottom w:val="single" w:sz="4" w:space="0" w:color="FF90A5"/>
        <w:right w:val="single" w:sz="4" w:space="0" w:color="FF90A5"/>
        <w:insideH w:val="single" w:sz="4" w:space="0" w:color="FF90A5"/>
        <w:insideV w:val="single" w:sz="4" w:space="0" w:color="FF90A5"/>
      </w:tblBorders>
    </w:tblPr>
    <w:tblStylePr w:type="firstRow">
      <w:rPr>
        <w:b/>
        <w:bCs/>
      </w:rPr>
      <w:tblPr/>
      <w:tcPr>
        <w:tcBorders>
          <w:bottom w:val="single" w:sz="12" w:space="0" w:color="FF5979"/>
        </w:tcBorders>
      </w:tcPr>
    </w:tblStylePr>
    <w:tblStylePr w:type="lastRow">
      <w:rPr>
        <w:b/>
        <w:bCs/>
      </w:rPr>
      <w:tblPr/>
      <w:tcPr>
        <w:tcBorders>
          <w:top w:val="double" w:sz="2" w:space="0" w:color="FF5979"/>
        </w:tcBorders>
      </w:tcPr>
    </w:tblStylePr>
    <w:tblStylePr w:type="firstCol">
      <w:rPr>
        <w:b/>
        <w:bCs/>
      </w:rPr>
    </w:tblStylePr>
    <w:tblStylePr w:type="lastCol">
      <w:rPr>
        <w:b/>
        <w:bCs/>
      </w:rPr>
    </w:tblStylePr>
  </w:style>
  <w:style w:type="table" w:customStyle="1" w:styleId="Tabelasiatki2akcent11">
    <w:name w:val="Tabela siatki 2 — akcent 11"/>
    <w:basedOn w:val="Standardowy"/>
    <w:uiPriority w:val="47"/>
    <w:rsid w:val="00A77DD1"/>
    <w:rPr>
      <w:rFonts w:ascii="Arial" w:eastAsia="Arial" w:hAnsi="Arial"/>
      <w:sz w:val="22"/>
      <w:szCs w:val="22"/>
      <w:lang w:eastAsia="en-US"/>
    </w:rPr>
    <w:tblPr>
      <w:tblStyleRowBandSize w:val="1"/>
      <w:tblStyleColBandSize w:val="1"/>
      <w:tblBorders>
        <w:top w:val="single" w:sz="2" w:space="0" w:color="FF5979"/>
        <w:bottom w:val="single" w:sz="2" w:space="0" w:color="FF5979"/>
        <w:insideH w:val="single" w:sz="2" w:space="0" w:color="FF5979"/>
        <w:insideV w:val="single" w:sz="2" w:space="0" w:color="FF5979"/>
      </w:tblBorders>
    </w:tblPr>
    <w:tblStylePr w:type="firstRow">
      <w:rPr>
        <w:b/>
        <w:bCs/>
      </w:rPr>
      <w:tblPr/>
      <w:tcPr>
        <w:tcBorders>
          <w:top w:val="nil"/>
          <w:bottom w:val="single" w:sz="12" w:space="0" w:color="FF5979"/>
          <w:insideH w:val="nil"/>
          <w:insideV w:val="nil"/>
        </w:tcBorders>
        <w:shd w:val="clear" w:color="auto" w:fill="FFFFFF"/>
      </w:tcPr>
    </w:tblStylePr>
    <w:tblStylePr w:type="lastRow">
      <w:rPr>
        <w:b/>
        <w:bCs/>
      </w:rPr>
      <w:tblPr/>
      <w:tcPr>
        <w:tcBorders>
          <w:top w:val="double" w:sz="2" w:space="0" w:color="FF59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C7D2"/>
      </w:tcPr>
    </w:tblStylePr>
    <w:tblStylePr w:type="band1Horz">
      <w:tblPr/>
      <w:tcPr>
        <w:shd w:val="clear" w:color="auto" w:fill="FFC7D2"/>
      </w:tcPr>
    </w:tblStylePr>
  </w:style>
  <w:style w:type="table" w:customStyle="1" w:styleId="Zwykatabela11">
    <w:name w:val="Zwykła tabela 11"/>
    <w:basedOn w:val="Standardowy"/>
    <w:uiPriority w:val="41"/>
    <w:rsid w:val="00A77DD1"/>
    <w:rPr>
      <w:rFonts w:ascii="Arial" w:eastAsia="Arial" w:hAnsi="Arial"/>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normaltextrun">
    <w:name w:val="normaltextrun"/>
    <w:rsid w:val="00A77DD1"/>
  </w:style>
  <w:style w:type="character" w:customStyle="1" w:styleId="scx189940605">
    <w:name w:val="scx189940605"/>
    <w:rsid w:val="00A77DD1"/>
  </w:style>
  <w:style w:type="paragraph" w:customStyle="1" w:styleId="Akapitzlist2">
    <w:name w:val="Akapit z listą2"/>
    <w:basedOn w:val="Normalny"/>
    <w:rsid w:val="00A77DD1"/>
    <w:pPr>
      <w:widowControl w:val="0"/>
      <w:suppressAutoHyphens/>
      <w:spacing w:after="0" w:line="240" w:lineRule="auto"/>
    </w:pPr>
    <w:rPr>
      <w:rFonts w:ascii="Times New Roman" w:eastAsia="Lucida Sans Unicode" w:hAnsi="Times New Roman" w:cs="Tahoma"/>
      <w:kern w:val="1"/>
      <w:sz w:val="24"/>
      <w:szCs w:val="24"/>
      <w:lang w:eastAsia="hi-IN" w:bidi="hi-IN"/>
    </w:rPr>
  </w:style>
  <w:style w:type="paragraph" w:customStyle="1" w:styleId="Header1">
    <w:name w:val="Header1"/>
    <w:basedOn w:val="Normalny"/>
    <w:rsid w:val="00A77DD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itle1">
    <w:name w:val="Title1"/>
    <w:basedOn w:val="Normalny"/>
    <w:rsid w:val="00A77DD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bold">
    <w:name w:val="bold"/>
    <w:basedOn w:val="Domylnaczcionkaakapitu"/>
    <w:rsid w:val="00746EC6"/>
  </w:style>
  <w:style w:type="paragraph" w:customStyle="1" w:styleId="zadanie">
    <w:name w:val="zadanie"/>
    <w:next w:val="Tekst"/>
    <w:link w:val="zadanieZnak"/>
    <w:uiPriority w:val="10"/>
    <w:qFormat/>
    <w:rsid w:val="003E1C3F"/>
    <w:pPr>
      <w:shd w:val="clear" w:color="auto" w:fill="D9D9D9" w:themeFill="background1" w:themeFillShade="D9"/>
    </w:pPr>
    <w:rPr>
      <w:rFonts w:ascii="Verdana" w:eastAsia="Times New Roman" w:hAnsi="Verdana" w:cs="Arial"/>
      <w:b/>
      <w:i/>
      <w:iCs/>
      <w:color w:val="32A200"/>
      <w:szCs w:val="22"/>
      <w:lang w:eastAsia="pl-PL"/>
    </w:rPr>
  </w:style>
  <w:style w:type="character" w:customStyle="1" w:styleId="zadanieZnak">
    <w:name w:val="zadanie Znak"/>
    <w:basedOn w:val="Nagwek4Znak"/>
    <w:link w:val="zadanie"/>
    <w:uiPriority w:val="10"/>
    <w:rsid w:val="003E1C3F"/>
    <w:rPr>
      <w:rFonts w:ascii="Verdana" w:eastAsia="Times New Roman" w:hAnsi="Verdana" w:cs="Arial"/>
      <w:b/>
      <w:bCs w:val="0"/>
      <w:i/>
      <w:iCs/>
      <w:color w:val="32A200"/>
      <w:szCs w:val="22"/>
      <w:shd w:val="clear" w:color="auto" w:fill="D9D9D9" w:themeFill="background1" w:themeFillShade="D9"/>
      <w:lang w:eastAsia="pl-PL"/>
    </w:rPr>
  </w:style>
  <w:style w:type="paragraph" w:customStyle="1" w:styleId="Normalny1">
    <w:name w:val="Normalny1"/>
    <w:rsid w:val="004B4DAD"/>
    <w:pPr>
      <w:widowControl w:val="0"/>
      <w:suppressAutoHyphens/>
      <w:spacing w:after="160" w:line="252" w:lineRule="auto"/>
      <w:textAlignment w:val="baseline"/>
    </w:pPr>
    <w:rPr>
      <w:rFonts w:ascii="Times New Roman" w:eastAsia="Arial Unicode MS" w:hAnsi="Times New Roman" w:cs="Tahoma"/>
      <w:color w:val="00000A"/>
      <w:sz w:val="24"/>
      <w:szCs w:val="24"/>
      <w:lang w:eastAsia="en-US"/>
    </w:rPr>
  </w:style>
  <w:style w:type="paragraph" w:customStyle="1" w:styleId="Prioryteyt">
    <w:name w:val="Prioryteyt"/>
    <w:basedOn w:val="Nagwek3"/>
    <w:next w:val="Tekst"/>
    <w:link w:val="PrioryteytZnak"/>
    <w:uiPriority w:val="10"/>
    <w:qFormat/>
    <w:rsid w:val="004508A9"/>
    <w:pPr>
      <w:ind w:left="7654" w:hanging="567"/>
    </w:pPr>
    <w:rPr>
      <w:rFonts w:cstheme="majorBidi"/>
    </w:rPr>
  </w:style>
  <w:style w:type="character" w:customStyle="1" w:styleId="PrioryteytZnak">
    <w:name w:val="Prioryteyt Znak"/>
    <w:basedOn w:val="Nagwek3Znak"/>
    <w:link w:val="Prioryteyt"/>
    <w:uiPriority w:val="10"/>
    <w:rsid w:val="004508A9"/>
    <w:rPr>
      <w:rFonts w:ascii="Arial" w:eastAsia="Times New Roman" w:hAnsi="Arial" w:cstheme="majorBidi"/>
      <w:b/>
      <w:bCs/>
      <w:color w:val="32A200"/>
      <w:sz w:val="22"/>
      <w:szCs w:val="22"/>
      <w:lang w:eastAsia="pl-PL"/>
    </w:rPr>
  </w:style>
  <w:style w:type="table" w:customStyle="1" w:styleId="Tabelasiatki1jasna1">
    <w:name w:val="Tabela siatki 1 — jasna1"/>
    <w:basedOn w:val="Standardowy"/>
    <w:uiPriority w:val="46"/>
    <w:rsid w:val="004508A9"/>
    <w:rPr>
      <w:rFonts w:asciiTheme="minorHAnsi" w:eastAsiaTheme="minorHAnsi" w:hAnsiTheme="minorHAnsi" w:cstheme="minorBidi"/>
      <w:sz w:val="22"/>
      <w:szCs w:val="22"/>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odstawowy2">
    <w:name w:val="Body Text 2"/>
    <w:basedOn w:val="Normalny"/>
    <w:link w:val="Tekstpodstawowy2Znak"/>
    <w:rsid w:val="004508A9"/>
    <w:pPr>
      <w:spacing w:after="120" w:line="480" w:lineRule="auto"/>
      <w:jc w:val="left"/>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4508A9"/>
    <w:rPr>
      <w:rFonts w:ascii="Times New Roman" w:eastAsia="Times New Roman" w:hAnsi="Times New Roman"/>
      <w:sz w:val="24"/>
      <w:szCs w:val="24"/>
      <w:lang w:eastAsia="pl-PL"/>
    </w:rPr>
  </w:style>
  <w:style w:type="paragraph" w:customStyle="1" w:styleId="BezformatowaniaA">
    <w:name w:val="Bez formatowania A"/>
    <w:rsid w:val="004508A9"/>
    <w:rPr>
      <w:rFonts w:ascii="Helvetica" w:eastAsia="ヒラギノ角ゴ Pro W3" w:hAnsi="Helvetica"/>
      <w:color w:val="000000"/>
      <w:sz w:val="24"/>
      <w:lang w:eastAsia="pl-PL"/>
    </w:rPr>
  </w:style>
  <w:style w:type="paragraph" w:customStyle="1" w:styleId="11Trescpisma">
    <w:name w:val="@11.Tresc_pisma"/>
    <w:basedOn w:val="Normalny"/>
    <w:rsid w:val="004508A9"/>
    <w:pPr>
      <w:spacing w:before="180" w:after="0" w:line="240" w:lineRule="auto"/>
    </w:pPr>
    <w:rPr>
      <w:rFonts w:eastAsia="Times New Roman"/>
      <w:szCs w:val="18"/>
      <w:lang w:eastAsia="pl-PL"/>
    </w:rPr>
  </w:style>
  <w:style w:type="character" w:customStyle="1" w:styleId="hps">
    <w:name w:val="hps"/>
    <w:basedOn w:val="Domylnaczcionkaakapitu"/>
    <w:rsid w:val="004508A9"/>
  </w:style>
  <w:style w:type="paragraph" w:customStyle="1" w:styleId="body">
    <w:name w:val="body"/>
    <w:basedOn w:val="Normalny"/>
    <w:rsid w:val="004508A9"/>
    <w:pPr>
      <w:spacing w:after="0" w:line="288" w:lineRule="auto"/>
    </w:pPr>
    <w:rPr>
      <w:rFonts w:ascii="Tahoma" w:eastAsia="Times New Roman" w:hAnsi="Tahoma" w:cs="Tahoma"/>
      <w:sz w:val="24"/>
      <w:szCs w:val="24"/>
      <w:lang w:eastAsia="pl-PL"/>
    </w:rPr>
  </w:style>
  <w:style w:type="paragraph" w:customStyle="1" w:styleId="ecxmsonormal">
    <w:name w:val="ecxmsonormal"/>
    <w:basedOn w:val="Normalny"/>
    <w:rsid w:val="004508A9"/>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ecxmsolistparagraph">
    <w:name w:val="ecxmsolistparagraph"/>
    <w:basedOn w:val="Normalny"/>
    <w:rsid w:val="004508A9"/>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Nagwekspecjalny">
    <w:name w:val="Nagłówek specjalny"/>
    <w:basedOn w:val="Normalny"/>
    <w:next w:val="Tekst"/>
    <w:link w:val="NagwekspecjalnyZnak"/>
    <w:uiPriority w:val="10"/>
    <w:qFormat/>
    <w:rsid w:val="004508A9"/>
    <w:pPr>
      <w:spacing w:before="200" w:after="120" w:line="276" w:lineRule="auto"/>
      <w:ind w:left="1797" w:hanging="1230"/>
    </w:pPr>
    <w:rPr>
      <w:rFonts w:eastAsia="Arial"/>
      <w:color w:val="385623" w:themeColor="accent6" w:themeShade="80"/>
      <w:lang w:eastAsia="pl-PL"/>
    </w:rPr>
  </w:style>
  <w:style w:type="paragraph" w:customStyle="1" w:styleId="Tytus">
    <w:name w:val="Tytułs"/>
    <w:basedOn w:val="Tekst"/>
    <w:link w:val="TytusZnak"/>
    <w:uiPriority w:val="10"/>
    <w:rsid w:val="004508A9"/>
  </w:style>
  <w:style w:type="character" w:customStyle="1" w:styleId="NagwekspecjalnyZnak">
    <w:name w:val="Nagłówek specjalny Znak"/>
    <w:basedOn w:val="Domylnaczcionkaakapitu"/>
    <w:link w:val="Nagwekspecjalny"/>
    <w:uiPriority w:val="10"/>
    <w:rsid w:val="004508A9"/>
    <w:rPr>
      <w:rFonts w:ascii="Arial" w:eastAsia="Arial" w:hAnsi="Arial"/>
      <w:color w:val="385623" w:themeColor="accent6" w:themeShade="80"/>
      <w:sz w:val="22"/>
      <w:szCs w:val="22"/>
      <w:lang w:eastAsia="pl-PL"/>
    </w:rPr>
  </w:style>
  <w:style w:type="character" w:customStyle="1" w:styleId="TytusZnak">
    <w:name w:val="Tytułs Znak"/>
    <w:basedOn w:val="TekstZnak"/>
    <w:link w:val="Tytus"/>
    <w:uiPriority w:val="10"/>
    <w:rsid w:val="004508A9"/>
    <w:rPr>
      <w:rFonts w:ascii="Arial" w:eastAsia="Arial" w:hAnsi="Arial" w:cs="Arial"/>
      <w:sz w:val="22"/>
      <w:szCs w:val="22"/>
      <w:lang w:eastAsia="pl-PL"/>
    </w:rPr>
  </w:style>
  <w:style w:type="paragraph" w:customStyle="1" w:styleId="Styl1">
    <w:name w:val="Styl1"/>
    <w:basedOn w:val="Nagwek1"/>
    <w:link w:val="Styl1Znak"/>
    <w:uiPriority w:val="10"/>
    <w:qFormat/>
    <w:rsid w:val="004508A9"/>
    <w:pPr>
      <w:pBdr>
        <w:top w:val="none" w:sz="0" w:space="0" w:color="auto"/>
        <w:bottom w:val="none" w:sz="0" w:space="0" w:color="auto"/>
      </w:pBdr>
      <w:shd w:val="clear" w:color="auto" w:fill="auto"/>
      <w:jc w:val="center"/>
    </w:pPr>
    <w:rPr>
      <w:sz w:val="56"/>
      <w:szCs w:val="72"/>
    </w:rPr>
  </w:style>
  <w:style w:type="character" w:customStyle="1" w:styleId="Styl1Znak">
    <w:name w:val="Styl1 Znak"/>
    <w:basedOn w:val="Nagwek1Znak"/>
    <w:link w:val="Styl1"/>
    <w:uiPriority w:val="10"/>
    <w:rsid w:val="004508A9"/>
    <w:rPr>
      <w:rFonts w:ascii="Arial" w:eastAsia="Times New Roman" w:hAnsi="Arial"/>
      <w:b/>
      <w:bCs/>
      <w:color w:val="32A200"/>
      <w:sz w:val="56"/>
      <w:szCs w:val="72"/>
      <w:shd w:val="clear" w:color="auto" w:fill="F2F2F2"/>
      <w:lang w:eastAsia="pl-PL"/>
    </w:rPr>
  </w:style>
  <w:style w:type="numbering" w:customStyle="1" w:styleId="Styl2">
    <w:name w:val="Styl2"/>
    <w:uiPriority w:val="99"/>
    <w:rsid w:val="004508A9"/>
    <w:pPr>
      <w:numPr>
        <w:numId w:val="13"/>
      </w:numPr>
    </w:pPr>
  </w:style>
  <w:style w:type="character" w:customStyle="1" w:styleId="BezodstpwZnak">
    <w:name w:val="Bez odstępów Znak"/>
    <w:basedOn w:val="Domylnaczcionkaakapitu"/>
    <w:link w:val="Bezodstpw"/>
    <w:uiPriority w:val="1"/>
    <w:rsid w:val="00A25916"/>
    <w:rPr>
      <w:rFonts w:ascii="Verdana" w:eastAsia="Arial" w:hAnsi="Verdana"/>
      <w:szCs w:val="22"/>
      <w:lang w:eastAsia="pl-PL"/>
    </w:rPr>
  </w:style>
  <w:style w:type="character" w:customStyle="1" w:styleId="descriptionintextpage">
    <w:name w:val="description_in_text_page"/>
    <w:basedOn w:val="Domylnaczcionkaakapitu"/>
    <w:rsid w:val="004508A9"/>
  </w:style>
  <w:style w:type="paragraph" w:customStyle="1" w:styleId="DSwypkt">
    <w:name w:val="DS_wypkt"/>
    <w:basedOn w:val="Normalny"/>
    <w:uiPriority w:val="99"/>
    <w:rsid w:val="004508A9"/>
    <w:pPr>
      <w:numPr>
        <w:numId w:val="15"/>
      </w:numPr>
      <w:spacing w:after="0" w:line="240" w:lineRule="auto"/>
      <w:ind w:left="641" w:hanging="357"/>
    </w:pPr>
    <w:rPr>
      <w:rFonts w:ascii="Calibri" w:eastAsia="Arial" w:hAnsi="Calibri"/>
      <w:szCs w:val="20"/>
      <w:lang w:eastAsia="pl-PL"/>
    </w:rPr>
  </w:style>
  <w:style w:type="paragraph" w:customStyle="1" w:styleId="astandard3520normal">
    <w:name w:val="a_standard__35__20_normal"/>
    <w:basedOn w:val="Normalny"/>
    <w:rsid w:val="004508A9"/>
    <w:pPr>
      <w:spacing w:after="120" w:line="240" w:lineRule="auto"/>
      <w:ind w:right="57"/>
    </w:pPr>
    <w:rPr>
      <w:rFonts w:ascii="Times New Roman" w:eastAsia="Times New Roman" w:hAnsi="Times New Roman"/>
      <w:sz w:val="24"/>
      <w:szCs w:val="24"/>
      <w:lang w:eastAsia="pl-PL"/>
    </w:rPr>
  </w:style>
  <w:style w:type="paragraph" w:customStyle="1" w:styleId="a3520normalp5">
    <w:name w:val="a__35__20_normal_p5"/>
    <w:basedOn w:val="Normalny"/>
    <w:rsid w:val="004508A9"/>
    <w:pPr>
      <w:spacing w:after="120" w:line="240" w:lineRule="auto"/>
      <w:ind w:right="57"/>
    </w:pPr>
    <w:rPr>
      <w:rFonts w:ascii="Times New Roman" w:eastAsia="Times New Roman" w:hAnsi="Times New Roman"/>
      <w:sz w:val="24"/>
      <w:szCs w:val="24"/>
      <w:lang w:eastAsia="pl-PL"/>
    </w:rPr>
  </w:style>
  <w:style w:type="character" w:customStyle="1" w:styleId="at21">
    <w:name w:val="a__t21"/>
    <w:basedOn w:val="Domylnaczcionkaakapitu"/>
    <w:rsid w:val="004508A9"/>
    <w:rPr>
      <w:b/>
      <w:bCs/>
    </w:rPr>
  </w:style>
  <w:style w:type="paragraph" w:customStyle="1" w:styleId="Przypisdolny">
    <w:name w:val="Przypis dolny"/>
    <w:basedOn w:val="Tekstprzypisudolnego"/>
    <w:link w:val="PrzypisdolnyZnak"/>
    <w:qFormat/>
    <w:rsid w:val="00A25916"/>
    <w:pPr>
      <w:spacing w:after="40" w:line="240" w:lineRule="auto"/>
    </w:pPr>
    <w:rPr>
      <w:sz w:val="16"/>
    </w:rPr>
  </w:style>
  <w:style w:type="character" w:customStyle="1" w:styleId="PrzypisdolnyZnak">
    <w:name w:val="Przypis dolny Znak"/>
    <w:link w:val="Przypisdolny"/>
    <w:rsid w:val="00A25916"/>
    <w:rPr>
      <w:rFonts w:ascii="Verdana" w:eastAsia="Arial" w:hAnsi="Verdana"/>
      <w:sz w:val="16"/>
      <w:lang w:eastAsia="pl-PL"/>
    </w:rPr>
  </w:style>
  <w:style w:type="table" w:customStyle="1" w:styleId="Tabelasiatki1jasnaakcent51">
    <w:name w:val="Tabela siatki 1 — jasna — akcent 51"/>
    <w:basedOn w:val="Standardowy"/>
    <w:uiPriority w:val="46"/>
    <w:rsid w:val="004508A9"/>
    <w:rPr>
      <w:rFonts w:asciiTheme="minorHAnsi" w:eastAsiaTheme="minorHAnsi" w:hAnsiTheme="minorHAnsi" w:cstheme="minorBidi"/>
      <w:sz w:val="22"/>
      <w:szCs w:val="22"/>
      <w:lang w:eastAsia="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Tekstzastpczy">
    <w:name w:val="Placeholder Text"/>
    <w:basedOn w:val="Domylnaczcionkaakapitu"/>
    <w:uiPriority w:val="99"/>
    <w:semiHidden/>
    <w:rsid w:val="004508A9"/>
    <w:rPr>
      <w:color w:val="808080"/>
    </w:rPr>
  </w:style>
  <w:style w:type="paragraph" w:customStyle="1" w:styleId="WykropP2">
    <w:name w:val="Wykrop.P2."/>
    <w:basedOn w:val="WykropP1"/>
    <w:qFormat/>
    <w:rsid w:val="004508A9"/>
    <w:pPr>
      <w:numPr>
        <w:numId w:val="65"/>
      </w:numPr>
      <w:spacing w:after="120" w:line="240" w:lineRule="auto"/>
    </w:pPr>
    <w:rPr>
      <w:rFonts w:ascii="Calibri" w:hAnsi="Calibri"/>
      <w:szCs w:val="20"/>
    </w:rPr>
  </w:style>
  <w:style w:type="paragraph" w:customStyle="1" w:styleId="Legenda1">
    <w:name w:val="Legenda1"/>
    <w:basedOn w:val="Normalny"/>
    <w:rsid w:val="008C248F"/>
    <w:pPr>
      <w:suppressAutoHyphens/>
      <w:spacing w:after="200" w:line="100" w:lineRule="atLeast"/>
    </w:pPr>
    <w:rPr>
      <w:rFonts w:eastAsia="Lucida Sans Unicode"/>
      <w:b/>
      <w:bCs/>
      <w:color w:val="4F81BD"/>
      <w:kern w:val="1"/>
      <w:sz w:val="18"/>
      <w:szCs w:val="18"/>
      <w:lang w:eastAsia="pl-PL"/>
    </w:rPr>
  </w:style>
  <w:style w:type="paragraph" w:customStyle="1" w:styleId="Tekstpodstawowy21">
    <w:name w:val="Tekst podstawowy 21"/>
    <w:basedOn w:val="Normalny"/>
    <w:rsid w:val="008C248F"/>
    <w:pPr>
      <w:suppressAutoHyphens/>
      <w:spacing w:after="0" w:line="300" w:lineRule="exact"/>
    </w:pPr>
    <w:rPr>
      <w:rFonts w:eastAsia="Times New Roman"/>
      <w:i/>
      <w:kern w:val="1"/>
      <w:sz w:val="18"/>
      <w:szCs w:val="20"/>
      <w:lang w:eastAsia="pl-PL"/>
    </w:rPr>
  </w:style>
  <w:style w:type="character" w:customStyle="1" w:styleId="st1">
    <w:name w:val="st1"/>
    <w:basedOn w:val="Domylnaczcionkaakapitu"/>
    <w:rsid w:val="008C248F"/>
  </w:style>
  <w:style w:type="paragraph" w:customStyle="1" w:styleId="ecxtekst">
    <w:name w:val="ecxtekst"/>
    <w:basedOn w:val="Normalny"/>
    <w:rsid w:val="00AF15DD"/>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ecxwykropp1">
    <w:name w:val="ecxwykropp1"/>
    <w:basedOn w:val="Normalny"/>
    <w:rsid w:val="00AF15DD"/>
    <w:pPr>
      <w:spacing w:before="100" w:beforeAutospacing="1" w:after="100" w:afterAutospacing="1" w:line="240" w:lineRule="auto"/>
      <w:jc w:val="left"/>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6865">
      <w:bodyDiv w:val="1"/>
      <w:marLeft w:val="0"/>
      <w:marRight w:val="0"/>
      <w:marTop w:val="0"/>
      <w:marBottom w:val="0"/>
      <w:divBdr>
        <w:top w:val="none" w:sz="0" w:space="0" w:color="auto"/>
        <w:left w:val="none" w:sz="0" w:space="0" w:color="auto"/>
        <w:bottom w:val="none" w:sz="0" w:space="0" w:color="auto"/>
        <w:right w:val="none" w:sz="0" w:space="0" w:color="auto"/>
      </w:divBdr>
    </w:div>
    <w:div w:id="80104167">
      <w:bodyDiv w:val="1"/>
      <w:marLeft w:val="0"/>
      <w:marRight w:val="0"/>
      <w:marTop w:val="0"/>
      <w:marBottom w:val="0"/>
      <w:divBdr>
        <w:top w:val="none" w:sz="0" w:space="0" w:color="auto"/>
        <w:left w:val="none" w:sz="0" w:space="0" w:color="auto"/>
        <w:bottom w:val="none" w:sz="0" w:space="0" w:color="auto"/>
        <w:right w:val="none" w:sz="0" w:space="0" w:color="auto"/>
      </w:divBdr>
    </w:div>
    <w:div w:id="86117620">
      <w:bodyDiv w:val="1"/>
      <w:marLeft w:val="0"/>
      <w:marRight w:val="0"/>
      <w:marTop w:val="0"/>
      <w:marBottom w:val="0"/>
      <w:divBdr>
        <w:top w:val="none" w:sz="0" w:space="0" w:color="auto"/>
        <w:left w:val="none" w:sz="0" w:space="0" w:color="auto"/>
        <w:bottom w:val="none" w:sz="0" w:space="0" w:color="auto"/>
        <w:right w:val="none" w:sz="0" w:space="0" w:color="auto"/>
      </w:divBdr>
    </w:div>
    <w:div w:id="116140616">
      <w:bodyDiv w:val="1"/>
      <w:marLeft w:val="0"/>
      <w:marRight w:val="0"/>
      <w:marTop w:val="0"/>
      <w:marBottom w:val="0"/>
      <w:divBdr>
        <w:top w:val="none" w:sz="0" w:space="0" w:color="auto"/>
        <w:left w:val="none" w:sz="0" w:space="0" w:color="auto"/>
        <w:bottom w:val="none" w:sz="0" w:space="0" w:color="auto"/>
        <w:right w:val="none" w:sz="0" w:space="0" w:color="auto"/>
      </w:divBdr>
    </w:div>
    <w:div w:id="130752585">
      <w:bodyDiv w:val="1"/>
      <w:marLeft w:val="0"/>
      <w:marRight w:val="0"/>
      <w:marTop w:val="0"/>
      <w:marBottom w:val="0"/>
      <w:divBdr>
        <w:top w:val="none" w:sz="0" w:space="0" w:color="auto"/>
        <w:left w:val="none" w:sz="0" w:space="0" w:color="auto"/>
        <w:bottom w:val="none" w:sz="0" w:space="0" w:color="auto"/>
        <w:right w:val="none" w:sz="0" w:space="0" w:color="auto"/>
      </w:divBdr>
    </w:div>
    <w:div w:id="136075583">
      <w:bodyDiv w:val="1"/>
      <w:marLeft w:val="0"/>
      <w:marRight w:val="0"/>
      <w:marTop w:val="0"/>
      <w:marBottom w:val="0"/>
      <w:divBdr>
        <w:top w:val="none" w:sz="0" w:space="0" w:color="auto"/>
        <w:left w:val="none" w:sz="0" w:space="0" w:color="auto"/>
        <w:bottom w:val="none" w:sz="0" w:space="0" w:color="auto"/>
        <w:right w:val="none" w:sz="0" w:space="0" w:color="auto"/>
      </w:divBdr>
    </w:div>
    <w:div w:id="151066296">
      <w:bodyDiv w:val="1"/>
      <w:marLeft w:val="0"/>
      <w:marRight w:val="0"/>
      <w:marTop w:val="0"/>
      <w:marBottom w:val="0"/>
      <w:divBdr>
        <w:top w:val="none" w:sz="0" w:space="0" w:color="auto"/>
        <w:left w:val="none" w:sz="0" w:space="0" w:color="auto"/>
        <w:bottom w:val="none" w:sz="0" w:space="0" w:color="auto"/>
        <w:right w:val="none" w:sz="0" w:space="0" w:color="auto"/>
      </w:divBdr>
    </w:div>
    <w:div w:id="159195191">
      <w:bodyDiv w:val="1"/>
      <w:marLeft w:val="0"/>
      <w:marRight w:val="0"/>
      <w:marTop w:val="0"/>
      <w:marBottom w:val="0"/>
      <w:divBdr>
        <w:top w:val="none" w:sz="0" w:space="0" w:color="auto"/>
        <w:left w:val="none" w:sz="0" w:space="0" w:color="auto"/>
        <w:bottom w:val="none" w:sz="0" w:space="0" w:color="auto"/>
        <w:right w:val="none" w:sz="0" w:space="0" w:color="auto"/>
      </w:divBdr>
    </w:div>
    <w:div w:id="162473790">
      <w:bodyDiv w:val="1"/>
      <w:marLeft w:val="0"/>
      <w:marRight w:val="0"/>
      <w:marTop w:val="0"/>
      <w:marBottom w:val="0"/>
      <w:divBdr>
        <w:top w:val="none" w:sz="0" w:space="0" w:color="auto"/>
        <w:left w:val="none" w:sz="0" w:space="0" w:color="auto"/>
        <w:bottom w:val="none" w:sz="0" w:space="0" w:color="auto"/>
        <w:right w:val="none" w:sz="0" w:space="0" w:color="auto"/>
      </w:divBdr>
    </w:div>
    <w:div w:id="200676750">
      <w:bodyDiv w:val="1"/>
      <w:marLeft w:val="0"/>
      <w:marRight w:val="0"/>
      <w:marTop w:val="0"/>
      <w:marBottom w:val="0"/>
      <w:divBdr>
        <w:top w:val="none" w:sz="0" w:space="0" w:color="auto"/>
        <w:left w:val="none" w:sz="0" w:space="0" w:color="auto"/>
        <w:bottom w:val="none" w:sz="0" w:space="0" w:color="auto"/>
        <w:right w:val="none" w:sz="0" w:space="0" w:color="auto"/>
      </w:divBdr>
    </w:div>
    <w:div w:id="215749756">
      <w:bodyDiv w:val="1"/>
      <w:marLeft w:val="0"/>
      <w:marRight w:val="0"/>
      <w:marTop w:val="0"/>
      <w:marBottom w:val="0"/>
      <w:divBdr>
        <w:top w:val="none" w:sz="0" w:space="0" w:color="auto"/>
        <w:left w:val="none" w:sz="0" w:space="0" w:color="auto"/>
        <w:bottom w:val="none" w:sz="0" w:space="0" w:color="auto"/>
        <w:right w:val="none" w:sz="0" w:space="0" w:color="auto"/>
      </w:divBdr>
    </w:div>
    <w:div w:id="222638197">
      <w:bodyDiv w:val="1"/>
      <w:marLeft w:val="0"/>
      <w:marRight w:val="0"/>
      <w:marTop w:val="0"/>
      <w:marBottom w:val="0"/>
      <w:divBdr>
        <w:top w:val="none" w:sz="0" w:space="0" w:color="auto"/>
        <w:left w:val="none" w:sz="0" w:space="0" w:color="auto"/>
        <w:bottom w:val="none" w:sz="0" w:space="0" w:color="auto"/>
        <w:right w:val="none" w:sz="0" w:space="0" w:color="auto"/>
      </w:divBdr>
    </w:div>
    <w:div w:id="225186645">
      <w:bodyDiv w:val="1"/>
      <w:marLeft w:val="0"/>
      <w:marRight w:val="0"/>
      <w:marTop w:val="0"/>
      <w:marBottom w:val="0"/>
      <w:divBdr>
        <w:top w:val="none" w:sz="0" w:space="0" w:color="auto"/>
        <w:left w:val="none" w:sz="0" w:space="0" w:color="auto"/>
        <w:bottom w:val="none" w:sz="0" w:space="0" w:color="auto"/>
        <w:right w:val="none" w:sz="0" w:space="0" w:color="auto"/>
      </w:divBdr>
    </w:div>
    <w:div w:id="232088225">
      <w:bodyDiv w:val="1"/>
      <w:marLeft w:val="0"/>
      <w:marRight w:val="0"/>
      <w:marTop w:val="0"/>
      <w:marBottom w:val="0"/>
      <w:divBdr>
        <w:top w:val="none" w:sz="0" w:space="0" w:color="auto"/>
        <w:left w:val="none" w:sz="0" w:space="0" w:color="auto"/>
        <w:bottom w:val="none" w:sz="0" w:space="0" w:color="auto"/>
        <w:right w:val="none" w:sz="0" w:space="0" w:color="auto"/>
      </w:divBdr>
    </w:div>
    <w:div w:id="238758519">
      <w:bodyDiv w:val="1"/>
      <w:marLeft w:val="0"/>
      <w:marRight w:val="0"/>
      <w:marTop w:val="0"/>
      <w:marBottom w:val="0"/>
      <w:divBdr>
        <w:top w:val="none" w:sz="0" w:space="0" w:color="auto"/>
        <w:left w:val="none" w:sz="0" w:space="0" w:color="auto"/>
        <w:bottom w:val="none" w:sz="0" w:space="0" w:color="auto"/>
        <w:right w:val="none" w:sz="0" w:space="0" w:color="auto"/>
      </w:divBdr>
    </w:div>
    <w:div w:id="253051774">
      <w:bodyDiv w:val="1"/>
      <w:marLeft w:val="0"/>
      <w:marRight w:val="0"/>
      <w:marTop w:val="0"/>
      <w:marBottom w:val="0"/>
      <w:divBdr>
        <w:top w:val="none" w:sz="0" w:space="0" w:color="auto"/>
        <w:left w:val="none" w:sz="0" w:space="0" w:color="auto"/>
        <w:bottom w:val="none" w:sz="0" w:space="0" w:color="auto"/>
        <w:right w:val="none" w:sz="0" w:space="0" w:color="auto"/>
      </w:divBdr>
    </w:div>
    <w:div w:id="257295614">
      <w:bodyDiv w:val="1"/>
      <w:marLeft w:val="0"/>
      <w:marRight w:val="0"/>
      <w:marTop w:val="0"/>
      <w:marBottom w:val="0"/>
      <w:divBdr>
        <w:top w:val="none" w:sz="0" w:space="0" w:color="auto"/>
        <w:left w:val="none" w:sz="0" w:space="0" w:color="auto"/>
        <w:bottom w:val="none" w:sz="0" w:space="0" w:color="auto"/>
        <w:right w:val="none" w:sz="0" w:space="0" w:color="auto"/>
      </w:divBdr>
    </w:div>
    <w:div w:id="272903507">
      <w:bodyDiv w:val="1"/>
      <w:marLeft w:val="0"/>
      <w:marRight w:val="0"/>
      <w:marTop w:val="0"/>
      <w:marBottom w:val="0"/>
      <w:divBdr>
        <w:top w:val="none" w:sz="0" w:space="0" w:color="auto"/>
        <w:left w:val="none" w:sz="0" w:space="0" w:color="auto"/>
        <w:bottom w:val="none" w:sz="0" w:space="0" w:color="auto"/>
        <w:right w:val="none" w:sz="0" w:space="0" w:color="auto"/>
      </w:divBdr>
    </w:div>
    <w:div w:id="307439477">
      <w:bodyDiv w:val="1"/>
      <w:marLeft w:val="0"/>
      <w:marRight w:val="0"/>
      <w:marTop w:val="0"/>
      <w:marBottom w:val="0"/>
      <w:divBdr>
        <w:top w:val="none" w:sz="0" w:space="0" w:color="auto"/>
        <w:left w:val="none" w:sz="0" w:space="0" w:color="auto"/>
        <w:bottom w:val="none" w:sz="0" w:space="0" w:color="auto"/>
        <w:right w:val="none" w:sz="0" w:space="0" w:color="auto"/>
      </w:divBdr>
    </w:div>
    <w:div w:id="319039990">
      <w:bodyDiv w:val="1"/>
      <w:marLeft w:val="0"/>
      <w:marRight w:val="0"/>
      <w:marTop w:val="0"/>
      <w:marBottom w:val="0"/>
      <w:divBdr>
        <w:top w:val="none" w:sz="0" w:space="0" w:color="auto"/>
        <w:left w:val="none" w:sz="0" w:space="0" w:color="auto"/>
        <w:bottom w:val="none" w:sz="0" w:space="0" w:color="auto"/>
        <w:right w:val="none" w:sz="0" w:space="0" w:color="auto"/>
      </w:divBdr>
    </w:div>
    <w:div w:id="334723917">
      <w:bodyDiv w:val="1"/>
      <w:marLeft w:val="0"/>
      <w:marRight w:val="0"/>
      <w:marTop w:val="0"/>
      <w:marBottom w:val="0"/>
      <w:divBdr>
        <w:top w:val="none" w:sz="0" w:space="0" w:color="auto"/>
        <w:left w:val="none" w:sz="0" w:space="0" w:color="auto"/>
        <w:bottom w:val="none" w:sz="0" w:space="0" w:color="auto"/>
        <w:right w:val="none" w:sz="0" w:space="0" w:color="auto"/>
      </w:divBdr>
    </w:div>
    <w:div w:id="344064728">
      <w:bodyDiv w:val="1"/>
      <w:marLeft w:val="0"/>
      <w:marRight w:val="0"/>
      <w:marTop w:val="0"/>
      <w:marBottom w:val="0"/>
      <w:divBdr>
        <w:top w:val="none" w:sz="0" w:space="0" w:color="auto"/>
        <w:left w:val="none" w:sz="0" w:space="0" w:color="auto"/>
        <w:bottom w:val="none" w:sz="0" w:space="0" w:color="auto"/>
        <w:right w:val="none" w:sz="0" w:space="0" w:color="auto"/>
      </w:divBdr>
    </w:div>
    <w:div w:id="348289552">
      <w:bodyDiv w:val="1"/>
      <w:marLeft w:val="0"/>
      <w:marRight w:val="0"/>
      <w:marTop w:val="0"/>
      <w:marBottom w:val="0"/>
      <w:divBdr>
        <w:top w:val="none" w:sz="0" w:space="0" w:color="auto"/>
        <w:left w:val="none" w:sz="0" w:space="0" w:color="auto"/>
        <w:bottom w:val="none" w:sz="0" w:space="0" w:color="auto"/>
        <w:right w:val="none" w:sz="0" w:space="0" w:color="auto"/>
      </w:divBdr>
    </w:div>
    <w:div w:id="350765295">
      <w:bodyDiv w:val="1"/>
      <w:marLeft w:val="0"/>
      <w:marRight w:val="0"/>
      <w:marTop w:val="0"/>
      <w:marBottom w:val="0"/>
      <w:divBdr>
        <w:top w:val="none" w:sz="0" w:space="0" w:color="auto"/>
        <w:left w:val="none" w:sz="0" w:space="0" w:color="auto"/>
        <w:bottom w:val="none" w:sz="0" w:space="0" w:color="auto"/>
        <w:right w:val="none" w:sz="0" w:space="0" w:color="auto"/>
      </w:divBdr>
    </w:div>
    <w:div w:id="374043030">
      <w:bodyDiv w:val="1"/>
      <w:marLeft w:val="0"/>
      <w:marRight w:val="0"/>
      <w:marTop w:val="0"/>
      <w:marBottom w:val="0"/>
      <w:divBdr>
        <w:top w:val="none" w:sz="0" w:space="0" w:color="auto"/>
        <w:left w:val="none" w:sz="0" w:space="0" w:color="auto"/>
        <w:bottom w:val="none" w:sz="0" w:space="0" w:color="auto"/>
        <w:right w:val="none" w:sz="0" w:space="0" w:color="auto"/>
      </w:divBdr>
    </w:div>
    <w:div w:id="381682121">
      <w:bodyDiv w:val="1"/>
      <w:marLeft w:val="0"/>
      <w:marRight w:val="0"/>
      <w:marTop w:val="0"/>
      <w:marBottom w:val="0"/>
      <w:divBdr>
        <w:top w:val="none" w:sz="0" w:space="0" w:color="auto"/>
        <w:left w:val="none" w:sz="0" w:space="0" w:color="auto"/>
        <w:bottom w:val="none" w:sz="0" w:space="0" w:color="auto"/>
        <w:right w:val="none" w:sz="0" w:space="0" w:color="auto"/>
      </w:divBdr>
    </w:div>
    <w:div w:id="388504874">
      <w:bodyDiv w:val="1"/>
      <w:marLeft w:val="0"/>
      <w:marRight w:val="0"/>
      <w:marTop w:val="0"/>
      <w:marBottom w:val="0"/>
      <w:divBdr>
        <w:top w:val="none" w:sz="0" w:space="0" w:color="auto"/>
        <w:left w:val="none" w:sz="0" w:space="0" w:color="auto"/>
        <w:bottom w:val="none" w:sz="0" w:space="0" w:color="auto"/>
        <w:right w:val="none" w:sz="0" w:space="0" w:color="auto"/>
      </w:divBdr>
    </w:div>
    <w:div w:id="402918809">
      <w:bodyDiv w:val="1"/>
      <w:marLeft w:val="0"/>
      <w:marRight w:val="0"/>
      <w:marTop w:val="0"/>
      <w:marBottom w:val="0"/>
      <w:divBdr>
        <w:top w:val="none" w:sz="0" w:space="0" w:color="auto"/>
        <w:left w:val="none" w:sz="0" w:space="0" w:color="auto"/>
        <w:bottom w:val="none" w:sz="0" w:space="0" w:color="auto"/>
        <w:right w:val="none" w:sz="0" w:space="0" w:color="auto"/>
      </w:divBdr>
    </w:div>
    <w:div w:id="420033933">
      <w:bodyDiv w:val="1"/>
      <w:marLeft w:val="0"/>
      <w:marRight w:val="0"/>
      <w:marTop w:val="0"/>
      <w:marBottom w:val="0"/>
      <w:divBdr>
        <w:top w:val="none" w:sz="0" w:space="0" w:color="auto"/>
        <w:left w:val="none" w:sz="0" w:space="0" w:color="auto"/>
        <w:bottom w:val="none" w:sz="0" w:space="0" w:color="auto"/>
        <w:right w:val="none" w:sz="0" w:space="0" w:color="auto"/>
      </w:divBdr>
    </w:div>
    <w:div w:id="422068490">
      <w:bodyDiv w:val="1"/>
      <w:marLeft w:val="0"/>
      <w:marRight w:val="0"/>
      <w:marTop w:val="0"/>
      <w:marBottom w:val="0"/>
      <w:divBdr>
        <w:top w:val="none" w:sz="0" w:space="0" w:color="auto"/>
        <w:left w:val="none" w:sz="0" w:space="0" w:color="auto"/>
        <w:bottom w:val="none" w:sz="0" w:space="0" w:color="auto"/>
        <w:right w:val="none" w:sz="0" w:space="0" w:color="auto"/>
      </w:divBdr>
    </w:div>
    <w:div w:id="425811417">
      <w:bodyDiv w:val="1"/>
      <w:marLeft w:val="0"/>
      <w:marRight w:val="0"/>
      <w:marTop w:val="0"/>
      <w:marBottom w:val="0"/>
      <w:divBdr>
        <w:top w:val="none" w:sz="0" w:space="0" w:color="auto"/>
        <w:left w:val="none" w:sz="0" w:space="0" w:color="auto"/>
        <w:bottom w:val="none" w:sz="0" w:space="0" w:color="auto"/>
        <w:right w:val="none" w:sz="0" w:space="0" w:color="auto"/>
      </w:divBdr>
    </w:div>
    <w:div w:id="430857124">
      <w:bodyDiv w:val="1"/>
      <w:marLeft w:val="0"/>
      <w:marRight w:val="0"/>
      <w:marTop w:val="0"/>
      <w:marBottom w:val="0"/>
      <w:divBdr>
        <w:top w:val="none" w:sz="0" w:space="0" w:color="auto"/>
        <w:left w:val="none" w:sz="0" w:space="0" w:color="auto"/>
        <w:bottom w:val="none" w:sz="0" w:space="0" w:color="auto"/>
        <w:right w:val="none" w:sz="0" w:space="0" w:color="auto"/>
      </w:divBdr>
    </w:div>
    <w:div w:id="432945455">
      <w:bodyDiv w:val="1"/>
      <w:marLeft w:val="0"/>
      <w:marRight w:val="0"/>
      <w:marTop w:val="0"/>
      <w:marBottom w:val="0"/>
      <w:divBdr>
        <w:top w:val="none" w:sz="0" w:space="0" w:color="auto"/>
        <w:left w:val="none" w:sz="0" w:space="0" w:color="auto"/>
        <w:bottom w:val="none" w:sz="0" w:space="0" w:color="auto"/>
        <w:right w:val="none" w:sz="0" w:space="0" w:color="auto"/>
      </w:divBdr>
    </w:div>
    <w:div w:id="439223396">
      <w:bodyDiv w:val="1"/>
      <w:marLeft w:val="0"/>
      <w:marRight w:val="0"/>
      <w:marTop w:val="0"/>
      <w:marBottom w:val="0"/>
      <w:divBdr>
        <w:top w:val="none" w:sz="0" w:space="0" w:color="auto"/>
        <w:left w:val="none" w:sz="0" w:space="0" w:color="auto"/>
        <w:bottom w:val="none" w:sz="0" w:space="0" w:color="auto"/>
        <w:right w:val="none" w:sz="0" w:space="0" w:color="auto"/>
      </w:divBdr>
    </w:div>
    <w:div w:id="458718375">
      <w:bodyDiv w:val="1"/>
      <w:marLeft w:val="0"/>
      <w:marRight w:val="0"/>
      <w:marTop w:val="0"/>
      <w:marBottom w:val="0"/>
      <w:divBdr>
        <w:top w:val="none" w:sz="0" w:space="0" w:color="auto"/>
        <w:left w:val="none" w:sz="0" w:space="0" w:color="auto"/>
        <w:bottom w:val="none" w:sz="0" w:space="0" w:color="auto"/>
        <w:right w:val="none" w:sz="0" w:space="0" w:color="auto"/>
      </w:divBdr>
    </w:div>
    <w:div w:id="466899438">
      <w:bodyDiv w:val="1"/>
      <w:marLeft w:val="0"/>
      <w:marRight w:val="0"/>
      <w:marTop w:val="0"/>
      <w:marBottom w:val="0"/>
      <w:divBdr>
        <w:top w:val="none" w:sz="0" w:space="0" w:color="auto"/>
        <w:left w:val="none" w:sz="0" w:space="0" w:color="auto"/>
        <w:bottom w:val="none" w:sz="0" w:space="0" w:color="auto"/>
        <w:right w:val="none" w:sz="0" w:space="0" w:color="auto"/>
      </w:divBdr>
    </w:div>
    <w:div w:id="482311130">
      <w:bodyDiv w:val="1"/>
      <w:marLeft w:val="0"/>
      <w:marRight w:val="0"/>
      <w:marTop w:val="0"/>
      <w:marBottom w:val="0"/>
      <w:divBdr>
        <w:top w:val="none" w:sz="0" w:space="0" w:color="auto"/>
        <w:left w:val="none" w:sz="0" w:space="0" w:color="auto"/>
        <w:bottom w:val="none" w:sz="0" w:space="0" w:color="auto"/>
        <w:right w:val="none" w:sz="0" w:space="0" w:color="auto"/>
      </w:divBdr>
    </w:div>
    <w:div w:id="493885731">
      <w:bodyDiv w:val="1"/>
      <w:marLeft w:val="0"/>
      <w:marRight w:val="0"/>
      <w:marTop w:val="0"/>
      <w:marBottom w:val="0"/>
      <w:divBdr>
        <w:top w:val="none" w:sz="0" w:space="0" w:color="auto"/>
        <w:left w:val="none" w:sz="0" w:space="0" w:color="auto"/>
        <w:bottom w:val="none" w:sz="0" w:space="0" w:color="auto"/>
        <w:right w:val="none" w:sz="0" w:space="0" w:color="auto"/>
      </w:divBdr>
    </w:div>
    <w:div w:id="512109500">
      <w:bodyDiv w:val="1"/>
      <w:marLeft w:val="0"/>
      <w:marRight w:val="0"/>
      <w:marTop w:val="0"/>
      <w:marBottom w:val="0"/>
      <w:divBdr>
        <w:top w:val="none" w:sz="0" w:space="0" w:color="auto"/>
        <w:left w:val="none" w:sz="0" w:space="0" w:color="auto"/>
        <w:bottom w:val="none" w:sz="0" w:space="0" w:color="auto"/>
        <w:right w:val="none" w:sz="0" w:space="0" w:color="auto"/>
      </w:divBdr>
    </w:div>
    <w:div w:id="516584663">
      <w:bodyDiv w:val="1"/>
      <w:marLeft w:val="0"/>
      <w:marRight w:val="0"/>
      <w:marTop w:val="0"/>
      <w:marBottom w:val="0"/>
      <w:divBdr>
        <w:top w:val="none" w:sz="0" w:space="0" w:color="auto"/>
        <w:left w:val="none" w:sz="0" w:space="0" w:color="auto"/>
        <w:bottom w:val="none" w:sz="0" w:space="0" w:color="auto"/>
        <w:right w:val="none" w:sz="0" w:space="0" w:color="auto"/>
      </w:divBdr>
    </w:div>
    <w:div w:id="517084449">
      <w:bodyDiv w:val="1"/>
      <w:marLeft w:val="0"/>
      <w:marRight w:val="0"/>
      <w:marTop w:val="0"/>
      <w:marBottom w:val="0"/>
      <w:divBdr>
        <w:top w:val="none" w:sz="0" w:space="0" w:color="auto"/>
        <w:left w:val="none" w:sz="0" w:space="0" w:color="auto"/>
        <w:bottom w:val="none" w:sz="0" w:space="0" w:color="auto"/>
        <w:right w:val="none" w:sz="0" w:space="0" w:color="auto"/>
      </w:divBdr>
    </w:div>
    <w:div w:id="523713728">
      <w:bodyDiv w:val="1"/>
      <w:marLeft w:val="0"/>
      <w:marRight w:val="0"/>
      <w:marTop w:val="0"/>
      <w:marBottom w:val="0"/>
      <w:divBdr>
        <w:top w:val="none" w:sz="0" w:space="0" w:color="auto"/>
        <w:left w:val="none" w:sz="0" w:space="0" w:color="auto"/>
        <w:bottom w:val="none" w:sz="0" w:space="0" w:color="auto"/>
        <w:right w:val="none" w:sz="0" w:space="0" w:color="auto"/>
      </w:divBdr>
    </w:div>
    <w:div w:id="543249742">
      <w:bodyDiv w:val="1"/>
      <w:marLeft w:val="0"/>
      <w:marRight w:val="0"/>
      <w:marTop w:val="0"/>
      <w:marBottom w:val="0"/>
      <w:divBdr>
        <w:top w:val="none" w:sz="0" w:space="0" w:color="auto"/>
        <w:left w:val="none" w:sz="0" w:space="0" w:color="auto"/>
        <w:bottom w:val="none" w:sz="0" w:space="0" w:color="auto"/>
        <w:right w:val="none" w:sz="0" w:space="0" w:color="auto"/>
      </w:divBdr>
    </w:div>
    <w:div w:id="549075988">
      <w:bodyDiv w:val="1"/>
      <w:marLeft w:val="0"/>
      <w:marRight w:val="0"/>
      <w:marTop w:val="0"/>
      <w:marBottom w:val="0"/>
      <w:divBdr>
        <w:top w:val="none" w:sz="0" w:space="0" w:color="auto"/>
        <w:left w:val="none" w:sz="0" w:space="0" w:color="auto"/>
        <w:bottom w:val="none" w:sz="0" w:space="0" w:color="auto"/>
        <w:right w:val="none" w:sz="0" w:space="0" w:color="auto"/>
      </w:divBdr>
    </w:div>
    <w:div w:id="549926373">
      <w:bodyDiv w:val="1"/>
      <w:marLeft w:val="0"/>
      <w:marRight w:val="0"/>
      <w:marTop w:val="0"/>
      <w:marBottom w:val="0"/>
      <w:divBdr>
        <w:top w:val="none" w:sz="0" w:space="0" w:color="auto"/>
        <w:left w:val="none" w:sz="0" w:space="0" w:color="auto"/>
        <w:bottom w:val="none" w:sz="0" w:space="0" w:color="auto"/>
        <w:right w:val="none" w:sz="0" w:space="0" w:color="auto"/>
      </w:divBdr>
    </w:div>
    <w:div w:id="604466293">
      <w:bodyDiv w:val="1"/>
      <w:marLeft w:val="0"/>
      <w:marRight w:val="0"/>
      <w:marTop w:val="0"/>
      <w:marBottom w:val="0"/>
      <w:divBdr>
        <w:top w:val="none" w:sz="0" w:space="0" w:color="auto"/>
        <w:left w:val="none" w:sz="0" w:space="0" w:color="auto"/>
        <w:bottom w:val="none" w:sz="0" w:space="0" w:color="auto"/>
        <w:right w:val="none" w:sz="0" w:space="0" w:color="auto"/>
      </w:divBdr>
    </w:div>
    <w:div w:id="607854750">
      <w:bodyDiv w:val="1"/>
      <w:marLeft w:val="0"/>
      <w:marRight w:val="0"/>
      <w:marTop w:val="0"/>
      <w:marBottom w:val="0"/>
      <w:divBdr>
        <w:top w:val="none" w:sz="0" w:space="0" w:color="auto"/>
        <w:left w:val="none" w:sz="0" w:space="0" w:color="auto"/>
        <w:bottom w:val="none" w:sz="0" w:space="0" w:color="auto"/>
        <w:right w:val="none" w:sz="0" w:space="0" w:color="auto"/>
      </w:divBdr>
    </w:div>
    <w:div w:id="611202760">
      <w:bodyDiv w:val="1"/>
      <w:marLeft w:val="0"/>
      <w:marRight w:val="0"/>
      <w:marTop w:val="0"/>
      <w:marBottom w:val="0"/>
      <w:divBdr>
        <w:top w:val="none" w:sz="0" w:space="0" w:color="auto"/>
        <w:left w:val="none" w:sz="0" w:space="0" w:color="auto"/>
        <w:bottom w:val="none" w:sz="0" w:space="0" w:color="auto"/>
        <w:right w:val="none" w:sz="0" w:space="0" w:color="auto"/>
      </w:divBdr>
    </w:div>
    <w:div w:id="613942542">
      <w:bodyDiv w:val="1"/>
      <w:marLeft w:val="0"/>
      <w:marRight w:val="0"/>
      <w:marTop w:val="0"/>
      <w:marBottom w:val="0"/>
      <w:divBdr>
        <w:top w:val="none" w:sz="0" w:space="0" w:color="auto"/>
        <w:left w:val="none" w:sz="0" w:space="0" w:color="auto"/>
        <w:bottom w:val="none" w:sz="0" w:space="0" w:color="auto"/>
        <w:right w:val="none" w:sz="0" w:space="0" w:color="auto"/>
      </w:divBdr>
    </w:div>
    <w:div w:id="641160030">
      <w:bodyDiv w:val="1"/>
      <w:marLeft w:val="0"/>
      <w:marRight w:val="0"/>
      <w:marTop w:val="0"/>
      <w:marBottom w:val="0"/>
      <w:divBdr>
        <w:top w:val="none" w:sz="0" w:space="0" w:color="auto"/>
        <w:left w:val="none" w:sz="0" w:space="0" w:color="auto"/>
        <w:bottom w:val="none" w:sz="0" w:space="0" w:color="auto"/>
        <w:right w:val="none" w:sz="0" w:space="0" w:color="auto"/>
      </w:divBdr>
    </w:div>
    <w:div w:id="644044112">
      <w:bodyDiv w:val="1"/>
      <w:marLeft w:val="0"/>
      <w:marRight w:val="0"/>
      <w:marTop w:val="0"/>
      <w:marBottom w:val="0"/>
      <w:divBdr>
        <w:top w:val="none" w:sz="0" w:space="0" w:color="auto"/>
        <w:left w:val="none" w:sz="0" w:space="0" w:color="auto"/>
        <w:bottom w:val="none" w:sz="0" w:space="0" w:color="auto"/>
        <w:right w:val="none" w:sz="0" w:space="0" w:color="auto"/>
      </w:divBdr>
    </w:div>
    <w:div w:id="650256166">
      <w:bodyDiv w:val="1"/>
      <w:marLeft w:val="0"/>
      <w:marRight w:val="0"/>
      <w:marTop w:val="0"/>
      <w:marBottom w:val="0"/>
      <w:divBdr>
        <w:top w:val="none" w:sz="0" w:space="0" w:color="auto"/>
        <w:left w:val="none" w:sz="0" w:space="0" w:color="auto"/>
        <w:bottom w:val="none" w:sz="0" w:space="0" w:color="auto"/>
        <w:right w:val="none" w:sz="0" w:space="0" w:color="auto"/>
      </w:divBdr>
    </w:div>
    <w:div w:id="650714033">
      <w:bodyDiv w:val="1"/>
      <w:marLeft w:val="0"/>
      <w:marRight w:val="0"/>
      <w:marTop w:val="0"/>
      <w:marBottom w:val="0"/>
      <w:divBdr>
        <w:top w:val="none" w:sz="0" w:space="0" w:color="auto"/>
        <w:left w:val="none" w:sz="0" w:space="0" w:color="auto"/>
        <w:bottom w:val="none" w:sz="0" w:space="0" w:color="auto"/>
        <w:right w:val="none" w:sz="0" w:space="0" w:color="auto"/>
      </w:divBdr>
    </w:div>
    <w:div w:id="651639683">
      <w:bodyDiv w:val="1"/>
      <w:marLeft w:val="0"/>
      <w:marRight w:val="0"/>
      <w:marTop w:val="0"/>
      <w:marBottom w:val="0"/>
      <w:divBdr>
        <w:top w:val="none" w:sz="0" w:space="0" w:color="auto"/>
        <w:left w:val="none" w:sz="0" w:space="0" w:color="auto"/>
        <w:bottom w:val="none" w:sz="0" w:space="0" w:color="auto"/>
        <w:right w:val="none" w:sz="0" w:space="0" w:color="auto"/>
      </w:divBdr>
    </w:div>
    <w:div w:id="673068164">
      <w:bodyDiv w:val="1"/>
      <w:marLeft w:val="0"/>
      <w:marRight w:val="0"/>
      <w:marTop w:val="0"/>
      <w:marBottom w:val="0"/>
      <w:divBdr>
        <w:top w:val="none" w:sz="0" w:space="0" w:color="auto"/>
        <w:left w:val="none" w:sz="0" w:space="0" w:color="auto"/>
        <w:bottom w:val="none" w:sz="0" w:space="0" w:color="auto"/>
        <w:right w:val="none" w:sz="0" w:space="0" w:color="auto"/>
      </w:divBdr>
    </w:div>
    <w:div w:id="688677177">
      <w:bodyDiv w:val="1"/>
      <w:marLeft w:val="0"/>
      <w:marRight w:val="0"/>
      <w:marTop w:val="0"/>
      <w:marBottom w:val="0"/>
      <w:divBdr>
        <w:top w:val="none" w:sz="0" w:space="0" w:color="auto"/>
        <w:left w:val="none" w:sz="0" w:space="0" w:color="auto"/>
        <w:bottom w:val="none" w:sz="0" w:space="0" w:color="auto"/>
        <w:right w:val="none" w:sz="0" w:space="0" w:color="auto"/>
      </w:divBdr>
    </w:div>
    <w:div w:id="691762842">
      <w:bodyDiv w:val="1"/>
      <w:marLeft w:val="0"/>
      <w:marRight w:val="0"/>
      <w:marTop w:val="0"/>
      <w:marBottom w:val="0"/>
      <w:divBdr>
        <w:top w:val="none" w:sz="0" w:space="0" w:color="auto"/>
        <w:left w:val="none" w:sz="0" w:space="0" w:color="auto"/>
        <w:bottom w:val="none" w:sz="0" w:space="0" w:color="auto"/>
        <w:right w:val="none" w:sz="0" w:space="0" w:color="auto"/>
      </w:divBdr>
    </w:div>
    <w:div w:id="704407001">
      <w:bodyDiv w:val="1"/>
      <w:marLeft w:val="0"/>
      <w:marRight w:val="0"/>
      <w:marTop w:val="0"/>
      <w:marBottom w:val="0"/>
      <w:divBdr>
        <w:top w:val="none" w:sz="0" w:space="0" w:color="auto"/>
        <w:left w:val="none" w:sz="0" w:space="0" w:color="auto"/>
        <w:bottom w:val="none" w:sz="0" w:space="0" w:color="auto"/>
        <w:right w:val="none" w:sz="0" w:space="0" w:color="auto"/>
      </w:divBdr>
    </w:div>
    <w:div w:id="708648661">
      <w:bodyDiv w:val="1"/>
      <w:marLeft w:val="0"/>
      <w:marRight w:val="0"/>
      <w:marTop w:val="0"/>
      <w:marBottom w:val="0"/>
      <w:divBdr>
        <w:top w:val="none" w:sz="0" w:space="0" w:color="auto"/>
        <w:left w:val="none" w:sz="0" w:space="0" w:color="auto"/>
        <w:bottom w:val="none" w:sz="0" w:space="0" w:color="auto"/>
        <w:right w:val="none" w:sz="0" w:space="0" w:color="auto"/>
      </w:divBdr>
    </w:div>
    <w:div w:id="734428426">
      <w:bodyDiv w:val="1"/>
      <w:marLeft w:val="0"/>
      <w:marRight w:val="0"/>
      <w:marTop w:val="0"/>
      <w:marBottom w:val="0"/>
      <w:divBdr>
        <w:top w:val="none" w:sz="0" w:space="0" w:color="auto"/>
        <w:left w:val="none" w:sz="0" w:space="0" w:color="auto"/>
        <w:bottom w:val="none" w:sz="0" w:space="0" w:color="auto"/>
        <w:right w:val="none" w:sz="0" w:space="0" w:color="auto"/>
      </w:divBdr>
    </w:div>
    <w:div w:id="734594348">
      <w:bodyDiv w:val="1"/>
      <w:marLeft w:val="0"/>
      <w:marRight w:val="0"/>
      <w:marTop w:val="0"/>
      <w:marBottom w:val="0"/>
      <w:divBdr>
        <w:top w:val="none" w:sz="0" w:space="0" w:color="auto"/>
        <w:left w:val="none" w:sz="0" w:space="0" w:color="auto"/>
        <w:bottom w:val="none" w:sz="0" w:space="0" w:color="auto"/>
        <w:right w:val="none" w:sz="0" w:space="0" w:color="auto"/>
      </w:divBdr>
    </w:div>
    <w:div w:id="736787973">
      <w:bodyDiv w:val="1"/>
      <w:marLeft w:val="0"/>
      <w:marRight w:val="0"/>
      <w:marTop w:val="0"/>
      <w:marBottom w:val="0"/>
      <w:divBdr>
        <w:top w:val="none" w:sz="0" w:space="0" w:color="auto"/>
        <w:left w:val="none" w:sz="0" w:space="0" w:color="auto"/>
        <w:bottom w:val="none" w:sz="0" w:space="0" w:color="auto"/>
        <w:right w:val="none" w:sz="0" w:space="0" w:color="auto"/>
      </w:divBdr>
    </w:div>
    <w:div w:id="742799816">
      <w:bodyDiv w:val="1"/>
      <w:marLeft w:val="0"/>
      <w:marRight w:val="0"/>
      <w:marTop w:val="0"/>
      <w:marBottom w:val="0"/>
      <w:divBdr>
        <w:top w:val="none" w:sz="0" w:space="0" w:color="auto"/>
        <w:left w:val="none" w:sz="0" w:space="0" w:color="auto"/>
        <w:bottom w:val="none" w:sz="0" w:space="0" w:color="auto"/>
        <w:right w:val="none" w:sz="0" w:space="0" w:color="auto"/>
      </w:divBdr>
    </w:div>
    <w:div w:id="752170278">
      <w:bodyDiv w:val="1"/>
      <w:marLeft w:val="0"/>
      <w:marRight w:val="0"/>
      <w:marTop w:val="0"/>
      <w:marBottom w:val="0"/>
      <w:divBdr>
        <w:top w:val="none" w:sz="0" w:space="0" w:color="auto"/>
        <w:left w:val="none" w:sz="0" w:space="0" w:color="auto"/>
        <w:bottom w:val="none" w:sz="0" w:space="0" w:color="auto"/>
        <w:right w:val="none" w:sz="0" w:space="0" w:color="auto"/>
      </w:divBdr>
    </w:div>
    <w:div w:id="766312908">
      <w:bodyDiv w:val="1"/>
      <w:marLeft w:val="0"/>
      <w:marRight w:val="0"/>
      <w:marTop w:val="0"/>
      <w:marBottom w:val="0"/>
      <w:divBdr>
        <w:top w:val="none" w:sz="0" w:space="0" w:color="auto"/>
        <w:left w:val="none" w:sz="0" w:space="0" w:color="auto"/>
        <w:bottom w:val="none" w:sz="0" w:space="0" w:color="auto"/>
        <w:right w:val="none" w:sz="0" w:space="0" w:color="auto"/>
      </w:divBdr>
    </w:div>
    <w:div w:id="769277006">
      <w:bodyDiv w:val="1"/>
      <w:marLeft w:val="0"/>
      <w:marRight w:val="0"/>
      <w:marTop w:val="0"/>
      <w:marBottom w:val="0"/>
      <w:divBdr>
        <w:top w:val="none" w:sz="0" w:space="0" w:color="auto"/>
        <w:left w:val="none" w:sz="0" w:space="0" w:color="auto"/>
        <w:bottom w:val="none" w:sz="0" w:space="0" w:color="auto"/>
        <w:right w:val="none" w:sz="0" w:space="0" w:color="auto"/>
      </w:divBdr>
    </w:div>
    <w:div w:id="776876839">
      <w:bodyDiv w:val="1"/>
      <w:marLeft w:val="0"/>
      <w:marRight w:val="0"/>
      <w:marTop w:val="0"/>
      <w:marBottom w:val="0"/>
      <w:divBdr>
        <w:top w:val="none" w:sz="0" w:space="0" w:color="auto"/>
        <w:left w:val="none" w:sz="0" w:space="0" w:color="auto"/>
        <w:bottom w:val="none" w:sz="0" w:space="0" w:color="auto"/>
        <w:right w:val="none" w:sz="0" w:space="0" w:color="auto"/>
      </w:divBdr>
    </w:div>
    <w:div w:id="780952646">
      <w:bodyDiv w:val="1"/>
      <w:marLeft w:val="0"/>
      <w:marRight w:val="0"/>
      <w:marTop w:val="0"/>
      <w:marBottom w:val="0"/>
      <w:divBdr>
        <w:top w:val="none" w:sz="0" w:space="0" w:color="auto"/>
        <w:left w:val="none" w:sz="0" w:space="0" w:color="auto"/>
        <w:bottom w:val="none" w:sz="0" w:space="0" w:color="auto"/>
        <w:right w:val="none" w:sz="0" w:space="0" w:color="auto"/>
      </w:divBdr>
    </w:div>
    <w:div w:id="794103015">
      <w:bodyDiv w:val="1"/>
      <w:marLeft w:val="0"/>
      <w:marRight w:val="0"/>
      <w:marTop w:val="0"/>
      <w:marBottom w:val="0"/>
      <w:divBdr>
        <w:top w:val="none" w:sz="0" w:space="0" w:color="auto"/>
        <w:left w:val="none" w:sz="0" w:space="0" w:color="auto"/>
        <w:bottom w:val="none" w:sz="0" w:space="0" w:color="auto"/>
        <w:right w:val="none" w:sz="0" w:space="0" w:color="auto"/>
      </w:divBdr>
    </w:div>
    <w:div w:id="796726656">
      <w:bodyDiv w:val="1"/>
      <w:marLeft w:val="0"/>
      <w:marRight w:val="0"/>
      <w:marTop w:val="0"/>
      <w:marBottom w:val="0"/>
      <w:divBdr>
        <w:top w:val="none" w:sz="0" w:space="0" w:color="auto"/>
        <w:left w:val="none" w:sz="0" w:space="0" w:color="auto"/>
        <w:bottom w:val="none" w:sz="0" w:space="0" w:color="auto"/>
        <w:right w:val="none" w:sz="0" w:space="0" w:color="auto"/>
      </w:divBdr>
    </w:div>
    <w:div w:id="817265436">
      <w:bodyDiv w:val="1"/>
      <w:marLeft w:val="0"/>
      <w:marRight w:val="0"/>
      <w:marTop w:val="0"/>
      <w:marBottom w:val="0"/>
      <w:divBdr>
        <w:top w:val="none" w:sz="0" w:space="0" w:color="auto"/>
        <w:left w:val="none" w:sz="0" w:space="0" w:color="auto"/>
        <w:bottom w:val="none" w:sz="0" w:space="0" w:color="auto"/>
        <w:right w:val="none" w:sz="0" w:space="0" w:color="auto"/>
      </w:divBdr>
    </w:div>
    <w:div w:id="836725498">
      <w:bodyDiv w:val="1"/>
      <w:marLeft w:val="0"/>
      <w:marRight w:val="0"/>
      <w:marTop w:val="0"/>
      <w:marBottom w:val="0"/>
      <w:divBdr>
        <w:top w:val="none" w:sz="0" w:space="0" w:color="auto"/>
        <w:left w:val="none" w:sz="0" w:space="0" w:color="auto"/>
        <w:bottom w:val="none" w:sz="0" w:space="0" w:color="auto"/>
        <w:right w:val="none" w:sz="0" w:space="0" w:color="auto"/>
      </w:divBdr>
    </w:div>
    <w:div w:id="882789999">
      <w:bodyDiv w:val="1"/>
      <w:marLeft w:val="0"/>
      <w:marRight w:val="0"/>
      <w:marTop w:val="0"/>
      <w:marBottom w:val="0"/>
      <w:divBdr>
        <w:top w:val="none" w:sz="0" w:space="0" w:color="auto"/>
        <w:left w:val="none" w:sz="0" w:space="0" w:color="auto"/>
        <w:bottom w:val="none" w:sz="0" w:space="0" w:color="auto"/>
        <w:right w:val="none" w:sz="0" w:space="0" w:color="auto"/>
      </w:divBdr>
    </w:div>
    <w:div w:id="885145306">
      <w:bodyDiv w:val="1"/>
      <w:marLeft w:val="0"/>
      <w:marRight w:val="0"/>
      <w:marTop w:val="0"/>
      <w:marBottom w:val="0"/>
      <w:divBdr>
        <w:top w:val="none" w:sz="0" w:space="0" w:color="auto"/>
        <w:left w:val="none" w:sz="0" w:space="0" w:color="auto"/>
        <w:bottom w:val="none" w:sz="0" w:space="0" w:color="auto"/>
        <w:right w:val="none" w:sz="0" w:space="0" w:color="auto"/>
      </w:divBdr>
    </w:div>
    <w:div w:id="897014298">
      <w:bodyDiv w:val="1"/>
      <w:marLeft w:val="0"/>
      <w:marRight w:val="0"/>
      <w:marTop w:val="0"/>
      <w:marBottom w:val="0"/>
      <w:divBdr>
        <w:top w:val="none" w:sz="0" w:space="0" w:color="auto"/>
        <w:left w:val="none" w:sz="0" w:space="0" w:color="auto"/>
        <w:bottom w:val="none" w:sz="0" w:space="0" w:color="auto"/>
        <w:right w:val="none" w:sz="0" w:space="0" w:color="auto"/>
      </w:divBdr>
    </w:div>
    <w:div w:id="900868632">
      <w:bodyDiv w:val="1"/>
      <w:marLeft w:val="0"/>
      <w:marRight w:val="0"/>
      <w:marTop w:val="0"/>
      <w:marBottom w:val="0"/>
      <w:divBdr>
        <w:top w:val="none" w:sz="0" w:space="0" w:color="auto"/>
        <w:left w:val="none" w:sz="0" w:space="0" w:color="auto"/>
        <w:bottom w:val="none" w:sz="0" w:space="0" w:color="auto"/>
        <w:right w:val="none" w:sz="0" w:space="0" w:color="auto"/>
      </w:divBdr>
    </w:div>
    <w:div w:id="917861438">
      <w:bodyDiv w:val="1"/>
      <w:marLeft w:val="0"/>
      <w:marRight w:val="0"/>
      <w:marTop w:val="0"/>
      <w:marBottom w:val="0"/>
      <w:divBdr>
        <w:top w:val="none" w:sz="0" w:space="0" w:color="auto"/>
        <w:left w:val="none" w:sz="0" w:space="0" w:color="auto"/>
        <w:bottom w:val="none" w:sz="0" w:space="0" w:color="auto"/>
        <w:right w:val="none" w:sz="0" w:space="0" w:color="auto"/>
      </w:divBdr>
    </w:div>
    <w:div w:id="933587689">
      <w:bodyDiv w:val="1"/>
      <w:marLeft w:val="0"/>
      <w:marRight w:val="0"/>
      <w:marTop w:val="0"/>
      <w:marBottom w:val="0"/>
      <w:divBdr>
        <w:top w:val="none" w:sz="0" w:space="0" w:color="auto"/>
        <w:left w:val="none" w:sz="0" w:space="0" w:color="auto"/>
        <w:bottom w:val="none" w:sz="0" w:space="0" w:color="auto"/>
        <w:right w:val="none" w:sz="0" w:space="0" w:color="auto"/>
      </w:divBdr>
    </w:div>
    <w:div w:id="958149101">
      <w:bodyDiv w:val="1"/>
      <w:marLeft w:val="0"/>
      <w:marRight w:val="0"/>
      <w:marTop w:val="0"/>
      <w:marBottom w:val="0"/>
      <w:divBdr>
        <w:top w:val="none" w:sz="0" w:space="0" w:color="auto"/>
        <w:left w:val="none" w:sz="0" w:space="0" w:color="auto"/>
        <w:bottom w:val="none" w:sz="0" w:space="0" w:color="auto"/>
        <w:right w:val="none" w:sz="0" w:space="0" w:color="auto"/>
      </w:divBdr>
    </w:div>
    <w:div w:id="971449177">
      <w:bodyDiv w:val="1"/>
      <w:marLeft w:val="0"/>
      <w:marRight w:val="0"/>
      <w:marTop w:val="0"/>
      <w:marBottom w:val="0"/>
      <w:divBdr>
        <w:top w:val="none" w:sz="0" w:space="0" w:color="auto"/>
        <w:left w:val="none" w:sz="0" w:space="0" w:color="auto"/>
        <w:bottom w:val="none" w:sz="0" w:space="0" w:color="auto"/>
        <w:right w:val="none" w:sz="0" w:space="0" w:color="auto"/>
      </w:divBdr>
    </w:div>
    <w:div w:id="974723160">
      <w:bodyDiv w:val="1"/>
      <w:marLeft w:val="0"/>
      <w:marRight w:val="0"/>
      <w:marTop w:val="0"/>
      <w:marBottom w:val="0"/>
      <w:divBdr>
        <w:top w:val="none" w:sz="0" w:space="0" w:color="auto"/>
        <w:left w:val="none" w:sz="0" w:space="0" w:color="auto"/>
        <w:bottom w:val="none" w:sz="0" w:space="0" w:color="auto"/>
        <w:right w:val="none" w:sz="0" w:space="0" w:color="auto"/>
      </w:divBdr>
    </w:div>
    <w:div w:id="984041050">
      <w:bodyDiv w:val="1"/>
      <w:marLeft w:val="0"/>
      <w:marRight w:val="0"/>
      <w:marTop w:val="0"/>
      <w:marBottom w:val="0"/>
      <w:divBdr>
        <w:top w:val="none" w:sz="0" w:space="0" w:color="auto"/>
        <w:left w:val="none" w:sz="0" w:space="0" w:color="auto"/>
        <w:bottom w:val="none" w:sz="0" w:space="0" w:color="auto"/>
        <w:right w:val="none" w:sz="0" w:space="0" w:color="auto"/>
      </w:divBdr>
    </w:div>
    <w:div w:id="988946878">
      <w:bodyDiv w:val="1"/>
      <w:marLeft w:val="0"/>
      <w:marRight w:val="0"/>
      <w:marTop w:val="0"/>
      <w:marBottom w:val="0"/>
      <w:divBdr>
        <w:top w:val="none" w:sz="0" w:space="0" w:color="auto"/>
        <w:left w:val="none" w:sz="0" w:space="0" w:color="auto"/>
        <w:bottom w:val="none" w:sz="0" w:space="0" w:color="auto"/>
        <w:right w:val="none" w:sz="0" w:space="0" w:color="auto"/>
      </w:divBdr>
    </w:div>
    <w:div w:id="1011375726">
      <w:bodyDiv w:val="1"/>
      <w:marLeft w:val="0"/>
      <w:marRight w:val="0"/>
      <w:marTop w:val="0"/>
      <w:marBottom w:val="0"/>
      <w:divBdr>
        <w:top w:val="none" w:sz="0" w:space="0" w:color="auto"/>
        <w:left w:val="none" w:sz="0" w:space="0" w:color="auto"/>
        <w:bottom w:val="none" w:sz="0" w:space="0" w:color="auto"/>
        <w:right w:val="none" w:sz="0" w:space="0" w:color="auto"/>
      </w:divBdr>
    </w:div>
    <w:div w:id="1019241072">
      <w:bodyDiv w:val="1"/>
      <w:marLeft w:val="0"/>
      <w:marRight w:val="0"/>
      <w:marTop w:val="0"/>
      <w:marBottom w:val="0"/>
      <w:divBdr>
        <w:top w:val="none" w:sz="0" w:space="0" w:color="auto"/>
        <w:left w:val="none" w:sz="0" w:space="0" w:color="auto"/>
        <w:bottom w:val="none" w:sz="0" w:space="0" w:color="auto"/>
        <w:right w:val="none" w:sz="0" w:space="0" w:color="auto"/>
      </w:divBdr>
    </w:div>
    <w:div w:id="1020352618">
      <w:bodyDiv w:val="1"/>
      <w:marLeft w:val="0"/>
      <w:marRight w:val="0"/>
      <w:marTop w:val="0"/>
      <w:marBottom w:val="0"/>
      <w:divBdr>
        <w:top w:val="none" w:sz="0" w:space="0" w:color="auto"/>
        <w:left w:val="none" w:sz="0" w:space="0" w:color="auto"/>
        <w:bottom w:val="none" w:sz="0" w:space="0" w:color="auto"/>
        <w:right w:val="none" w:sz="0" w:space="0" w:color="auto"/>
      </w:divBdr>
    </w:div>
    <w:div w:id="1022511157">
      <w:bodyDiv w:val="1"/>
      <w:marLeft w:val="0"/>
      <w:marRight w:val="0"/>
      <w:marTop w:val="0"/>
      <w:marBottom w:val="0"/>
      <w:divBdr>
        <w:top w:val="none" w:sz="0" w:space="0" w:color="auto"/>
        <w:left w:val="none" w:sz="0" w:space="0" w:color="auto"/>
        <w:bottom w:val="none" w:sz="0" w:space="0" w:color="auto"/>
        <w:right w:val="none" w:sz="0" w:space="0" w:color="auto"/>
      </w:divBdr>
    </w:div>
    <w:div w:id="1022975663">
      <w:bodyDiv w:val="1"/>
      <w:marLeft w:val="0"/>
      <w:marRight w:val="0"/>
      <w:marTop w:val="0"/>
      <w:marBottom w:val="0"/>
      <w:divBdr>
        <w:top w:val="none" w:sz="0" w:space="0" w:color="auto"/>
        <w:left w:val="none" w:sz="0" w:space="0" w:color="auto"/>
        <w:bottom w:val="none" w:sz="0" w:space="0" w:color="auto"/>
        <w:right w:val="none" w:sz="0" w:space="0" w:color="auto"/>
      </w:divBdr>
    </w:div>
    <w:div w:id="1029255170">
      <w:bodyDiv w:val="1"/>
      <w:marLeft w:val="0"/>
      <w:marRight w:val="0"/>
      <w:marTop w:val="0"/>
      <w:marBottom w:val="0"/>
      <w:divBdr>
        <w:top w:val="none" w:sz="0" w:space="0" w:color="auto"/>
        <w:left w:val="none" w:sz="0" w:space="0" w:color="auto"/>
        <w:bottom w:val="none" w:sz="0" w:space="0" w:color="auto"/>
        <w:right w:val="none" w:sz="0" w:space="0" w:color="auto"/>
      </w:divBdr>
    </w:div>
    <w:div w:id="1049840294">
      <w:bodyDiv w:val="1"/>
      <w:marLeft w:val="0"/>
      <w:marRight w:val="0"/>
      <w:marTop w:val="0"/>
      <w:marBottom w:val="0"/>
      <w:divBdr>
        <w:top w:val="none" w:sz="0" w:space="0" w:color="auto"/>
        <w:left w:val="none" w:sz="0" w:space="0" w:color="auto"/>
        <w:bottom w:val="none" w:sz="0" w:space="0" w:color="auto"/>
        <w:right w:val="none" w:sz="0" w:space="0" w:color="auto"/>
      </w:divBdr>
    </w:div>
    <w:div w:id="1051344397">
      <w:bodyDiv w:val="1"/>
      <w:marLeft w:val="0"/>
      <w:marRight w:val="0"/>
      <w:marTop w:val="0"/>
      <w:marBottom w:val="0"/>
      <w:divBdr>
        <w:top w:val="none" w:sz="0" w:space="0" w:color="auto"/>
        <w:left w:val="none" w:sz="0" w:space="0" w:color="auto"/>
        <w:bottom w:val="none" w:sz="0" w:space="0" w:color="auto"/>
        <w:right w:val="none" w:sz="0" w:space="0" w:color="auto"/>
      </w:divBdr>
    </w:div>
    <w:div w:id="1055856967">
      <w:bodyDiv w:val="1"/>
      <w:marLeft w:val="0"/>
      <w:marRight w:val="0"/>
      <w:marTop w:val="0"/>
      <w:marBottom w:val="0"/>
      <w:divBdr>
        <w:top w:val="none" w:sz="0" w:space="0" w:color="auto"/>
        <w:left w:val="none" w:sz="0" w:space="0" w:color="auto"/>
        <w:bottom w:val="none" w:sz="0" w:space="0" w:color="auto"/>
        <w:right w:val="none" w:sz="0" w:space="0" w:color="auto"/>
      </w:divBdr>
    </w:div>
    <w:div w:id="1059089869">
      <w:bodyDiv w:val="1"/>
      <w:marLeft w:val="0"/>
      <w:marRight w:val="0"/>
      <w:marTop w:val="0"/>
      <w:marBottom w:val="0"/>
      <w:divBdr>
        <w:top w:val="none" w:sz="0" w:space="0" w:color="auto"/>
        <w:left w:val="none" w:sz="0" w:space="0" w:color="auto"/>
        <w:bottom w:val="none" w:sz="0" w:space="0" w:color="auto"/>
        <w:right w:val="none" w:sz="0" w:space="0" w:color="auto"/>
      </w:divBdr>
    </w:div>
    <w:div w:id="1098985280">
      <w:bodyDiv w:val="1"/>
      <w:marLeft w:val="0"/>
      <w:marRight w:val="0"/>
      <w:marTop w:val="0"/>
      <w:marBottom w:val="0"/>
      <w:divBdr>
        <w:top w:val="none" w:sz="0" w:space="0" w:color="auto"/>
        <w:left w:val="none" w:sz="0" w:space="0" w:color="auto"/>
        <w:bottom w:val="none" w:sz="0" w:space="0" w:color="auto"/>
        <w:right w:val="none" w:sz="0" w:space="0" w:color="auto"/>
      </w:divBdr>
    </w:div>
    <w:div w:id="1100026998">
      <w:bodyDiv w:val="1"/>
      <w:marLeft w:val="0"/>
      <w:marRight w:val="0"/>
      <w:marTop w:val="0"/>
      <w:marBottom w:val="0"/>
      <w:divBdr>
        <w:top w:val="none" w:sz="0" w:space="0" w:color="auto"/>
        <w:left w:val="none" w:sz="0" w:space="0" w:color="auto"/>
        <w:bottom w:val="none" w:sz="0" w:space="0" w:color="auto"/>
        <w:right w:val="none" w:sz="0" w:space="0" w:color="auto"/>
      </w:divBdr>
    </w:div>
    <w:div w:id="1110707032">
      <w:bodyDiv w:val="1"/>
      <w:marLeft w:val="0"/>
      <w:marRight w:val="0"/>
      <w:marTop w:val="0"/>
      <w:marBottom w:val="0"/>
      <w:divBdr>
        <w:top w:val="none" w:sz="0" w:space="0" w:color="auto"/>
        <w:left w:val="none" w:sz="0" w:space="0" w:color="auto"/>
        <w:bottom w:val="none" w:sz="0" w:space="0" w:color="auto"/>
        <w:right w:val="none" w:sz="0" w:space="0" w:color="auto"/>
      </w:divBdr>
    </w:div>
    <w:div w:id="1114597234">
      <w:bodyDiv w:val="1"/>
      <w:marLeft w:val="0"/>
      <w:marRight w:val="0"/>
      <w:marTop w:val="0"/>
      <w:marBottom w:val="0"/>
      <w:divBdr>
        <w:top w:val="none" w:sz="0" w:space="0" w:color="auto"/>
        <w:left w:val="none" w:sz="0" w:space="0" w:color="auto"/>
        <w:bottom w:val="none" w:sz="0" w:space="0" w:color="auto"/>
        <w:right w:val="none" w:sz="0" w:space="0" w:color="auto"/>
      </w:divBdr>
    </w:div>
    <w:div w:id="1154418318">
      <w:bodyDiv w:val="1"/>
      <w:marLeft w:val="0"/>
      <w:marRight w:val="0"/>
      <w:marTop w:val="0"/>
      <w:marBottom w:val="0"/>
      <w:divBdr>
        <w:top w:val="none" w:sz="0" w:space="0" w:color="auto"/>
        <w:left w:val="none" w:sz="0" w:space="0" w:color="auto"/>
        <w:bottom w:val="none" w:sz="0" w:space="0" w:color="auto"/>
        <w:right w:val="none" w:sz="0" w:space="0" w:color="auto"/>
      </w:divBdr>
    </w:div>
    <w:div w:id="1164320966">
      <w:bodyDiv w:val="1"/>
      <w:marLeft w:val="0"/>
      <w:marRight w:val="0"/>
      <w:marTop w:val="0"/>
      <w:marBottom w:val="0"/>
      <w:divBdr>
        <w:top w:val="none" w:sz="0" w:space="0" w:color="auto"/>
        <w:left w:val="none" w:sz="0" w:space="0" w:color="auto"/>
        <w:bottom w:val="none" w:sz="0" w:space="0" w:color="auto"/>
        <w:right w:val="none" w:sz="0" w:space="0" w:color="auto"/>
      </w:divBdr>
    </w:div>
    <w:div w:id="1165315828">
      <w:bodyDiv w:val="1"/>
      <w:marLeft w:val="0"/>
      <w:marRight w:val="0"/>
      <w:marTop w:val="0"/>
      <w:marBottom w:val="0"/>
      <w:divBdr>
        <w:top w:val="none" w:sz="0" w:space="0" w:color="auto"/>
        <w:left w:val="none" w:sz="0" w:space="0" w:color="auto"/>
        <w:bottom w:val="none" w:sz="0" w:space="0" w:color="auto"/>
        <w:right w:val="none" w:sz="0" w:space="0" w:color="auto"/>
      </w:divBdr>
    </w:div>
    <w:div w:id="1171991965">
      <w:bodyDiv w:val="1"/>
      <w:marLeft w:val="0"/>
      <w:marRight w:val="0"/>
      <w:marTop w:val="0"/>
      <w:marBottom w:val="0"/>
      <w:divBdr>
        <w:top w:val="none" w:sz="0" w:space="0" w:color="auto"/>
        <w:left w:val="none" w:sz="0" w:space="0" w:color="auto"/>
        <w:bottom w:val="none" w:sz="0" w:space="0" w:color="auto"/>
        <w:right w:val="none" w:sz="0" w:space="0" w:color="auto"/>
      </w:divBdr>
    </w:div>
    <w:div w:id="1172451493">
      <w:bodyDiv w:val="1"/>
      <w:marLeft w:val="0"/>
      <w:marRight w:val="0"/>
      <w:marTop w:val="0"/>
      <w:marBottom w:val="0"/>
      <w:divBdr>
        <w:top w:val="none" w:sz="0" w:space="0" w:color="auto"/>
        <w:left w:val="none" w:sz="0" w:space="0" w:color="auto"/>
        <w:bottom w:val="none" w:sz="0" w:space="0" w:color="auto"/>
        <w:right w:val="none" w:sz="0" w:space="0" w:color="auto"/>
      </w:divBdr>
    </w:div>
    <w:div w:id="1178275014">
      <w:bodyDiv w:val="1"/>
      <w:marLeft w:val="0"/>
      <w:marRight w:val="0"/>
      <w:marTop w:val="0"/>
      <w:marBottom w:val="0"/>
      <w:divBdr>
        <w:top w:val="none" w:sz="0" w:space="0" w:color="auto"/>
        <w:left w:val="none" w:sz="0" w:space="0" w:color="auto"/>
        <w:bottom w:val="none" w:sz="0" w:space="0" w:color="auto"/>
        <w:right w:val="none" w:sz="0" w:space="0" w:color="auto"/>
      </w:divBdr>
    </w:div>
    <w:div w:id="1185554947">
      <w:bodyDiv w:val="1"/>
      <w:marLeft w:val="0"/>
      <w:marRight w:val="0"/>
      <w:marTop w:val="0"/>
      <w:marBottom w:val="0"/>
      <w:divBdr>
        <w:top w:val="none" w:sz="0" w:space="0" w:color="auto"/>
        <w:left w:val="none" w:sz="0" w:space="0" w:color="auto"/>
        <w:bottom w:val="none" w:sz="0" w:space="0" w:color="auto"/>
        <w:right w:val="none" w:sz="0" w:space="0" w:color="auto"/>
      </w:divBdr>
    </w:div>
    <w:div w:id="1186361132">
      <w:bodyDiv w:val="1"/>
      <w:marLeft w:val="0"/>
      <w:marRight w:val="0"/>
      <w:marTop w:val="0"/>
      <w:marBottom w:val="0"/>
      <w:divBdr>
        <w:top w:val="none" w:sz="0" w:space="0" w:color="auto"/>
        <w:left w:val="none" w:sz="0" w:space="0" w:color="auto"/>
        <w:bottom w:val="none" w:sz="0" w:space="0" w:color="auto"/>
        <w:right w:val="none" w:sz="0" w:space="0" w:color="auto"/>
      </w:divBdr>
    </w:div>
    <w:div w:id="1189642144">
      <w:bodyDiv w:val="1"/>
      <w:marLeft w:val="0"/>
      <w:marRight w:val="0"/>
      <w:marTop w:val="0"/>
      <w:marBottom w:val="0"/>
      <w:divBdr>
        <w:top w:val="none" w:sz="0" w:space="0" w:color="auto"/>
        <w:left w:val="none" w:sz="0" w:space="0" w:color="auto"/>
        <w:bottom w:val="none" w:sz="0" w:space="0" w:color="auto"/>
        <w:right w:val="none" w:sz="0" w:space="0" w:color="auto"/>
      </w:divBdr>
    </w:div>
    <w:div w:id="1194615701">
      <w:bodyDiv w:val="1"/>
      <w:marLeft w:val="0"/>
      <w:marRight w:val="0"/>
      <w:marTop w:val="0"/>
      <w:marBottom w:val="0"/>
      <w:divBdr>
        <w:top w:val="none" w:sz="0" w:space="0" w:color="auto"/>
        <w:left w:val="none" w:sz="0" w:space="0" w:color="auto"/>
        <w:bottom w:val="none" w:sz="0" w:space="0" w:color="auto"/>
        <w:right w:val="none" w:sz="0" w:space="0" w:color="auto"/>
      </w:divBdr>
    </w:div>
    <w:div w:id="1207914457">
      <w:bodyDiv w:val="1"/>
      <w:marLeft w:val="0"/>
      <w:marRight w:val="0"/>
      <w:marTop w:val="0"/>
      <w:marBottom w:val="0"/>
      <w:divBdr>
        <w:top w:val="none" w:sz="0" w:space="0" w:color="auto"/>
        <w:left w:val="none" w:sz="0" w:space="0" w:color="auto"/>
        <w:bottom w:val="none" w:sz="0" w:space="0" w:color="auto"/>
        <w:right w:val="none" w:sz="0" w:space="0" w:color="auto"/>
      </w:divBdr>
    </w:div>
    <w:div w:id="1209797685">
      <w:bodyDiv w:val="1"/>
      <w:marLeft w:val="0"/>
      <w:marRight w:val="0"/>
      <w:marTop w:val="0"/>
      <w:marBottom w:val="0"/>
      <w:divBdr>
        <w:top w:val="none" w:sz="0" w:space="0" w:color="auto"/>
        <w:left w:val="none" w:sz="0" w:space="0" w:color="auto"/>
        <w:bottom w:val="none" w:sz="0" w:space="0" w:color="auto"/>
        <w:right w:val="none" w:sz="0" w:space="0" w:color="auto"/>
      </w:divBdr>
    </w:div>
    <w:div w:id="1236017583">
      <w:bodyDiv w:val="1"/>
      <w:marLeft w:val="0"/>
      <w:marRight w:val="0"/>
      <w:marTop w:val="0"/>
      <w:marBottom w:val="0"/>
      <w:divBdr>
        <w:top w:val="none" w:sz="0" w:space="0" w:color="auto"/>
        <w:left w:val="none" w:sz="0" w:space="0" w:color="auto"/>
        <w:bottom w:val="none" w:sz="0" w:space="0" w:color="auto"/>
        <w:right w:val="none" w:sz="0" w:space="0" w:color="auto"/>
      </w:divBdr>
    </w:div>
    <w:div w:id="1247956776">
      <w:bodyDiv w:val="1"/>
      <w:marLeft w:val="0"/>
      <w:marRight w:val="0"/>
      <w:marTop w:val="0"/>
      <w:marBottom w:val="0"/>
      <w:divBdr>
        <w:top w:val="none" w:sz="0" w:space="0" w:color="auto"/>
        <w:left w:val="none" w:sz="0" w:space="0" w:color="auto"/>
        <w:bottom w:val="none" w:sz="0" w:space="0" w:color="auto"/>
        <w:right w:val="none" w:sz="0" w:space="0" w:color="auto"/>
      </w:divBdr>
    </w:div>
    <w:div w:id="1270114940">
      <w:bodyDiv w:val="1"/>
      <w:marLeft w:val="0"/>
      <w:marRight w:val="0"/>
      <w:marTop w:val="0"/>
      <w:marBottom w:val="0"/>
      <w:divBdr>
        <w:top w:val="none" w:sz="0" w:space="0" w:color="auto"/>
        <w:left w:val="none" w:sz="0" w:space="0" w:color="auto"/>
        <w:bottom w:val="none" w:sz="0" w:space="0" w:color="auto"/>
        <w:right w:val="none" w:sz="0" w:space="0" w:color="auto"/>
      </w:divBdr>
    </w:div>
    <w:div w:id="1278102526">
      <w:bodyDiv w:val="1"/>
      <w:marLeft w:val="0"/>
      <w:marRight w:val="0"/>
      <w:marTop w:val="0"/>
      <w:marBottom w:val="0"/>
      <w:divBdr>
        <w:top w:val="none" w:sz="0" w:space="0" w:color="auto"/>
        <w:left w:val="none" w:sz="0" w:space="0" w:color="auto"/>
        <w:bottom w:val="none" w:sz="0" w:space="0" w:color="auto"/>
        <w:right w:val="none" w:sz="0" w:space="0" w:color="auto"/>
      </w:divBdr>
    </w:div>
    <w:div w:id="1289821083">
      <w:bodyDiv w:val="1"/>
      <w:marLeft w:val="0"/>
      <w:marRight w:val="0"/>
      <w:marTop w:val="0"/>
      <w:marBottom w:val="0"/>
      <w:divBdr>
        <w:top w:val="none" w:sz="0" w:space="0" w:color="auto"/>
        <w:left w:val="none" w:sz="0" w:space="0" w:color="auto"/>
        <w:bottom w:val="none" w:sz="0" w:space="0" w:color="auto"/>
        <w:right w:val="none" w:sz="0" w:space="0" w:color="auto"/>
      </w:divBdr>
    </w:div>
    <w:div w:id="1291781441">
      <w:bodyDiv w:val="1"/>
      <w:marLeft w:val="0"/>
      <w:marRight w:val="0"/>
      <w:marTop w:val="0"/>
      <w:marBottom w:val="0"/>
      <w:divBdr>
        <w:top w:val="none" w:sz="0" w:space="0" w:color="auto"/>
        <w:left w:val="none" w:sz="0" w:space="0" w:color="auto"/>
        <w:bottom w:val="none" w:sz="0" w:space="0" w:color="auto"/>
        <w:right w:val="none" w:sz="0" w:space="0" w:color="auto"/>
      </w:divBdr>
    </w:div>
    <w:div w:id="1308246360">
      <w:bodyDiv w:val="1"/>
      <w:marLeft w:val="0"/>
      <w:marRight w:val="0"/>
      <w:marTop w:val="0"/>
      <w:marBottom w:val="0"/>
      <w:divBdr>
        <w:top w:val="none" w:sz="0" w:space="0" w:color="auto"/>
        <w:left w:val="none" w:sz="0" w:space="0" w:color="auto"/>
        <w:bottom w:val="none" w:sz="0" w:space="0" w:color="auto"/>
        <w:right w:val="none" w:sz="0" w:space="0" w:color="auto"/>
      </w:divBdr>
    </w:div>
    <w:div w:id="1312448321">
      <w:bodyDiv w:val="1"/>
      <w:marLeft w:val="0"/>
      <w:marRight w:val="0"/>
      <w:marTop w:val="0"/>
      <w:marBottom w:val="0"/>
      <w:divBdr>
        <w:top w:val="none" w:sz="0" w:space="0" w:color="auto"/>
        <w:left w:val="none" w:sz="0" w:space="0" w:color="auto"/>
        <w:bottom w:val="none" w:sz="0" w:space="0" w:color="auto"/>
        <w:right w:val="none" w:sz="0" w:space="0" w:color="auto"/>
      </w:divBdr>
    </w:div>
    <w:div w:id="1322155538">
      <w:bodyDiv w:val="1"/>
      <w:marLeft w:val="0"/>
      <w:marRight w:val="0"/>
      <w:marTop w:val="0"/>
      <w:marBottom w:val="0"/>
      <w:divBdr>
        <w:top w:val="none" w:sz="0" w:space="0" w:color="auto"/>
        <w:left w:val="none" w:sz="0" w:space="0" w:color="auto"/>
        <w:bottom w:val="none" w:sz="0" w:space="0" w:color="auto"/>
        <w:right w:val="none" w:sz="0" w:space="0" w:color="auto"/>
      </w:divBdr>
    </w:div>
    <w:div w:id="1334257769">
      <w:bodyDiv w:val="1"/>
      <w:marLeft w:val="0"/>
      <w:marRight w:val="0"/>
      <w:marTop w:val="0"/>
      <w:marBottom w:val="0"/>
      <w:divBdr>
        <w:top w:val="none" w:sz="0" w:space="0" w:color="auto"/>
        <w:left w:val="none" w:sz="0" w:space="0" w:color="auto"/>
        <w:bottom w:val="none" w:sz="0" w:space="0" w:color="auto"/>
        <w:right w:val="none" w:sz="0" w:space="0" w:color="auto"/>
      </w:divBdr>
    </w:div>
    <w:div w:id="1336688641">
      <w:bodyDiv w:val="1"/>
      <w:marLeft w:val="0"/>
      <w:marRight w:val="0"/>
      <w:marTop w:val="0"/>
      <w:marBottom w:val="0"/>
      <w:divBdr>
        <w:top w:val="none" w:sz="0" w:space="0" w:color="auto"/>
        <w:left w:val="none" w:sz="0" w:space="0" w:color="auto"/>
        <w:bottom w:val="none" w:sz="0" w:space="0" w:color="auto"/>
        <w:right w:val="none" w:sz="0" w:space="0" w:color="auto"/>
      </w:divBdr>
    </w:div>
    <w:div w:id="1341198826">
      <w:bodyDiv w:val="1"/>
      <w:marLeft w:val="0"/>
      <w:marRight w:val="0"/>
      <w:marTop w:val="0"/>
      <w:marBottom w:val="0"/>
      <w:divBdr>
        <w:top w:val="none" w:sz="0" w:space="0" w:color="auto"/>
        <w:left w:val="none" w:sz="0" w:space="0" w:color="auto"/>
        <w:bottom w:val="none" w:sz="0" w:space="0" w:color="auto"/>
        <w:right w:val="none" w:sz="0" w:space="0" w:color="auto"/>
      </w:divBdr>
    </w:div>
    <w:div w:id="1345745491">
      <w:bodyDiv w:val="1"/>
      <w:marLeft w:val="0"/>
      <w:marRight w:val="0"/>
      <w:marTop w:val="0"/>
      <w:marBottom w:val="0"/>
      <w:divBdr>
        <w:top w:val="none" w:sz="0" w:space="0" w:color="auto"/>
        <w:left w:val="none" w:sz="0" w:space="0" w:color="auto"/>
        <w:bottom w:val="none" w:sz="0" w:space="0" w:color="auto"/>
        <w:right w:val="none" w:sz="0" w:space="0" w:color="auto"/>
      </w:divBdr>
    </w:div>
    <w:div w:id="1347562596">
      <w:bodyDiv w:val="1"/>
      <w:marLeft w:val="0"/>
      <w:marRight w:val="0"/>
      <w:marTop w:val="0"/>
      <w:marBottom w:val="0"/>
      <w:divBdr>
        <w:top w:val="none" w:sz="0" w:space="0" w:color="auto"/>
        <w:left w:val="none" w:sz="0" w:space="0" w:color="auto"/>
        <w:bottom w:val="none" w:sz="0" w:space="0" w:color="auto"/>
        <w:right w:val="none" w:sz="0" w:space="0" w:color="auto"/>
      </w:divBdr>
    </w:div>
    <w:div w:id="1348748429">
      <w:bodyDiv w:val="1"/>
      <w:marLeft w:val="0"/>
      <w:marRight w:val="0"/>
      <w:marTop w:val="0"/>
      <w:marBottom w:val="0"/>
      <w:divBdr>
        <w:top w:val="none" w:sz="0" w:space="0" w:color="auto"/>
        <w:left w:val="none" w:sz="0" w:space="0" w:color="auto"/>
        <w:bottom w:val="none" w:sz="0" w:space="0" w:color="auto"/>
        <w:right w:val="none" w:sz="0" w:space="0" w:color="auto"/>
      </w:divBdr>
    </w:div>
    <w:div w:id="1351907034">
      <w:bodyDiv w:val="1"/>
      <w:marLeft w:val="0"/>
      <w:marRight w:val="0"/>
      <w:marTop w:val="0"/>
      <w:marBottom w:val="0"/>
      <w:divBdr>
        <w:top w:val="none" w:sz="0" w:space="0" w:color="auto"/>
        <w:left w:val="none" w:sz="0" w:space="0" w:color="auto"/>
        <w:bottom w:val="none" w:sz="0" w:space="0" w:color="auto"/>
        <w:right w:val="none" w:sz="0" w:space="0" w:color="auto"/>
      </w:divBdr>
    </w:div>
    <w:div w:id="1355695419">
      <w:bodyDiv w:val="1"/>
      <w:marLeft w:val="0"/>
      <w:marRight w:val="0"/>
      <w:marTop w:val="0"/>
      <w:marBottom w:val="0"/>
      <w:divBdr>
        <w:top w:val="none" w:sz="0" w:space="0" w:color="auto"/>
        <w:left w:val="none" w:sz="0" w:space="0" w:color="auto"/>
        <w:bottom w:val="none" w:sz="0" w:space="0" w:color="auto"/>
        <w:right w:val="none" w:sz="0" w:space="0" w:color="auto"/>
      </w:divBdr>
    </w:div>
    <w:div w:id="1359158853">
      <w:bodyDiv w:val="1"/>
      <w:marLeft w:val="0"/>
      <w:marRight w:val="0"/>
      <w:marTop w:val="0"/>
      <w:marBottom w:val="0"/>
      <w:divBdr>
        <w:top w:val="none" w:sz="0" w:space="0" w:color="auto"/>
        <w:left w:val="none" w:sz="0" w:space="0" w:color="auto"/>
        <w:bottom w:val="none" w:sz="0" w:space="0" w:color="auto"/>
        <w:right w:val="none" w:sz="0" w:space="0" w:color="auto"/>
      </w:divBdr>
    </w:div>
    <w:div w:id="1362166990">
      <w:bodyDiv w:val="1"/>
      <w:marLeft w:val="0"/>
      <w:marRight w:val="0"/>
      <w:marTop w:val="0"/>
      <w:marBottom w:val="0"/>
      <w:divBdr>
        <w:top w:val="none" w:sz="0" w:space="0" w:color="auto"/>
        <w:left w:val="none" w:sz="0" w:space="0" w:color="auto"/>
        <w:bottom w:val="none" w:sz="0" w:space="0" w:color="auto"/>
        <w:right w:val="none" w:sz="0" w:space="0" w:color="auto"/>
      </w:divBdr>
    </w:div>
    <w:div w:id="1363940037">
      <w:bodyDiv w:val="1"/>
      <w:marLeft w:val="0"/>
      <w:marRight w:val="0"/>
      <w:marTop w:val="0"/>
      <w:marBottom w:val="0"/>
      <w:divBdr>
        <w:top w:val="none" w:sz="0" w:space="0" w:color="auto"/>
        <w:left w:val="none" w:sz="0" w:space="0" w:color="auto"/>
        <w:bottom w:val="none" w:sz="0" w:space="0" w:color="auto"/>
        <w:right w:val="none" w:sz="0" w:space="0" w:color="auto"/>
      </w:divBdr>
    </w:div>
    <w:div w:id="1364020051">
      <w:bodyDiv w:val="1"/>
      <w:marLeft w:val="0"/>
      <w:marRight w:val="0"/>
      <w:marTop w:val="0"/>
      <w:marBottom w:val="0"/>
      <w:divBdr>
        <w:top w:val="none" w:sz="0" w:space="0" w:color="auto"/>
        <w:left w:val="none" w:sz="0" w:space="0" w:color="auto"/>
        <w:bottom w:val="none" w:sz="0" w:space="0" w:color="auto"/>
        <w:right w:val="none" w:sz="0" w:space="0" w:color="auto"/>
      </w:divBdr>
    </w:div>
    <w:div w:id="1372995662">
      <w:bodyDiv w:val="1"/>
      <w:marLeft w:val="0"/>
      <w:marRight w:val="0"/>
      <w:marTop w:val="0"/>
      <w:marBottom w:val="0"/>
      <w:divBdr>
        <w:top w:val="none" w:sz="0" w:space="0" w:color="auto"/>
        <w:left w:val="none" w:sz="0" w:space="0" w:color="auto"/>
        <w:bottom w:val="none" w:sz="0" w:space="0" w:color="auto"/>
        <w:right w:val="none" w:sz="0" w:space="0" w:color="auto"/>
      </w:divBdr>
    </w:div>
    <w:div w:id="1373849445">
      <w:bodyDiv w:val="1"/>
      <w:marLeft w:val="0"/>
      <w:marRight w:val="0"/>
      <w:marTop w:val="0"/>
      <w:marBottom w:val="0"/>
      <w:divBdr>
        <w:top w:val="none" w:sz="0" w:space="0" w:color="auto"/>
        <w:left w:val="none" w:sz="0" w:space="0" w:color="auto"/>
        <w:bottom w:val="none" w:sz="0" w:space="0" w:color="auto"/>
        <w:right w:val="none" w:sz="0" w:space="0" w:color="auto"/>
      </w:divBdr>
    </w:div>
    <w:div w:id="1404792039">
      <w:bodyDiv w:val="1"/>
      <w:marLeft w:val="0"/>
      <w:marRight w:val="0"/>
      <w:marTop w:val="0"/>
      <w:marBottom w:val="0"/>
      <w:divBdr>
        <w:top w:val="none" w:sz="0" w:space="0" w:color="auto"/>
        <w:left w:val="none" w:sz="0" w:space="0" w:color="auto"/>
        <w:bottom w:val="none" w:sz="0" w:space="0" w:color="auto"/>
        <w:right w:val="none" w:sz="0" w:space="0" w:color="auto"/>
      </w:divBdr>
    </w:div>
    <w:div w:id="1410882543">
      <w:bodyDiv w:val="1"/>
      <w:marLeft w:val="0"/>
      <w:marRight w:val="0"/>
      <w:marTop w:val="0"/>
      <w:marBottom w:val="0"/>
      <w:divBdr>
        <w:top w:val="none" w:sz="0" w:space="0" w:color="auto"/>
        <w:left w:val="none" w:sz="0" w:space="0" w:color="auto"/>
        <w:bottom w:val="none" w:sz="0" w:space="0" w:color="auto"/>
        <w:right w:val="none" w:sz="0" w:space="0" w:color="auto"/>
      </w:divBdr>
    </w:div>
    <w:div w:id="1411925981">
      <w:bodyDiv w:val="1"/>
      <w:marLeft w:val="0"/>
      <w:marRight w:val="0"/>
      <w:marTop w:val="0"/>
      <w:marBottom w:val="0"/>
      <w:divBdr>
        <w:top w:val="none" w:sz="0" w:space="0" w:color="auto"/>
        <w:left w:val="none" w:sz="0" w:space="0" w:color="auto"/>
        <w:bottom w:val="none" w:sz="0" w:space="0" w:color="auto"/>
        <w:right w:val="none" w:sz="0" w:space="0" w:color="auto"/>
      </w:divBdr>
    </w:div>
    <w:div w:id="1420173173">
      <w:bodyDiv w:val="1"/>
      <w:marLeft w:val="0"/>
      <w:marRight w:val="0"/>
      <w:marTop w:val="0"/>
      <w:marBottom w:val="0"/>
      <w:divBdr>
        <w:top w:val="none" w:sz="0" w:space="0" w:color="auto"/>
        <w:left w:val="none" w:sz="0" w:space="0" w:color="auto"/>
        <w:bottom w:val="none" w:sz="0" w:space="0" w:color="auto"/>
        <w:right w:val="none" w:sz="0" w:space="0" w:color="auto"/>
      </w:divBdr>
    </w:div>
    <w:div w:id="1429961314">
      <w:bodyDiv w:val="1"/>
      <w:marLeft w:val="0"/>
      <w:marRight w:val="0"/>
      <w:marTop w:val="0"/>
      <w:marBottom w:val="0"/>
      <w:divBdr>
        <w:top w:val="none" w:sz="0" w:space="0" w:color="auto"/>
        <w:left w:val="none" w:sz="0" w:space="0" w:color="auto"/>
        <w:bottom w:val="none" w:sz="0" w:space="0" w:color="auto"/>
        <w:right w:val="none" w:sz="0" w:space="0" w:color="auto"/>
      </w:divBdr>
    </w:div>
    <w:div w:id="1434016252">
      <w:bodyDiv w:val="1"/>
      <w:marLeft w:val="0"/>
      <w:marRight w:val="0"/>
      <w:marTop w:val="0"/>
      <w:marBottom w:val="0"/>
      <w:divBdr>
        <w:top w:val="none" w:sz="0" w:space="0" w:color="auto"/>
        <w:left w:val="none" w:sz="0" w:space="0" w:color="auto"/>
        <w:bottom w:val="none" w:sz="0" w:space="0" w:color="auto"/>
        <w:right w:val="none" w:sz="0" w:space="0" w:color="auto"/>
      </w:divBdr>
    </w:div>
    <w:div w:id="1434664472">
      <w:bodyDiv w:val="1"/>
      <w:marLeft w:val="0"/>
      <w:marRight w:val="0"/>
      <w:marTop w:val="0"/>
      <w:marBottom w:val="0"/>
      <w:divBdr>
        <w:top w:val="none" w:sz="0" w:space="0" w:color="auto"/>
        <w:left w:val="none" w:sz="0" w:space="0" w:color="auto"/>
        <w:bottom w:val="none" w:sz="0" w:space="0" w:color="auto"/>
        <w:right w:val="none" w:sz="0" w:space="0" w:color="auto"/>
      </w:divBdr>
    </w:div>
    <w:div w:id="1447894667">
      <w:bodyDiv w:val="1"/>
      <w:marLeft w:val="0"/>
      <w:marRight w:val="0"/>
      <w:marTop w:val="0"/>
      <w:marBottom w:val="0"/>
      <w:divBdr>
        <w:top w:val="none" w:sz="0" w:space="0" w:color="auto"/>
        <w:left w:val="none" w:sz="0" w:space="0" w:color="auto"/>
        <w:bottom w:val="none" w:sz="0" w:space="0" w:color="auto"/>
        <w:right w:val="none" w:sz="0" w:space="0" w:color="auto"/>
      </w:divBdr>
    </w:div>
    <w:div w:id="1463425057">
      <w:bodyDiv w:val="1"/>
      <w:marLeft w:val="0"/>
      <w:marRight w:val="0"/>
      <w:marTop w:val="0"/>
      <w:marBottom w:val="0"/>
      <w:divBdr>
        <w:top w:val="none" w:sz="0" w:space="0" w:color="auto"/>
        <w:left w:val="none" w:sz="0" w:space="0" w:color="auto"/>
        <w:bottom w:val="none" w:sz="0" w:space="0" w:color="auto"/>
        <w:right w:val="none" w:sz="0" w:space="0" w:color="auto"/>
      </w:divBdr>
    </w:div>
    <w:div w:id="1465657822">
      <w:bodyDiv w:val="1"/>
      <w:marLeft w:val="0"/>
      <w:marRight w:val="0"/>
      <w:marTop w:val="0"/>
      <w:marBottom w:val="0"/>
      <w:divBdr>
        <w:top w:val="none" w:sz="0" w:space="0" w:color="auto"/>
        <w:left w:val="none" w:sz="0" w:space="0" w:color="auto"/>
        <w:bottom w:val="none" w:sz="0" w:space="0" w:color="auto"/>
        <w:right w:val="none" w:sz="0" w:space="0" w:color="auto"/>
      </w:divBdr>
    </w:div>
    <w:div w:id="1485005457">
      <w:bodyDiv w:val="1"/>
      <w:marLeft w:val="0"/>
      <w:marRight w:val="0"/>
      <w:marTop w:val="0"/>
      <w:marBottom w:val="0"/>
      <w:divBdr>
        <w:top w:val="none" w:sz="0" w:space="0" w:color="auto"/>
        <w:left w:val="none" w:sz="0" w:space="0" w:color="auto"/>
        <w:bottom w:val="none" w:sz="0" w:space="0" w:color="auto"/>
        <w:right w:val="none" w:sz="0" w:space="0" w:color="auto"/>
      </w:divBdr>
    </w:div>
    <w:div w:id="1487354555">
      <w:bodyDiv w:val="1"/>
      <w:marLeft w:val="0"/>
      <w:marRight w:val="0"/>
      <w:marTop w:val="0"/>
      <w:marBottom w:val="0"/>
      <w:divBdr>
        <w:top w:val="none" w:sz="0" w:space="0" w:color="auto"/>
        <w:left w:val="none" w:sz="0" w:space="0" w:color="auto"/>
        <w:bottom w:val="none" w:sz="0" w:space="0" w:color="auto"/>
        <w:right w:val="none" w:sz="0" w:space="0" w:color="auto"/>
      </w:divBdr>
    </w:div>
    <w:div w:id="1488283759">
      <w:bodyDiv w:val="1"/>
      <w:marLeft w:val="0"/>
      <w:marRight w:val="0"/>
      <w:marTop w:val="0"/>
      <w:marBottom w:val="0"/>
      <w:divBdr>
        <w:top w:val="none" w:sz="0" w:space="0" w:color="auto"/>
        <w:left w:val="none" w:sz="0" w:space="0" w:color="auto"/>
        <w:bottom w:val="none" w:sz="0" w:space="0" w:color="auto"/>
        <w:right w:val="none" w:sz="0" w:space="0" w:color="auto"/>
      </w:divBdr>
    </w:div>
    <w:div w:id="1502769030">
      <w:bodyDiv w:val="1"/>
      <w:marLeft w:val="0"/>
      <w:marRight w:val="0"/>
      <w:marTop w:val="0"/>
      <w:marBottom w:val="0"/>
      <w:divBdr>
        <w:top w:val="none" w:sz="0" w:space="0" w:color="auto"/>
        <w:left w:val="none" w:sz="0" w:space="0" w:color="auto"/>
        <w:bottom w:val="none" w:sz="0" w:space="0" w:color="auto"/>
        <w:right w:val="none" w:sz="0" w:space="0" w:color="auto"/>
      </w:divBdr>
    </w:div>
    <w:div w:id="1509253221">
      <w:bodyDiv w:val="1"/>
      <w:marLeft w:val="0"/>
      <w:marRight w:val="0"/>
      <w:marTop w:val="0"/>
      <w:marBottom w:val="0"/>
      <w:divBdr>
        <w:top w:val="none" w:sz="0" w:space="0" w:color="auto"/>
        <w:left w:val="none" w:sz="0" w:space="0" w:color="auto"/>
        <w:bottom w:val="none" w:sz="0" w:space="0" w:color="auto"/>
        <w:right w:val="none" w:sz="0" w:space="0" w:color="auto"/>
      </w:divBdr>
    </w:div>
    <w:div w:id="1509831047">
      <w:bodyDiv w:val="1"/>
      <w:marLeft w:val="0"/>
      <w:marRight w:val="0"/>
      <w:marTop w:val="0"/>
      <w:marBottom w:val="0"/>
      <w:divBdr>
        <w:top w:val="none" w:sz="0" w:space="0" w:color="auto"/>
        <w:left w:val="none" w:sz="0" w:space="0" w:color="auto"/>
        <w:bottom w:val="none" w:sz="0" w:space="0" w:color="auto"/>
        <w:right w:val="none" w:sz="0" w:space="0" w:color="auto"/>
      </w:divBdr>
    </w:div>
    <w:div w:id="1532298369">
      <w:bodyDiv w:val="1"/>
      <w:marLeft w:val="0"/>
      <w:marRight w:val="0"/>
      <w:marTop w:val="0"/>
      <w:marBottom w:val="0"/>
      <w:divBdr>
        <w:top w:val="none" w:sz="0" w:space="0" w:color="auto"/>
        <w:left w:val="none" w:sz="0" w:space="0" w:color="auto"/>
        <w:bottom w:val="none" w:sz="0" w:space="0" w:color="auto"/>
        <w:right w:val="none" w:sz="0" w:space="0" w:color="auto"/>
      </w:divBdr>
    </w:div>
    <w:div w:id="1556117918">
      <w:bodyDiv w:val="1"/>
      <w:marLeft w:val="0"/>
      <w:marRight w:val="0"/>
      <w:marTop w:val="0"/>
      <w:marBottom w:val="0"/>
      <w:divBdr>
        <w:top w:val="none" w:sz="0" w:space="0" w:color="auto"/>
        <w:left w:val="none" w:sz="0" w:space="0" w:color="auto"/>
        <w:bottom w:val="none" w:sz="0" w:space="0" w:color="auto"/>
        <w:right w:val="none" w:sz="0" w:space="0" w:color="auto"/>
      </w:divBdr>
    </w:div>
    <w:div w:id="1570723977">
      <w:bodyDiv w:val="1"/>
      <w:marLeft w:val="0"/>
      <w:marRight w:val="0"/>
      <w:marTop w:val="0"/>
      <w:marBottom w:val="0"/>
      <w:divBdr>
        <w:top w:val="none" w:sz="0" w:space="0" w:color="auto"/>
        <w:left w:val="none" w:sz="0" w:space="0" w:color="auto"/>
        <w:bottom w:val="none" w:sz="0" w:space="0" w:color="auto"/>
        <w:right w:val="none" w:sz="0" w:space="0" w:color="auto"/>
      </w:divBdr>
    </w:div>
    <w:div w:id="1571768529">
      <w:bodyDiv w:val="1"/>
      <w:marLeft w:val="0"/>
      <w:marRight w:val="0"/>
      <w:marTop w:val="0"/>
      <w:marBottom w:val="0"/>
      <w:divBdr>
        <w:top w:val="none" w:sz="0" w:space="0" w:color="auto"/>
        <w:left w:val="none" w:sz="0" w:space="0" w:color="auto"/>
        <w:bottom w:val="none" w:sz="0" w:space="0" w:color="auto"/>
        <w:right w:val="none" w:sz="0" w:space="0" w:color="auto"/>
      </w:divBdr>
    </w:div>
    <w:div w:id="1574044720">
      <w:bodyDiv w:val="1"/>
      <w:marLeft w:val="0"/>
      <w:marRight w:val="0"/>
      <w:marTop w:val="0"/>
      <w:marBottom w:val="0"/>
      <w:divBdr>
        <w:top w:val="none" w:sz="0" w:space="0" w:color="auto"/>
        <w:left w:val="none" w:sz="0" w:space="0" w:color="auto"/>
        <w:bottom w:val="none" w:sz="0" w:space="0" w:color="auto"/>
        <w:right w:val="none" w:sz="0" w:space="0" w:color="auto"/>
      </w:divBdr>
    </w:div>
    <w:div w:id="1589383178">
      <w:bodyDiv w:val="1"/>
      <w:marLeft w:val="0"/>
      <w:marRight w:val="0"/>
      <w:marTop w:val="0"/>
      <w:marBottom w:val="0"/>
      <w:divBdr>
        <w:top w:val="none" w:sz="0" w:space="0" w:color="auto"/>
        <w:left w:val="none" w:sz="0" w:space="0" w:color="auto"/>
        <w:bottom w:val="none" w:sz="0" w:space="0" w:color="auto"/>
        <w:right w:val="none" w:sz="0" w:space="0" w:color="auto"/>
      </w:divBdr>
    </w:div>
    <w:div w:id="1595548834">
      <w:bodyDiv w:val="1"/>
      <w:marLeft w:val="0"/>
      <w:marRight w:val="0"/>
      <w:marTop w:val="0"/>
      <w:marBottom w:val="0"/>
      <w:divBdr>
        <w:top w:val="none" w:sz="0" w:space="0" w:color="auto"/>
        <w:left w:val="none" w:sz="0" w:space="0" w:color="auto"/>
        <w:bottom w:val="none" w:sz="0" w:space="0" w:color="auto"/>
        <w:right w:val="none" w:sz="0" w:space="0" w:color="auto"/>
      </w:divBdr>
    </w:div>
    <w:div w:id="1600262051">
      <w:bodyDiv w:val="1"/>
      <w:marLeft w:val="0"/>
      <w:marRight w:val="0"/>
      <w:marTop w:val="0"/>
      <w:marBottom w:val="0"/>
      <w:divBdr>
        <w:top w:val="none" w:sz="0" w:space="0" w:color="auto"/>
        <w:left w:val="none" w:sz="0" w:space="0" w:color="auto"/>
        <w:bottom w:val="none" w:sz="0" w:space="0" w:color="auto"/>
        <w:right w:val="none" w:sz="0" w:space="0" w:color="auto"/>
      </w:divBdr>
    </w:div>
    <w:div w:id="1613706519">
      <w:bodyDiv w:val="1"/>
      <w:marLeft w:val="0"/>
      <w:marRight w:val="0"/>
      <w:marTop w:val="0"/>
      <w:marBottom w:val="0"/>
      <w:divBdr>
        <w:top w:val="none" w:sz="0" w:space="0" w:color="auto"/>
        <w:left w:val="none" w:sz="0" w:space="0" w:color="auto"/>
        <w:bottom w:val="none" w:sz="0" w:space="0" w:color="auto"/>
        <w:right w:val="none" w:sz="0" w:space="0" w:color="auto"/>
      </w:divBdr>
    </w:div>
    <w:div w:id="1619724025">
      <w:bodyDiv w:val="1"/>
      <w:marLeft w:val="0"/>
      <w:marRight w:val="0"/>
      <w:marTop w:val="0"/>
      <w:marBottom w:val="0"/>
      <w:divBdr>
        <w:top w:val="none" w:sz="0" w:space="0" w:color="auto"/>
        <w:left w:val="none" w:sz="0" w:space="0" w:color="auto"/>
        <w:bottom w:val="none" w:sz="0" w:space="0" w:color="auto"/>
        <w:right w:val="none" w:sz="0" w:space="0" w:color="auto"/>
      </w:divBdr>
    </w:div>
    <w:div w:id="1630042647">
      <w:bodyDiv w:val="1"/>
      <w:marLeft w:val="0"/>
      <w:marRight w:val="0"/>
      <w:marTop w:val="0"/>
      <w:marBottom w:val="0"/>
      <w:divBdr>
        <w:top w:val="none" w:sz="0" w:space="0" w:color="auto"/>
        <w:left w:val="none" w:sz="0" w:space="0" w:color="auto"/>
        <w:bottom w:val="none" w:sz="0" w:space="0" w:color="auto"/>
        <w:right w:val="none" w:sz="0" w:space="0" w:color="auto"/>
      </w:divBdr>
    </w:div>
    <w:div w:id="1632787178">
      <w:bodyDiv w:val="1"/>
      <w:marLeft w:val="0"/>
      <w:marRight w:val="0"/>
      <w:marTop w:val="0"/>
      <w:marBottom w:val="0"/>
      <w:divBdr>
        <w:top w:val="none" w:sz="0" w:space="0" w:color="auto"/>
        <w:left w:val="none" w:sz="0" w:space="0" w:color="auto"/>
        <w:bottom w:val="none" w:sz="0" w:space="0" w:color="auto"/>
        <w:right w:val="none" w:sz="0" w:space="0" w:color="auto"/>
      </w:divBdr>
    </w:div>
    <w:div w:id="1647666605">
      <w:bodyDiv w:val="1"/>
      <w:marLeft w:val="0"/>
      <w:marRight w:val="0"/>
      <w:marTop w:val="0"/>
      <w:marBottom w:val="0"/>
      <w:divBdr>
        <w:top w:val="none" w:sz="0" w:space="0" w:color="auto"/>
        <w:left w:val="none" w:sz="0" w:space="0" w:color="auto"/>
        <w:bottom w:val="none" w:sz="0" w:space="0" w:color="auto"/>
        <w:right w:val="none" w:sz="0" w:space="0" w:color="auto"/>
      </w:divBdr>
    </w:div>
    <w:div w:id="1659842495">
      <w:bodyDiv w:val="1"/>
      <w:marLeft w:val="0"/>
      <w:marRight w:val="0"/>
      <w:marTop w:val="0"/>
      <w:marBottom w:val="0"/>
      <w:divBdr>
        <w:top w:val="none" w:sz="0" w:space="0" w:color="auto"/>
        <w:left w:val="none" w:sz="0" w:space="0" w:color="auto"/>
        <w:bottom w:val="none" w:sz="0" w:space="0" w:color="auto"/>
        <w:right w:val="none" w:sz="0" w:space="0" w:color="auto"/>
      </w:divBdr>
    </w:div>
    <w:div w:id="1679236151">
      <w:bodyDiv w:val="1"/>
      <w:marLeft w:val="0"/>
      <w:marRight w:val="0"/>
      <w:marTop w:val="0"/>
      <w:marBottom w:val="0"/>
      <w:divBdr>
        <w:top w:val="none" w:sz="0" w:space="0" w:color="auto"/>
        <w:left w:val="none" w:sz="0" w:space="0" w:color="auto"/>
        <w:bottom w:val="none" w:sz="0" w:space="0" w:color="auto"/>
        <w:right w:val="none" w:sz="0" w:space="0" w:color="auto"/>
      </w:divBdr>
    </w:div>
    <w:div w:id="1679307745">
      <w:bodyDiv w:val="1"/>
      <w:marLeft w:val="0"/>
      <w:marRight w:val="0"/>
      <w:marTop w:val="0"/>
      <w:marBottom w:val="0"/>
      <w:divBdr>
        <w:top w:val="none" w:sz="0" w:space="0" w:color="auto"/>
        <w:left w:val="none" w:sz="0" w:space="0" w:color="auto"/>
        <w:bottom w:val="none" w:sz="0" w:space="0" w:color="auto"/>
        <w:right w:val="none" w:sz="0" w:space="0" w:color="auto"/>
      </w:divBdr>
    </w:div>
    <w:div w:id="1680430118">
      <w:bodyDiv w:val="1"/>
      <w:marLeft w:val="0"/>
      <w:marRight w:val="0"/>
      <w:marTop w:val="0"/>
      <w:marBottom w:val="0"/>
      <w:divBdr>
        <w:top w:val="none" w:sz="0" w:space="0" w:color="auto"/>
        <w:left w:val="none" w:sz="0" w:space="0" w:color="auto"/>
        <w:bottom w:val="none" w:sz="0" w:space="0" w:color="auto"/>
        <w:right w:val="none" w:sz="0" w:space="0" w:color="auto"/>
      </w:divBdr>
    </w:div>
    <w:div w:id="1692799589">
      <w:bodyDiv w:val="1"/>
      <w:marLeft w:val="0"/>
      <w:marRight w:val="0"/>
      <w:marTop w:val="0"/>
      <w:marBottom w:val="0"/>
      <w:divBdr>
        <w:top w:val="none" w:sz="0" w:space="0" w:color="auto"/>
        <w:left w:val="none" w:sz="0" w:space="0" w:color="auto"/>
        <w:bottom w:val="none" w:sz="0" w:space="0" w:color="auto"/>
        <w:right w:val="none" w:sz="0" w:space="0" w:color="auto"/>
      </w:divBdr>
    </w:div>
    <w:div w:id="1693846322">
      <w:bodyDiv w:val="1"/>
      <w:marLeft w:val="0"/>
      <w:marRight w:val="0"/>
      <w:marTop w:val="0"/>
      <w:marBottom w:val="0"/>
      <w:divBdr>
        <w:top w:val="none" w:sz="0" w:space="0" w:color="auto"/>
        <w:left w:val="none" w:sz="0" w:space="0" w:color="auto"/>
        <w:bottom w:val="none" w:sz="0" w:space="0" w:color="auto"/>
        <w:right w:val="none" w:sz="0" w:space="0" w:color="auto"/>
      </w:divBdr>
    </w:div>
    <w:div w:id="1694071941">
      <w:bodyDiv w:val="1"/>
      <w:marLeft w:val="0"/>
      <w:marRight w:val="0"/>
      <w:marTop w:val="0"/>
      <w:marBottom w:val="0"/>
      <w:divBdr>
        <w:top w:val="none" w:sz="0" w:space="0" w:color="auto"/>
        <w:left w:val="none" w:sz="0" w:space="0" w:color="auto"/>
        <w:bottom w:val="none" w:sz="0" w:space="0" w:color="auto"/>
        <w:right w:val="none" w:sz="0" w:space="0" w:color="auto"/>
      </w:divBdr>
    </w:div>
    <w:div w:id="1696885529">
      <w:bodyDiv w:val="1"/>
      <w:marLeft w:val="0"/>
      <w:marRight w:val="0"/>
      <w:marTop w:val="0"/>
      <w:marBottom w:val="0"/>
      <w:divBdr>
        <w:top w:val="none" w:sz="0" w:space="0" w:color="auto"/>
        <w:left w:val="none" w:sz="0" w:space="0" w:color="auto"/>
        <w:bottom w:val="none" w:sz="0" w:space="0" w:color="auto"/>
        <w:right w:val="none" w:sz="0" w:space="0" w:color="auto"/>
      </w:divBdr>
    </w:div>
    <w:div w:id="1704204808">
      <w:bodyDiv w:val="1"/>
      <w:marLeft w:val="0"/>
      <w:marRight w:val="0"/>
      <w:marTop w:val="0"/>
      <w:marBottom w:val="0"/>
      <w:divBdr>
        <w:top w:val="none" w:sz="0" w:space="0" w:color="auto"/>
        <w:left w:val="none" w:sz="0" w:space="0" w:color="auto"/>
        <w:bottom w:val="none" w:sz="0" w:space="0" w:color="auto"/>
        <w:right w:val="none" w:sz="0" w:space="0" w:color="auto"/>
      </w:divBdr>
    </w:div>
    <w:div w:id="1713336601">
      <w:bodyDiv w:val="1"/>
      <w:marLeft w:val="0"/>
      <w:marRight w:val="0"/>
      <w:marTop w:val="0"/>
      <w:marBottom w:val="0"/>
      <w:divBdr>
        <w:top w:val="none" w:sz="0" w:space="0" w:color="auto"/>
        <w:left w:val="none" w:sz="0" w:space="0" w:color="auto"/>
        <w:bottom w:val="none" w:sz="0" w:space="0" w:color="auto"/>
        <w:right w:val="none" w:sz="0" w:space="0" w:color="auto"/>
      </w:divBdr>
    </w:div>
    <w:div w:id="1715693740">
      <w:bodyDiv w:val="1"/>
      <w:marLeft w:val="0"/>
      <w:marRight w:val="0"/>
      <w:marTop w:val="0"/>
      <w:marBottom w:val="0"/>
      <w:divBdr>
        <w:top w:val="none" w:sz="0" w:space="0" w:color="auto"/>
        <w:left w:val="none" w:sz="0" w:space="0" w:color="auto"/>
        <w:bottom w:val="none" w:sz="0" w:space="0" w:color="auto"/>
        <w:right w:val="none" w:sz="0" w:space="0" w:color="auto"/>
      </w:divBdr>
    </w:div>
    <w:div w:id="1743479739">
      <w:bodyDiv w:val="1"/>
      <w:marLeft w:val="0"/>
      <w:marRight w:val="0"/>
      <w:marTop w:val="0"/>
      <w:marBottom w:val="0"/>
      <w:divBdr>
        <w:top w:val="none" w:sz="0" w:space="0" w:color="auto"/>
        <w:left w:val="none" w:sz="0" w:space="0" w:color="auto"/>
        <w:bottom w:val="none" w:sz="0" w:space="0" w:color="auto"/>
        <w:right w:val="none" w:sz="0" w:space="0" w:color="auto"/>
      </w:divBdr>
    </w:div>
    <w:div w:id="1752845237">
      <w:bodyDiv w:val="1"/>
      <w:marLeft w:val="0"/>
      <w:marRight w:val="0"/>
      <w:marTop w:val="0"/>
      <w:marBottom w:val="0"/>
      <w:divBdr>
        <w:top w:val="none" w:sz="0" w:space="0" w:color="auto"/>
        <w:left w:val="none" w:sz="0" w:space="0" w:color="auto"/>
        <w:bottom w:val="none" w:sz="0" w:space="0" w:color="auto"/>
        <w:right w:val="none" w:sz="0" w:space="0" w:color="auto"/>
      </w:divBdr>
    </w:div>
    <w:div w:id="1755857003">
      <w:bodyDiv w:val="1"/>
      <w:marLeft w:val="0"/>
      <w:marRight w:val="0"/>
      <w:marTop w:val="0"/>
      <w:marBottom w:val="0"/>
      <w:divBdr>
        <w:top w:val="none" w:sz="0" w:space="0" w:color="auto"/>
        <w:left w:val="none" w:sz="0" w:space="0" w:color="auto"/>
        <w:bottom w:val="none" w:sz="0" w:space="0" w:color="auto"/>
        <w:right w:val="none" w:sz="0" w:space="0" w:color="auto"/>
      </w:divBdr>
    </w:div>
    <w:div w:id="1774393848">
      <w:bodyDiv w:val="1"/>
      <w:marLeft w:val="0"/>
      <w:marRight w:val="0"/>
      <w:marTop w:val="0"/>
      <w:marBottom w:val="0"/>
      <w:divBdr>
        <w:top w:val="none" w:sz="0" w:space="0" w:color="auto"/>
        <w:left w:val="none" w:sz="0" w:space="0" w:color="auto"/>
        <w:bottom w:val="none" w:sz="0" w:space="0" w:color="auto"/>
        <w:right w:val="none" w:sz="0" w:space="0" w:color="auto"/>
      </w:divBdr>
    </w:div>
    <w:div w:id="1793594286">
      <w:bodyDiv w:val="1"/>
      <w:marLeft w:val="0"/>
      <w:marRight w:val="0"/>
      <w:marTop w:val="0"/>
      <w:marBottom w:val="0"/>
      <w:divBdr>
        <w:top w:val="none" w:sz="0" w:space="0" w:color="auto"/>
        <w:left w:val="none" w:sz="0" w:space="0" w:color="auto"/>
        <w:bottom w:val="none" w:sz="0" w:space="0" w:color="auto"/>
        <w:right w:val="none" w:sz="0" w:space="0" w:color="auto"/>
      </w:divBdr>
    </w:div>
    <w:div w:id="1794638993">
      <w:bodyDiv w:val="1"/>
      <w:marLeft w:val="0"/>
      <w:marRight w:val="0"/>
      <w:marTop w:val="0"/>
      <w:marBottom w:val="0"/>
      <w:divBdr>
        <w:top w:val="none" w:sz="0" w:space="0" w:color="auto"/>
        <w:left w:val="none" w:sz="0" w:space="0" w:color="auto"/>
        <w:bottom w:val="none" w:sz="0" w:space="0" w:color="auto"/>
        <w:right w:val="none" w:sz="0" w:space="0" w:color="auto"/>
      </w:divBdr>
    </w:div>
    <w:div w:id="1801721600">
      <w:bodyDiv w:val="1"/>
      <w:marLeft w:val="0"/>
      <w:marRight w:val="0"/>
      <w:marTop w:val="0"/>
      <w:marBottom w:val="0"/>
      <w:divBdr>
        <w:top w:val="none" w:sz="0" w:space="0" w:color="auto"/>
        <w:left w:val="none" w:sz="0" w:space="0" w:color="auto"/>
        <w:bottom w:val="none" w:sz="0" w:space="0" w:color="auto"/>
        <w:right w:val="none" w:sz="0" w:space="0" w:color="auto"/>
      </w:divBdr>
    </w:div>
    <w:div w:id="1810391835">
      <w:bodyDiv w:val="1"/>
      <w:marLeft w:val="0"/>
      <w:marRight w:val="0"/>
      <w:marTop w:val="0"/>
      <w:marBottom w:val="0"/>
      <w:divBdr>
        <w:top w:val="none" w:sz="0" w:space="0" w:color="auto"/>
        <w:left w:val="none" w:sz="0" w:space="0" w:color="auto"/>
        <w:bottom w:val="none" w:sz="0" w:space="0" w:color="auto"/>
        <w:right w:val="none" w:sz="0" w:space="0" w:color="auto"/>
      </w:divBdr>
    </w:div>
    <w:div w:id="1826429804">
      <w:bodyDiv w:val="1"/>
      <w:marLeft w:val="0"/>
      <w:marRight w:val="0"/>
      <w:marTop w:val="0"/>
      <w:marBottom w:val="0"/>
      <w:divBdr>
        <w:top w:val="none" w:sz="0" w:space="0" w:color="auto"/>
        <w:left w:val="none" w:sz="0" w:space="0" w:color="auto"/>
        <w:bottom w:val="none" w:sz="0" w:space="0" w:color="auto"/>
        <w:right w:val="none" w:sz="0" w:space="0" w:color="auto"/>
      </w:divBdr>
    </w:div>
    <w:div w:id="1836916276">
      <w:bodyDiv w:val="1"/>
      <w:marLeft w:val="0"/>
      <w:marRight w:val="0"/>
      <w:marTop w:val="0"/>
      <w:marBottom w:val="0"/>
      <w:divBdr>
        <w:top w:val="none" w:sz="0" w:space="0" w:color="auto"/>
        <w:left w:val="none" w:sz="0" w:space="0" w:color="auto"/>
        <w:bottom w:val="none" w:sz="0" w:space="0" w:color="auto"/>
        <w:right w:val="none" w:sz="0" w:space="0" w:color="auto"/>
      </w:divBdr>
    </w:div>
    <w:div w:id="1837725827">
      <w:bodyDiv w:val="1"/>
      <w:marLeft w:val="0"/>
      <w:marRight w:val="0"/>
      <w:marTop w:val="0"/>
      <w:marBottom w:val="0"/>
      <w:divBdr>
        <w:top w:val="none" w:sz="0" w:space="0" w:color="auto"/>
        <w:left w:val="none" w:sz="0" w:space="0" w:color="auto"/>
        <w:bottom w:val="none" w:sz="0" w:space="0" w:color="auto"/>
        <w:right w:val="none" w:sz="0" w:space="0" w:color="auto"/>
      </w:divBdr>
    </w:div>
    <w:div w:id="1848204533">
      <w:bodyDiv w:val="1"/>
      <w:marLeft w:val="0"/>
      <w:marRight w:val="0"/>
      <w:marTop w:val="0"/>
      <w:marBottom w:val="0"/>
      <w:divBdr>
        <w:top w:val="none" w:sz="0" w:space="0" w:color="auto"/>
        <w:left w:val="none" w:sz="0" w:space="0" w:color="auto"/>
        <w:bottom w:val="none" w:sz="0" w:space="0" w:color="auto"/>
        <w:right w:val="none" w:sz="0" w:space="0" w:color="auto"/>
      </w:divBdr>
    </w:div>
    <w:div w:id="1851750046">
      <w:bodyDiv w:val="1"/>
      <w:marLeft w:val="0"/>
      <w:marRight w:val="0"/>
      <w:marTop w:val="0"/>
      <w:marBottom w:val="0"/>
      <w:divBdr>
        <w:top w:val="none" w:sz="0" w:space="0" w:color="auto"/>
        <w:left w:val="none" w:sz="0" w:space="0" w:color="auto"/>
        <w:bottom w:val="none" w:sz="0" w:space="0" w:color="auto"/>
        <w:right w:val="none" w:sz="0" w:space="0" w:color="auto"/>
      </w:divBdr>
    </w:div>
    <w:div w:id="1855456334">
      <w:bodyDiv w:val="1"/>
      <w:marLeft w:val="0"/>
      <w:marRight w:val="0"/>
      <w:marTop w:val="0"/>
      <w:marBottom w:val="0"/>
      <w:divBdr>
        <w:top w:val="none" w:sz="0" w:space="0" w:color="auto"/>
        <w:left w:val="none" w:sz="0" w:space="0" w:color="auto"/>
        <w:bottom w:val="none" w:sz="0" w:space="0" w:color="auto"/>
        <w:right w:val="none" w:sz="0" w:space="0" w:color="auto"/>
      </w:divBdr>
    </w:div>
    <w:div w:id="1868330131">
      <w:bodyDiv w:val="1"/>
      <w:marLeft w:val="0"/>
      <w:marRight w:val="0"/>
      <w:marTop w:val="0"/>
      <w:marBottom w:val="0"/>
      <w:divBdr>
        <w:top w:val="none" w:sz="0" w:space="0" w:color="auto"/>
        <w:left w:val="none" w:sz="0" w:space="0" w:color="auto"/>
        <w:bottom w:val="none" w:sz="0" w:space="0" w:color="auto"/>
        <w:right w:val="none" w:sz="0" w:space="0" w:color="auto"/>
      </w:divBdr>
    </w:div>
    <w:div w:id="1885367091">
      <w:bodyDiv w:val="1"/>
      <w:marLeft w:val="0"/>
      <w:marRight w:val="0"/>
      <w:marTop w:val="0"/>
      <w:marBottom w:val="0"/>
      <w:divBdr>
        <w:top w:val="none" w:sz="0" w:space="0" w:color="auto"/>
        <w:left w:val="none" w:sz="0" w:space="0" w:color="auto"/>
        <w:bottom w:val="none" w:sz="0" w:space="0" w:color="auto"/>
        <w:right w:val="none" w:sz="0" w:space="0" w:color="auto"/>
      </w:divBdr>
    </w:div>
    <w:div w:id="1894388411">
      <w:bodyDiv w:val="1"/>
      <w:marLeft w:val="0"/>
      <w:marRight w:val="0"/>
      <w:marTop w:val="0"/>
      <w:marBottom w:val="0"/>
      <w:divBdr>
        <w:top w:val="none" w:sz="0" w:space="0" w:color="auto"/>
        <w:left w:val="none" w:sz="0" w:space="0" w:color="auto"/>
        <w:bottom w:val="none" w:sz="0" w:space="0" w:color="auto"/>
        <w:right w:val="none" w:sz="0" w:space="0" w:color="auto"/>
      </w:divBdr>
    </w:div>
    <w:div w:id="1908421339">
      <w:bodyDiv w:val="1"/>
      <w:marLeft w:val="0"/>
      <w:marRight w:val="0"/>
      <w:marTop w:val="0"/>
      <w:marBottom w:val="0"/>
      <w:divBdr>
        <w:top w:val="none" w:sz="0" w:space="0" w:color="auto"/>
        <w:left w:val="none" w:sz="0" w:space="0" w:color="auto"/>
        <w:bottom w:val="none" w:sz="0" w:space="0" w:color="auto"/>
        <w:right w:val="none" w:sz="0" w:space="0" w:color="auto"/>
      </w:divBdr>
    </w:div>
    <w:div w:id="1916622612">
      <w:bodyDiv w:val="1"/>
      <w:marLeft w:val="0"/>
      <w:marRight w:val="0"/>
      <w:marTop w:val="0"/>
      <w:marBottom w:val="0"/>
      <w:divBdr>
        <w:top w:val="none" w:sz="0" w:space="0" w:color="auto"/>
        <w:left w:val="none" w:sz="0" w:space="0" w:color="auto"/>
        <w:bottom w:val="none" w:sz="0" w:space="0" w:color="auto"/>
        <w:right w:val="none" w:sz="0" w:space="0" w:color="auto"/>
      </w:divBdr>
    </w:div>
    <w:div w:id="1918202681">
      <w:bodyDiv w:val="1"/>
      <w:marLeft w:val="0"/>
      <w:marRight w:val="0"/>
      <w:marTop w:val="0"/>
      <w:marBottom w:val="0"/>
      <w:divBdr>
        <w:top w:val="none" w:sz="0" w:space="0" w:color="auto"/>
        <w:left w:val="none" w:sz="0" w:space="0" w:color="auto"/>
        <w:bottom w:val="none" w:sz="0" w:space="0" w:color="auto"/>
        <w:right w:val="none" w:sz="0" w:space="0" w:color="auto"/>
      </w:divBdr>
    </w:div>
    <w:div w:id="1919361964">
      <w:bodyDiv w:val="1"/>
      <w:marLeft w:val="0"/>
      <w:marRight w:val="0"/>
      <w:marTop w:val="0"/>
      <w:marBottom w:val="0"/>
      <w:divBdr>
        <w:top w:val="none" w:sz="0" w:space="0" w:color="auto"/>
        <w:left w:val="none" w:sz="0" w:space="0" w:color="auto"/>
        <w:bottom w:val="none" w:sz="0" w:space="0" w:color="auto"/>
        <w:right w:val="none" w:sz="0" w:space="0" w:color="auto"/>
      </w:divBdr>
    </w:div>
    <w:div w:id="1924073214">
      <w:bodyDiv w:val="1"/>
      <w:marLeft w:val="0"/>
      <w:marRight w:val="0"/>
      <w:marTop w:val="0"/>
      <w:marBottom w:val="0"/>
      <w:divBdr>
        <w:top w:val="none" w:sz="0" w:space="0" w:color="auto"/>
        <w:left w:val="none" w:sz="0" w:space="0" w:color="auto"/>
        <w:bottom w:val="none" w:sz="0" w:space="0" w:color="auto"/>
        <w:right w:val="none" w:sz="0" w:space="0" w:color="auto"/>
      </w:divBdr>
    </w:div>
    <w:div w:id="1930887233">
      <w:bodyDiv w:val="1"/>
      <w:marLeft w:val="0"/>
      <w:marRight w:val="0"/>
      <w:marTop w:val="0"/>
      <w:marBottom w:val="0"/>
      <w:divBdr>
        <w:top w:val="none" w:sz="0" w:space="0" w:color="auto"/>
        <w:left w:val="none" w:sz="0" w:space="0" w:color="auto"/>
        <w:bottom w:val="none" w:sz="0" w:space="0" w:color="auto"/>
        <w:right w:val="none" w:sz="0" w:space="0" w:color="auto"/>
      </w:divBdr>
    </w:div>
    <w:div w:id="1939830213">
      <w:bodyDiv w:val="1"/>
      <w:marLeft w:val="0"/>
      <w:marRight w:val="0"/>
      <w:marTop w:val="0"/>
      <w:marBottom w:val="0"/>
      <w:divBdr>
        <w:top w:val="none" w:sz="0" w:space="0" w:color="auto"/>
        <w:left w:val="none" w:sz="0" w:space="0" w:color="auto"/>
        <w:bottom w:val="none" w:sz="0" w:space="0" w:color="auto"/>
        <w:right w:val="none" w:sz="0" w:space="0" w:color="auto"/>
      </w:divBdr>
    </w:div>
    <w:div w:id="1940722655">
      <w:bodyDiv w:val="1"/>
      <w:marLeft w:val="0"/>
      <w:marRight w:val="0"/>
      <w:marTop w:val="0"/>
      <w:marBottom w:val="0"/>
      <w:divBdr>
        <w:top w:val="none" w:sz="0" w:space="0" w:color="auto"/>
        <w:left w:val="none" w:sz="0" w:space="0" w:color="auto"/>
        <w:bottom w:val="none" w:sz="0" w:space="0" w:color="auto"/>
        <w:right w:val="none" w:sz="0" w:space="0" w:color="auto"/>
      </w:divBdr>
    </w:div>
    <w:div w:id="1941446652">
      <w:bodyDiv w:val="1"/>
      <w:marLeft w:val="0"/>
      <w:marRight w:val="0"/>
      <w:marTop w:val="0"/>
      <w:marBottom w:val="0"/>
      <w:divBdr>
        <w:top w:val="none" w:sz="0" w:space="0" w:color="auto"/>
        <w:left w:val="none" w:sz="0" w:space="0" w:color="auto"/>
        <w:bottom w:val="none" w:sz="0" w:space="0" w:color="auto"/>
        <w:right w:val="none" w:sz="0" w:space="0" w:color="auto"/>
      </w:divBdr>
    </w:div>
    <w:div w:id="1953243867">
      <w:bodyDiv w:val="1"/>
      <w:marLeft w:val="0"/>
      <w:marRight w:val="0"/>
      <w:marTop w:val="0"/>
      <w:marBottom w:val="0"/>
      <w:divBdr>
        <w:top w:val="none" w:sz="0" w:space="0" w:color="auto"/>
        <w:left w:val="none" w:sz="0" w:space="0" w:color="auto"/>
        <w:bottom w:val="none" w:sz="0" w:space="0" w:color="auto"/>
        <w:right w:val="none" w:sz="0" w:space="0" w:color="auto"/>
      </w:divBdr>
    </w:div>
    <w:div w:id="1960404935">
      <w:bodyDiv w:val="1"/>
      <w:marLeft w:val="0"/>
      <w:marRight w:val="0"/>
      <w:marTop w:val="0"/>
      <w:marBottom w:val="0"/>
      <w:divBdr>
        <w:top w:val="none" w:sz="0" w:space="0" w:color="auto"/>
        <w:left w:val="none" w:sz="0" w:space="0" w:color="auto"/>
        <w:bottom w:val="none" w:sz="0" w:space="0" w:color="auto"/>
        <w:right w:val="none" w:sz="0" w:space="0" w:color="auto"/>
      </w:divBdr>
    </w:div>
    <w:div w:id="1962227200">
      <w:bodyDiv w:val="1"/>
      <w:marLeft w:val="0"/>
      <w:marRight w:val="0"/>
      <w:marTop w:val="0"/>
      <w:marBottom w:val="0"/>
      <w:divBdr>
        <w:top w:val="none" w:sz="0" w:space="0" w:color="auto"/>
        <w:left w:val="none" w:sz="0" w:space="0" w:color="auto"/>
        <w:bottom w:val="none" w:sz="0" w:space="0" w:color="auto"/>
        <w:right w:val="none" w:sz="0" w:space="0" w:color="auto"/>
      </w:divBdr>
    </w:div>
    <w:div w:id="1981033212">
      <w:bodyDiv w:val="1"/>
      <w:marLeft w:val="0"/>
      <w:marRight w:val="0"/>
      <w:marTop w:val="0"/>
      <w:marBottom w:val="0"/>
      <w:divBdr>
        <w:top w:val="none" w:sz="0" w:space="0" w:color="auto"/>
        <w:left w:val="none" w:sz="0" w:space="0" w:color="auto"/>
        <w:bottom w:val="none" w:sz="0" w:space="0" w:color="auto"/>
        <w:right w:val="none" w:sz="0" w:space="0" w:color="auto"/>
      </w:divBdr>
    </w:div>
    <w:div w:id="1982688496">
      <w:bodyDiv w:val="1"/>
      <w:marLeft w:val="0"/>
      <w:marRight w:val="0"/>
      <w:marTop w:val="0"/>
      <w:marBottom w:val="0"/>
      <w:divBdr>
        <w:top w:val="none" w:sz="0" w:space="0" w:color="auto"/>
        <w:left w:val="none" w:sz="0" w:space="0" w:color="auto"/>
        <w:bottom w:val="none" w:sz="0" w:space="0" w:color="auto"/>
        <w:right w:val="none" w:sz="0" w:space="0" w:color="auto"/>
      </w:divBdr>
    </w:div>
    <w:div w:id="1985502066">
      <w:bodyDiv w:val="1"/>
      <w:marLeft w:val="0"/>
      <w:marRight w:val="0"/>
      <w:marTop w:val="0"/>
      <w:marBottom w:val="0"/>
      <w:divBdr>
        <w:top w:val="none" w:sz="0" w:space="0" w:color="auto"/>
        <w:left w:val="none" w:sz="0" w:space="0" w:color="auto"/>
        <w:bottom w:val="none" w:sz="0" w:space="0" w:color="auto"/>
        <w:right w:val="none" w:sz="0" w:space="0" w:color="auto"/>
      </w:divBdr>
    </w:div>
    <w:div w:id="1989625631">
      <w:bodyDiv w:val="1"/>
      <w:marLeft w:val="0"/>
      <w:marRight w:val="0"/>
      <w:marTop w:val="0"/>
      <w:marBottom w:val="0"/>
      <w:divBdr>
        <w:top w:val="none" w:sz="0" w:space="0" w:color="auto"/>
        <w:left w:val="none" w:sz="0" w:space="0" w:color="auto"/>
        <w:bottom w:val="none" w:sz="0" w:space="0" w:color="auto"/>
        <w:right w:val="none" w:sz="0" w:space="0" w:color="auto"/>
      </w:divBdr>
    </w:div>
    <w:div w:id="1993564281">
      <w:bodyDiv w:val="1"/>
      <w:marLeft w:val="0"/>
      <w:marRight w:val="0"/>
      <w:marTop w:val="0"/>
      <w:marBottom w:val="0"/>
      <w:divBdr>
        <w:top w:val="none" w:sz="0" w:space="0" w:color="auto"/>
        <w:left w:val="none" w:sz="0" w:space="0" w:color="auto"/>
        <w:bottom w:val="none" w:sz="0" w:space="0" w:color="auto"/>
        <w:right w:val="none" w:sz="0" w:space="0" w:color="auto"/>
      </w:divBdr>
    </w:div>
    <w:div w:id="1993825900">
      <w:bodyDiv w:val="1"/>
      <w:marLeft w:val="0"/>
      <w:marRight w:val="0"/>
      <w:marTop w:val="0"/>
      <w:marBottom w:val="0"/>
      <w:divBdr>
        <w:top w:val="none" w:sz="0" w:space="0" w:color="auto"/>
        <w:left w:val="none" w:sz="0" w:space="0" w:color="auto"/>
        <w:bottom w:val="none" w:sz="0" w:space="0" w:color="auto"/>
        <w:right w:val="none" w:sz="0" w:space="0" w:color="auto"/>
      </w:divBdr>
    </w:div>
    <w:div w:id="2013027349">
      <w:bodyDiv w:val="1"/>
      <w:marLeft w:val="0"/>
      <w:marRight w:val="0"/>
      <w:marTop w:val="0"/>
      <w:marBottom w:val="0"/>
      <w:divBdr>
        <w:top w:val="none" w:sz="0" w:space="0" w:color="auto"/>
        <w:left w:val="none" w:sz="0" w:space="0" w:color="auto"/>
        <w:bottom w:val="none" w:sz="0" w:space="0" w:color="auto"/>
        <w:right w:val="none" w:sz="0" w:space="0" w:color="auto"/>
      </w:divBdr>
    </w:div>
    <w:div w:id="2013751429">
      <w:bodyDiv w:val="1"/>
      <w:marLeft w:val="0"/>
      <w:marRight w:val="0"/>
      <w:marTop w:val="0"/>
      <w:marBottom w:val="0"/>
      <w:divBdr>
        <w:top w:val="none" w:sz="0" w:space="0" w:color="auto"/>
        <w:left w:val="none" w:sz="0" w:space="0" w:color="auto"/>
        <w:bottom w:val="none" w:sz="0" w:space="0" w:color="auto"/>
        <w:right w:val="none" w:sz="0" w:space="0" w:color="auto"/>
      </w:divBdr>
    </w:div>
    <w:div w:id="2023579700">
      <w:bodyDiv w:val="1"/>
      <w:marLeft w:val="0"/>
      <w:marRight w:val="0"/>
      <w:marTop w:val="0"/>
      <w:marBottom w:val="0"/>
      <w:divBdr>
        <w:top w:val="none" w:sz="0" w:space="0" w:color="auto"/>
        <w:left w:val="none" w:sz="0" w:space="0" w:color="auto"/>
        <w:bottom w:val="none" w:sz="0" w:space="0" w:color="auto"/>
        <w:right w:val="none" w:sz="0" w:space="0" w:color="auto"/>
      </w:divBdr>
    </w:div>
    <w:div w:id="2025666917">
      <w:bodyDiv w:val="1"/>
      <w:marLeft w:val="0"/>
      <w:marRight w:val="0"/>
      <w:marTop w:val="0"/>
      <w:marBottom w:val="0"/>
      <w:divBdr>
        <w:top w:val="none" w:sz="0" w:space="0" w:color="auto"/>
        <w:left w:val="none" w:sz="0" w:space="0" w:color="auto"/>
        <w:bottom w:val="none" w:sz="0" w:space="0" w:color="auto"/>
        <w:right w:val="none" w:sz="0" w:space="0" w:color="auto"/>
      </w:divBdr>
    </w:div>
    <w:div w:id="2025741961">
      <w:bodyDiv w:val="1"/>
      <w:marLeft w:val="0"/>
      <w:marRight w:val="0"/>
      <w:marTop w:val="0"/>
      <w:marBottom w:val="0"/>
      <w:divBdr>
        <w:top w:val="none" w:sz="0" w:space="0" w:color="auto"/>
        <w:left w:val="none" w:sz="0" w:space="0" w:color="auto"/>
        <w:bottom w:val="none" w:sz="0" w:space="0" w:color="auto"/>
        <w:right w:val="none" w:sz="0" w:space="0" w:color="auto"/>
      </w:divBdr>
    </w:div>
    <w:div w:id="2062515249">
      <w:bodyDiv w:val="1"/>
      <w:marLeft w:val="0"/>
      <w:marRight w:val="0"/>
      <w:marTop w:val="0"/>
      <w:marBottom w:val="0"/>
      <w:divBdr>
        <w:top w:val="none" w:sz="0" w:space="0" w:color="auto"/>
        <w:left w:val="none" w:sz="0" w:space="0" w:color="auto"/>
        <w:bottom w:val="none" w:sz="0" w:space="0" w:color="auto"/>
        <w:right w:val="none" w:sz="0" w:space="0" w:color="auto"/>
      </w:divBdr>
    </w:div>
    <w:div w:id="2079283356">
      <w:bodyDiv w:val="1"/>
      <w:marLeft w:val="0"/>
      <w:marRight w:val="0"/>
      <w:marTop w:val="0"/>
      <w:marBottom w:val="0"/>
      <w:divBdr>
        <w:top w:val="none" w:sz="0" w:space="0" w:color="auto"/>
        <w:left w:val="none" w:sz="0" w:space="0" w:color="auto"/>
        <w:bottom w:val="none" w:sz="0" w:space="0" w:color="auto"/>
        <w:right w:val="none" w:sz="0" w:space="0" w:color="auto"/>
      </w:divBdr>
    </w:div>
    <w:div w:id="2084716277">
      <w:bodyDiv w:val="1"/>
      <w:marLeft w:val="0"/>
      <w:marRight w:val="0"/>
      <w:marTop w:val="0"/>
      <w:marBottom w:val="0"/>
      <w:divBdr>
        <w:top w:val="none" w:sz="0" w:space="0" w:color="auto"/>
        <w:left w:val="none" w:sz="0" w:space="0" w:color="auto"/>
        <w:bottom w:val="none" w:sz="0" w:space="0" w:color="auto"/>
        <w:right w:val="none" w:sz="0" w:space="0" w:color="auto"/>
      </w:divBdr>
    </w:div>
    <w:div w:id="2085256508">
      <w:bodyDiv w:val="1"/>
      <w:marLeft w:val="0"/>
      <w:marRight w:val="0"/>
      <w:marTop w:val="0"/>
      <w:marBottom w:val="0"/>
      <w:divBdr>
        <w:top w:val="none" w:sz="0" w:space="0" w:color="auto"/>
        <w:left w:val="none" w:sz="0" w:space="0" w:color="auto"/>
        <w:bottom w:val="none" w:sz="0" w:space="0" w:color="auto"/>
        <w:right w:val="none" w:sz="0" w:space="0" w:color="auto"/>
      </w:divBdr>
    </w:div>
    <w:div w:id="2092965070">
      <w:bodyDiv w:val="1"/>
      <w:marLeft w:val="0"/>
      <w:marRight w:val="0"/>
      <w:marTop w:val="0"/>
      <w:marBottom w:val="0"/>
      <w:divBdr>
        <w:top w:val="none" w:sz="0" w:space="0" w:color="auto"/>
        <w:left w:val="none" w:sz="0" w:space="0" w:color="auto"/>
        <w:bottom w:val="none" w:sz="0" w:space="0" w:color="auto"/>
        <w:right w:val="none" w:sz="0" w:space="0" w:color="auto"/>
      </w:divBdr>
    </w:div>
    <w:div w:id="2110079272">
      <w:bodyDiv w:val="1"/>
      <w:marLeft w:val="0"/>
      <w:marRight w:val="0"/>
      <w:marTop w:val="0"/>
      <w:marBottom w:val="0"/>
      <w:divBdr>
        <w:top w:val="none" w:sz="0" w:space="0" w:color="auto"/>
        <w:left w:val="none" w:sz="0" w:space="0" w:color="auto"/>
        <w:bottom w:val="none" w:sz="0" w:space="0" w:color="auto"/>
        <w:right w:val="none" w:sz="0" w:space="0" w:color="auto"/>
      </w:divBdr>
    </w:div>
    <w:div w:id="2110395585">
      <w:bodyDiv w:val="1"/>
      <w:marLeft w:val="0"/>
      <w:marRight w:val="0"/>
      <w:marTop w:val="0"/>
      <w:marBottom w:val="0"/>
      <w:divBdr>
        <w:top w:val="none" w:sz="0" w:space="0" w:color="auto"/>
        <w:left w:val="none" w:sz="0" w:space="0" w:color="auto"/>
        <w:bottom w:val="none" w:sz="0" w:space="0" w:color="auto"/>
        <w:right w:val="none" w:sz="0" w:space="0" w:color="auto"/>
      </w:divBdr>
    </w:div>
    <w:div w:id="2114008397">
      <w:bodyDiv w:val="1"/>
      <w:marLeft w:val="0"/>
      <w:marRight w:val="0"/>
      <w:marTop w:val="0"/>
      <w:marBottom w:val="0"/>
      <w:divBdr>
        <w:top w:val="none" w:sz="0" w:space="0" w:color="auto"/>
        <w:left w:val="none" w:sz="0" w:space="0" w:color="auto"/>
        <w:bottom w:val="none" w:sz="0" w:space="0" w:color="auto"/>
        <w:right w:val="none" w:sz="0" w:space="0" w:color="auto"/>
      </w:divBdr>
    </w:div>
    <w:div w:id="2118329328">
      <w:bodyDiv w:val="1"/>
      <w:marLeft w:val="0"/>
      <w:marRight w:val="0"/>
      <w:marTop w:val="0"/>
      <w:marBottom w:val="0"/>
      <w:divBdr>
        <w:top w:val="none" w:sz="0" w:space="0" w:color="auto"/>
        <w:left w:val="none" w:sz="0" w:space="0" w:color="auto"/>
        <w:bottom w:val="none" w:sz="0" w:space="0" w:color="auto"/>
        <w:right w:val="none" w:sz="0" w:space="0" w:color="auto"/>
      </w:divBdr>
    </w:div>
    <w:div w:id="213590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orlen.pl" TargetMode="External"/><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kobiz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td.pozna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image" Target="media/image11.jpe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ka\Desktop\PGN_WrOF_szablon_sty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D500356D47F244AD3166675464837A" ma:contentTypeVersion="3" ma:contentTypeDescription="Utwórz nowy dokument." ma:contentTypeScope="" ma:versionID="de7e914ef18d200c816e56d327657f2f">
  <xsd:schema xmlns:xsd="http://www.w3.org/2001/XMLSchema" xmlns:xs="http://www.w3.org/2001/XMLSchema" xmlns:p="http://schemas.microsoft.com/office/2006/metadata/properties" xmlns:ns2="b9317516-fb96-4786-b592-56ea2e49ee51" xmlns:ns3="f481ac27-dfc7-4634-a0ae-1eb35b24cd2a" xmlns:ns4="77226e7c-1abe-4306-8039-ffe3b620ce66" targetNamespace="http://schemas.microsoft.com/office/2006/metadata/properties" ma:root="true" ma:fieldsID="63059ee0cda1479a1a7a1ac4d84cc9e7" ns2:_="" ns3:_="" ns4:_="">
    <xsd:import namespace="b9317516-fb96-4786-b592-56ea2e49ee51"/>
    <xsd:import namespace="f481ac27-dfc7-4634-a0ae-1eb35b24cd2a"/>
    <xsd:import namespace="77226e7c-1abe-4306-8039-ffe3b620ce66"/>
    <xsd:element name="properties">
      <xsd:complexType>
        <xsd:sequence>
          <xsd:element name="documentManagement">
            <xsd:complexType>
              <xsd:all>
                <xsd:element ref="ns2:SharedWithUsers" minOccurs="0"/>
                <xsd:element ref="ns3:SharingHintHash"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317516-fb96-4786-b592-56ea2e49ee51"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481ac27-dfc7-4634-a0ae-1eb35b24cd2a" elementFormDefault="qualified">
    <xsd:import namespace="http://schemas.microsoft.com/office/2006/documentManagement/types"/>
    <xsd:import namespace="http://schemas.microsoft.com/office/infopath/2007/PartnerControls"/>
    <xsd:element name="SharingHintHash" ma:index="9" nillable="true" ma:displayName="Skrót wskazówki dotyczącej udostępniania"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226e7c-1abe-4306-8039-ffe3b620ce66" elementFormDefault="qualified">
    <xsd:import namespace="http://schemas.microsoft.com/office/2006/documentManagement/types"/>
    <xsd:import namespace="http://schemas.microsoft.com/office/infopath/2007/PartnerControls"/>
    <xsd:element name="SharedWithDetails" ma:index="1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9317516-fb96-4786-b592-56ea2e49ee51">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703F2-AAF6-4146-937F-5D58DD2E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317516-fb96-4786-b592-56ea2e49ee51"/>
    <ds:schemaRef ds:uri="f481ac27-dfc7-4634-a0ae-1eb35b24cd2a"/>
    <ds:schemaRef ds:uri="77226e7c-1abe-4306-8039-ffe3b620c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35622-4347-4E70-8F5B-A19F4B6B98C4}">
  <ds:schemaRefs>
    <ds:schemaRef ds:uri="http://schemas.microsoft.com/sharepoint/v3/contenttype/forms"/>
  </ds:schemaRefs>
</ds:datastoreItem>
</file>

<file path=customXml/itemProps3.xml><?xml version="1.0" encoding="utf-8"?>
<ds:datastoreItem xmlns:ds="http://schemas.openxmlformats.org/officeDocument/2006/customXml" ds:itemID="{EC21FA26-1125-49C2-B483-87FBA8433704}">
  <ds:schemaRefs>
    <ds:schemaRef ds:uri="http://schemas.microsoft.com/office/2006/metadata/properties"/>
    <ds:schemaRef ds:uri="http://schemas.microsoft.com/office/infopath/2007/PartnerControls"/>
    <ds:schemaRef ds:uri="b9317516-fb96-4786-b592-56ea2e49ee51"/>
  </ds:schemaRefs>
</ds:datastoreItem>
</file>

<file path=customXml/itemProps4.xml><?xml version="1.0" encoding="utf-8"?>
<ds:datastoreItem xmlns:ds="http://schemas.openxmlformats.org/officeDocument/2006/customXml" ds:itemID="{38563EDA-28A9-485F-833E-23E60D223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PGN_WrOF_szablon_style</Template>
  <TotalTime>625</TotalTime>
  <Pages>1</Pages>
  <Words>44538</Words>
  <Characters>267232</Characters>
  <Application>Microsoft Office Word</Application>
  <DocSecurity>0</DocSecurity>
  <Lines>2226</Lines>
  <Paragraphs>622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Pawelec</dc:creator>
  <cp:lastModifiedBy>Tomek Pawelec</cp:lastModifiedBy>
  <cp:revision>70</cp:revision>
  <cp:lastPrinted>2015-09-07T05:43:00Z</cp:lastPrinted>
  <dcterms:created xsi:type="dcterms:W3CDTF">2015-08-03T15:22:00Z</dcterms:created>
  <dcterms:modified xsi:type="dcterms:W3CDTF">2015-09-07T05:44:00Z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0x0101006AD500356D47F244AD3166675464837A</vt:lpwstr>
  </property>
</Properties>
</file>